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南通大学食堂原料物资（干货、一次性用品、奶制品）</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lang w:val="en-US" w:eastAsia="zh-CN"/>
          <w14:textFill>
            <w14:solidFill>
              <w14:schemeClr w14:val="tx1"/>
            </w14:solidFill>
          </w14:textFill>
        </w:rPr>
        <w:t>3</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04</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lang w:val="en-US" w:eastAsia="zh-CN"/>
          <w14:textFill>
            <w14:solidFill>
              <w14:schemeClr w14:val="tx1"/>
            </w14:solidFill>
          </w14:textFill>
        </w:rPr>
        <w:t>3</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1</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南通大学食堂原料物资（干货、一次性用品、奶制品）</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一、项目名称：南通大学食堂原料物资（干货、一次性用品、奶制品）采购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w:t>
      </w:r>
      <w:r>
        <w:rPr>
          <w:rFonts w:hint="eastAsia" w:ascii="宋体" w:hAnsi="宋体"/>
          <w:b/>
          <w:color w:val="000000"/>
          <w:sz w:val="24"/>
          <w:lang w:val="en-US" w:eastAsia="zh-CN"/>
        </w:rPr>
        <w:t>3</w:t>
      </w:r>
      <w:r>
        <w:rPr>
          <w:rFonts w:hint="eastAsia" w:ascii="宋体" w:hAnsi="宋体"/>
          <w:b/>
          <w:color w:val="000000"/>
          <w:sz w:val="24"/>
        </w:rPr>
        <w:t>-0</w:t>
      </w:r>
      <w:r>
        <w:rPr>
          <w:rFonts w:hint="eastAsia" w:ascii="宋体" w:hAnsi="宋体"/>
          <w:b/>
          <w:color w:val="000000"/>
          <w:sz w:val="24"/>
          <w:lang w:val="en-US" w:eastAsia="zh-CN"/>
        </w:rPr>
        <w:t>04</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四、项目预算：标段</w:t>
      </w:r>
      <w:r>
        <w:rPr>
          <w:rFonts w:ascii="宋体" w:hAnsi="宋体"/>
          <w:b/>
          <w:color w:val="000000"/>
          <w:sz w:val="24"/>
        </w:rPr>
        <w:t>一</w:t>
      </w:r>
      <w:r>
        <w:rPr>
          <w:rFonts w:hint="eastAsia" w:ascii="宋体" w:hAnsi="宋体"/>
          <w:b/>
          <w:sz w:val="24"/>
          <w:lang w:val="en-US" w:eastAsia="zh-CN"/>
        </w:rPr>
        <w:t>15</w:t>
      </w:r>
      <w:r>
        <w:rPr>
          <w:rFonts w:hint="eastAsia" w:ascii="宋体" w:hAnsi="宋体"/>
          <w:b/>
          <w:color w:val="000000"/>
          <w:sz w:val="24"/>
        </w:rPr>
        <w:t>万元、</w:t>
      </w:r>
      <w:r>
        <w:rPr>
          <w:rFonts w:ascii="宋体" w:hAnsi="宋体"/>
          <w:b/>
          <w:color w:val="000000"/>
          <w:sz w:val="24"/>
        </w:rPr>
        <w:t>标段</w:t>
      </w:r>
      <w:r>
        <w:rPr>
          <w:rFonts w:hint="eastAsia" w:ascii="宋体" w:hAnsi="宋体"/>
          <w:b/>
          <w:color w:val="000000"/>
          <w:sz w:val="24"/>
          <w:lang w:eastAsia="zh-CN"/>
        </w:rPr>
        <w:t>二</w:t>
      </w:r>
      <w:r>
        <w:rPr>
          <w:rFonts w:hint="eastAsia" w:ascii="宋体" w:hAnsi="宋体"/>
          <w:b/>
          <w:color w:val="000000"/>
          <w:sz w:val="24"/>
          <w:lang w:val="en-US" w:eastAsia="zh-CN"/>
        </w:rPr>
        <w:t>25</w:t>
      </w:r>
      <w:r>
        <w:rPr>
          <w:rFonts w:hint="eastAsia" w:ascii="宋体" w:hAnsi="宋体"/>
          <w:b/>
          <w:color w:val="000000"/>
          <w:sz w:val="24"/>
        </w:rPr>
        <w:t>万</w:t>
      </w:r>
      <w:r>
        <w:rPr>
          <w:rFonts w:hint="eastAsia" w:ascii="宋体" w:hAnsi="宋体"/>
          <w:b/>
          <w:color w:val="000000"/>
          <w:sz w:val="24"/>
          <w:lang w:eastAsia="zh-CN"/>
        </w:rPr>
        <w:t>元、标段三</w:t>
      </w:r>
      <w:r>
        <w:rPr>
          <w:rFonts w:hint="eastAsia" w:ascii="宋体" w:hAnsi="宋体"/>
          <w:b/>
          <w:color w:val="000000"/>
          <w:sz w:val="24"/>
          <w:lang w:val="en-US" w:eastAsia="zh-CN"/>
        </w:rPr>
        <w:t>15</w:t>
      </w:r>
      <w:r>
        <w:rPr>
          <w:rFonts w:hint="eastAsia" w:ascii="宋体" w:hAnsi="宋体"/>
          <w:b/>
          <w:color w:val="000000"/>
          <w:sz w:val="24"/>
          <w:lang w:eastAsia="zh-CN"/>
        </w:rPr>
        <w:t>万元</w:t>
      </w:r>
      <w:r>
        <w:rPr>
          <w:rFonts w:hint="eastAsia" w:ascii="宋体" w:hAnsi="宋体"/>
          <w:b/>
          <w:color w:val="000000"/>
          <w:sz w:val="24"/>
        </w:rPr>
        <w:t>。</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标段一：干货（供应啬园校区、启秀校区、钟秀校区、启东校区），供应商1家；</w:t>
      </w:r>
    </w:p>
    <w:p>
      <w:pPr>
        <w:widowControl/>
        <w:spacing w:line="440" w:lineRule="exact"/>
        <w:ind w:firstLine="480" w:firstLineChars="200"/>
        <w:rPr>
          <w:rFonts w:ascii="宋体" w:hAnsi="宋体"/>
          <w:color w:val="000000"/>
          <w:sz w:val="24"/>
        </w:rPr>
      </w:pPr>
      <w:r>
        <w:rPr>
          <w:rFonts w:hint="eastAsia" w:ascii="宋体" w:hAnsi="宋体"/>
          <w:color w:val="000000"/>
          <w:sz w:val="24"/>
        </w:rPr>
        <w:t>标段</w:t>
      </w:r>
      <w:r>
        <w:rPr>
          <w:rFonts w:hint="eastAsia" w:ascii="宋体" w:hAnsi="宋体"/>
          <w:color w:val="000000"/>
          <w:sz w:val="24"/>
          <w:lang w:eastAsia="zh-CN"/>
        </w:rPr>
        <w:t>二</w:t>
      </w:r>
      <w:r>
        <w:rPr>
          <w:rFonts w:hint="eastAsia" w:ascii="宋体" w:hAnsi="宋体"/>
          <w:color w:val="000000"/>
          <w:sz w:val="24"/>
        </w:rPr>
        <w:t>：一次性用品（供应啬园校区、启秀校区、钟秀校区、启东校区），供应商2家；</w:t>
      </w:r>
    </w:p>
    <w:p>
      <w:pPr>
        <w:widowControl/>
        <w:spacing w:line="440" w:lineRule="exact"/>
        <w:ind w:firstLine="480" w:firstLineChars="200"/>
        <w:rPr>
          <w:rFonts w:ascii="宋体" w:hAnsi="宋体"/>
          <w:color w:val="000000"/>
          <w:sz w:val="24"/>
        </w:rPr>
      </w:pPr>
      <w:r>
        <w:rPr>
          <w:rFonts w:hint="eastAsia" w:ascii="宋体" w:hAnsi="宋体"/>
          <w:color w:val="000000"/>
          <w:sz w:val="24"/>
        </w:rPr>
        <w:t>标段</w:t>
      </w:r>
      <w:r>
        <w:rPr>
          <w:rFonts w:hint="eastAsia" w:ascii="宋体" w:hAnsi="宋体"/>
          <w:color w:val="000000"/>
          <w:sz w:val="24"/>
          <w:lang w:eastAsia="zh-CN"/>
        </w:rPr>
        <w:t>三</w:t>
      </w:r>
      <w:r>
        <w:rPr>
          <w:rFonts w:hint="eastAsia" w:ascii="宋体" w:hAnsi="宋体"/>
          <w:color w:val="000000"/>
          <w:sz w:val="24"/>
        </w:rPr>
        <w:t xml:space="preserve">：奶制品（供应啬园校区、启秀校区、钟秀校区、启东校区），供应商2家； </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15</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15</w:t>
      </w:r>
      <w:r>
        <w:rPr>
          <w:rFonts w:hint="eastAsia" w:ascii="宋体" w:hAnsi="宋体"/>
          <w:color w:val="000000"/>
          <w:sz w:val="24"/>
        </w:rPr>
        <w:t>日14时30分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bookmarkStart w:id="32" w:name="_GoBack"/>
      <w:bookmarkEnd w:id="32"/>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rFonts w:hint="eastAsia"/>
          <w:sz w:val="24"/>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w:t>
      </w:r>
      <w:r>
        <w:rPr>
          <w:rFonts w:hint="eastAsia"/>
          <w:color w:val="000000" w:themeColor="text1"/>
          <w:sz w:val="24"/>
          <w:lang w:eastAsia="zh-CN"/>
          <w14:textFill>
            <w14:solidFill>
              <w14:schemeClr w14:val="tx1"/>
            </w14:solidFill>
          </w14:textFill>
        </w:rPr>
        <w:t>承诺</w:t>
      </w:r>
      <w:r>
        <w:rPr>
          <w:rFonts w:hint="eastAsia"/>
          <w:color w:val="000000" w:themeColor="text1"/>
          <w:sz w:val="24"/>
          <w14:textFill>
            <w14:solidFill>
              <w14:schemeClr w14:val="tx1"/>
            </w14:solidFill>
          </w14:textFill>
        </w:rPr>
        <w:t>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w:t>
      </w:r>
      <w:r>
        <w:rPr>
          <w:rFonts w:hint="eastAsia"/>
          <w:sz w:val="24"/>
          <w:lang w:val="en-US" w:eastAsia="zh-CN"/>
        </w:rPr>
        <w:t>2</w:t>
      </w:r>
      <w:r>
        <w:rPr>
          <w:rFonts w:hint="eastAsia"/>
          <w:sz w:val="24"/>
        </w:rPr>
        <w:t>）</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w:t>
      </w:r>
      <w:r>
        <w:rPr>
          <w:rFonts w:hint="eastAsia" w:ascii="宋体" w:hAnsi="宋体"/>
          <w:sz w:val="24"/>
          <w:lang w:eastAsia="zh-CN"/>
        </w:rPr>
        <w:t>，</w:t>
      </w:r>
      <w:r>
        <w:rPr>
          <w:rFonts w:hint="eastAsia" w:ascii="宋体" w:hAnsi="宋体"/>
          <w:sz w:val="24"/>
        </w:rPr>
        <w:t>生产企业</w:t>
      </w:r>
      <w:r>
        <w:rPr>
          <w:rFonts w:hint="eastAsia" w:ascii="宋体" w:hAnsi="宋体"/>
          <w:sz w:val="24"/>
          <w:lang w:eastAsia="zh-CN"/>
        </w:rPr>
        <w:t>只</w:t>
      </w:r>
      <w:r>
        <w:rPr>
          <w:rFonts w:hint="eastAsia" w:ascii="宋体" w:hAnsi="宋体"/>
          <w:sz w:val="24"/>
        </w:rPr>
        <w:t>需提供《食品生产许可证》复印件（</w:t>
      </w:r>
      <w:r>
        <w:rPr>
          <w:rFonts w:hint="eastAsia" w:ascii="宋体" w:hAnsi="宋体"/>
          <w:color w:val="000000"/>
          <w:sz w:val="24"/>
        </w:rPr>
        <w:t>复印件加盖单位公章）（标段</w:t>
      </w:r>
      <w:r>
        <w:rPr>
          <w:rFonts w:hint="eastAsia" w:ascii="宋体" w:hAnsi="宋体"/>
          <w:color w:val="000000"/>
          <w:sz w:val="24"/>
          <w:lang w:eastAsia="zh-CN"/>
        </w:rPr>
        <w:t>二</w:t>
      </w:r>
      <w:r>
        <w:rPr>
          <w:rFonts w:hint="eastAsia" w:ascii="宋体" w:hAnsi="宋体"/>
          <w:color w:val="000000"/>
          <w:sz w:val="24"/>
        </w:rPr>
        <w:t>除外）</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（4）产品检测报告（复印件加盖单位公章）（适用</w:t>
      </w:r>
      <w:r>
        <w:rPr>
          <w:rFonts w:hint="eastAsia" w:ascii="宋体" w:hAnsi="宋体" w:cs="宋体"/>
          <w:color w:val="000000"/>
          <w:sz w:val="24"/>
        </w:rPr>
        <w:t>于第</w:t>
      </w:r>
      <w:r>
        <w:rPr>
          <w:rFonts w:hint="eastAsia" w:ascii="宋体" w:hAnsi="宋体" w:cs="宋体"/>
          <w:color w:val="000000"/>
          <w:sz w:val="24"/>
          <w:lang w:eastAsia="zh-CN"/>
        </w:rPr>
        <w:t>二</w:t>
      </w:r>
      <w:r>
        <w:rPr>
          <w:rFonts w:hint="eastAsia" w:ascii="宋体" w:hAnsi="宋体"/>
          <w:color w:val="000000"/>
          <w:sz w:val="24"/>
        </w:rPr>
        <w:t>标段）</w:t>
      </w:r>
    </w:p>
    <w:p>
      <w:pPr>
        <w:spacing w:line="440" w:lineRule="exact"/>
        <w:ind w:firstLine="480" w:firstLineChars="200"/>
        <w:rPr>
          <w:rFonts w:ascii="宋体" w:hAnsi="宋体"/>
          <w:sz w:val="24"/>
        </w:rPr>
      </w:pPr>
      <w:r>
        <w:rPr>
          <w:rFonts w:hint="eastAsia" w:ascii="宋体" w:hAnsi="宋体"/>
          <w:sz w:val="24"/>
        </w:rPr>
        <w:t>（5）法定代表人资格证明（格式见附件3）</w:t>
      </w:r>
    </w:p>
    <w:p>
      <w:pPr>
        <w:spacing w:line="440" w:lineRule="exact"/>
        <w:ind w:firstLine="480" w:firstLineChars="200"/>
        <w:rPr>
          <w:rFonts w:ascii="宋体" w:hAnsi="宋体"/>
          <w:sz w:val="24"/>
        </w:rPr>
      </w:pPr>
      <w:r>
        <w:rPr>
          <w:rFonts w:hint="eastAsia" w:ascii="宋体" w:hAnsi="宋体"/>
          <w:sz w:val="24"/>
        </w:rPr>
        <w:t>（6）法定代表人授权书（格式见附件4）</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bookmarkStart w:id="10" w:name="_Toc73516685"/>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60分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满足招标文件要求且综合投标价格（同一标段下明细之和作为综合报价）最低的投标报价为评标基准价，其价格分为满分，其他投标人的价格分按下列公式计算：投标报价得分＝（评标基准价/投标报价）×60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b w:val="0"/>
                <w:bCs w:val="0"/>
                <w:color w:val="FF0000"/>
                <w:kern w:val="0"/>
                <w:sz w:val="21"/>
                <w:szCs w:val="21"/>
                <w:lang w:val="en-US" w:eastAsia="zh-CN"/>
              </w:rPr>
            </w:pPr>
            <w:r>
              <w:rPr>
                <w:rFonts w:hint="eastAsia" w:cs="宋体" w:asciiTheme="minorEastAsia" w:hAnsiTheme="minorEastAsia" w:eastAsiaTheme="minorEastAsia"/>
                <w:lang w:val="en-US" w:eastAsia="zh-CN" w:bidi="zh-TW"/>
              </w:rPr>
              <w:t>1.</w:t>
            </w: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w:t>
            </w:r>
            <w:r>
              <w:rPr>
                <w:rFonts w:hint="eastAsia" w:ascii="宋体" w:hAnsi="宋体" w:cs="宋体"/>
                <w:bCs/>
                <w:color w:val="000000"/>
                <w:kern w:val="0"/>
                <w:szCs w:val="21"/>
                <w:lang w:eastAsia="zh-CN"/>
              </w:rPr>
              <w:t>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eastAsia="zh-CN" w:bidi="zh-TW"/>
              </w:rPr>
              <w:t>，</w:t>
            </w:r>
            <w:r>
              <w:rPr>
                <w:rFonts w:hint="eastAsia" w:ascii="宋体" w:hAnsi="宋体" w:cs="宋体"/>
                <w:bCs/>
                <w:color w:val="000000"/>
                <w:kern w:val="0"/>
                <w:szCs w:val="21"/>
              </w:rPr>
              <w:t>每项认证证书得</w:t>
            </w:r>
            <w:r>
              <w:rPr>
                <w:rFonts w:hint="eastAsia" w:ascii="宋体" w:hAnsi="宋体" w:cs="宋体"/>
                <w:bCs/>
                <w:color w:val="000000"/>
                <w:kern w:val="0"/>
                <w:szCs w:val="21"/>
                <w:lang w:val="en-US" w:eastAsia="zh-CN"/>
              </w:rPr>
              <w:t>1</w:t>
            </w:r>
            <w:r>
              <w:rPr>
                <w:rFonts w:hint="eastAsia" w:ascii="宋体" w:hAnsi="宋体" w:cs="宋体"/>
                <w:bCs/>
                <w:color w:val="000000"/>
                <w:kern w:val="0"/>
                <w:szCs w:val="21"/>
              </w:rPr>
              <w:t>分。</w:t>
            </w:r>
            <w:r>
              <w:rPr>
                <w:rFonts w:hint="eastAsia" w:ascii="宋体" w:hAnsi="宋体" w:cs="宋体"/>
                <w:bCs/>
                <w:color w:val="000000"/>
                <w:kern w:val="0"/>
                <w:szCs w:val="21"/>
                <w:lang w:eastAsia="zh-CN"/>
              </w:rPr>
              <w:t>（</w:t>
            </w:r>
            <w:r>
              <w:rPr>
                <w:rFonts w:hint="eastAsia" w:ascii="宋体" w:hAnsi="宋体" w:cs="宋体"/>
                <w:bCs/>
                <w:color w:val="000000"/>
                <w:kern w:val="0"/>
                <w:szCs w:val="21"/>
                <w:lang w:val="en-US" w:eastAsia="zh-CN"/>
              </w:rPr>
              <w:t>4分）</w:t>
            </w:r>
          </w:p>
          <w:p>
            <w:pPr>
              <w:widowControl/>
              <w:spacing w:line="340" w:lineRule="exact"/>
              <w:jc w:val="left"/>
              <w:rPr>
                <w:rFonts w:ascii="宋体" w:hAnsi="宋体" w:cs="宋体"/>
                <w:color w:val="FF0000"/>
                <w:kern w:val="0"/>
                <w:szCs w:val="21"/>
              </w:rPr>
            </w:pPr>
            <w:r>
              <w:rPr>
                <w:rFonts w:hint="eastAsia" w:ascii="宋体" w:hAnsi="宋体" w:cs="宋体"/>
                <w:bCs/>
                <w:szCs w:val="21"/>
                <w:lang w:val="en-US" w:eastAsia="zh-CN"/>
              </w:rPr>
              <w:t>2.</w:t>
            </w:r>
            <w:r>
              <w:rPr>
                <w:rFonts w:hint="eastAsia" w:ascii="宋体" w:hAnsi="宋体" w:cs="宋体"/>
                <w:bCs/>
                <w:szCs w:val="21"/>
              </w:rPr>
              <w:t>企业诚信管理体系认证证书</w:t>
            </w:r>
            <w:r>
              <w:rPr>
                <w:rFonts w:hint="eastAsia" w:ascii="宋体" w:hAnsi="宋体" w:cs="宋体"/>
                <w:bCs/>
                <w:szCs w:val="21"/>
                <w:lang w:eastAsia="zh-CN"/>
              </w:rPr>
              <w:t>。</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w:t>
            </w:r>
            <w:r>
              <w:rPr>
                <w:rFonts w:hint="eastAsia" w:ascii="宋体" w:hAnsi="宋体" w:cs="宋体"/>
                <w:bCs/>
                <w:szCs w:val="21"/>
                <w:lang w:val="en-US" w:eastAsia="zh-CN"/>
              </w:rPr>
              <w:t>1</w:t>
            </w:r>
            <w:r>
              <w:rPr>
                <w:rFonts w:hint="eastAsia" w:ascii="宋体" w:hAnsi="宋体" w:cs="宋体"/>
                <w:bCs/>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ind w:right="-51"/>
              <w:rPr>
                <w:rFonts w:hint="eastAsia" w:ascii="宋体" w:hAnsi="宋体" w:cs="宋体"/>
                <w:bCs/>
                <w:szCs w:val="21"/>
                <w:lang w:eastAsia="zh-CN"/>
              </w:rPr>
            </w:pPr>
            <w:r>
              <w:rPr>
                <w:rFonts w:hint="eastAsia" w:ascii="宋体" w:hAnsi="宋体" w:cs="宋体"/>
                <w:bCs/>
                <w:szCs w:val="21"/>
                <w:lang w:val="en-US" w:eastAsia="zh-CN"/>
              </w:rPr>
              <w:t>2020年以来，</w:t>
            </w:r>
            <w:r>
              <w:rPr>
                <w:rFonts w:hint="eastAsia" w:ascii="宋体" w:hAnsi="宋体" w:cs="宋体"/>
                <w:bCs/>
                <w:szCs w:val="21"/>
                <w:lang w:eastAsia="zh-CN"/>
              </w:rPr>
              <w:t>投标人获得</w:t>
            </w:r>
            <w:r>
              <w:rPr>
                <w:rFonts w:hint="eastAsia" w:ascii="宋体" w:hAnsi="宋体" w:cs="宋体"/>
                <w:bCs/>
                <w:szCs w:val="21"/>
              </w:rPr>
              <w:t>政府部门</w:t>
            </w:r>
            <w:r>
              <w:rPr>
                <w:rFonts w:hint="eastAsia" w:ascii="宋体" w:hAnsi="宋体" w:cs="宋体"/>
                <w:bCs/>
                <w:szCs w:val="21"/>
                <w:lang w:eastAsia="zh-CN"/>
              </w:rPr>
              <w:t>或行业协会</w:t>
            </w:r>
            <w:r>
              <w:rPr>
                <w:rFonts w:hint="eastAsia" w:ascii="宋体" w:hAnsi="宋体" w:cs="宋体"/>
                <w:bCs/>
                <w:szCs w:val="21"/>
              </w:rPr>
              <w:t>颁发</w:t>
            </w:r>
            <w:r>
              <w:rPr>
                <w:rFonts w:hint="eastAsia" w:ascii="宋体" w:hAnsi="宋体" w:cs="宋体"/>
                <w:bCs/>
                <w:szCs w:val="21"/>
                <w:lang w:eastAsia="zh-CN"/>
              </w:rPr>
              <w:t>的奖项或荣誉：</w:t>
            </w:r>
            <w:r>
              <w:rPr>
                <w:rFonts w:hint="eastAsia" w:ascii="宋体" w:hAnsi="宋体"/>
                <w:szCs w:val="21"/>
              </w:rPr>
              <w:t>国家级每个得3分、省级每个得2分、（地）市级每个得1分</w:t>
            </w:r>
            <w:r>
              <w:rPr>
                <w:rFonts w:hint="eastAsia" w:ascii="宋体" w:hAnsi="宋体"/>
                <w:szCs w:val="21"/>
                <w:lang w:eastAsia="zh-CN"/>
              </w:rPr>
              <w:t>，</w:t>
            </w:r>
            <w:r>
              <w:rPr>
                <w:rFonts w:hint="eastAsia" w:ascii="宋体" w:hAnsi="宋体" w:cs="宋体"/>
                <w:bCs/>
                <w:szCs w:val="21"/>
                <w:lang w:val="en-US" w:eastAsia="zh-CN"/>
              </w:rPr>
              <w:t>最多得3分。</w:t>
            </w:r>
            <w:r>
              <w:rPr>
                <w:rFonts w:hint="eastAsia" w:ascii="宋体" w:hAnsi="宋体" w:cs="宋体"/>
                <w:bCs/>
                <w:szCs w:val="21"/>
                <w:lang w:eastAsia="zh-CN"/>
              </w:rPr>
              <w:t>（</w:t>
            </w:r>
            <w:r>
              <w:rPr>
                <w:rFonts w:hint="eastAsia" w:ascii="宋体" w:hAnsi="宋体" w:cs="宋体"/>
                <w:bCs/>
                <w:szCs w:val="21"/>
                <w:lang w:val="en-US" w:eastAsia="zh-CN"/>
              </w:rPr>
              <w:t>3</w:t>
            </w:r>
            <w:r>
              <w:rPr>
                <w:rFonts w:hint="eastAsia" w:ascii="宋体" w:hAnsi="宋体" w:cs="宋体"/>
                <w:bCs/>
                <w:szCs w:val="21"/>
              </w:rPr>
              <w:t>分</w:t>
            </w:r>
            <w:r>
              <w:rPr>
                <w:rFonts w:hint="eastAsia" w:ascii="宋体" w:hAnsi="宋体" w:cs="宋体"/>
                <w:bCs/>
                <w:szCs w:val="21"/>
                <w:lang w:eastAsia="zh-CN"/>
              </w:rPr>
              <w:t>）</w:t>
            </w:r>
          </w:p>
          <w:p>
            <w:pPr>
              <w:ind w:right="-51" w:rightChars="0"/>
              <w:rPr>
                <w:rFonts w:hint="eastAsia" w:asciiTheme="minorEastAsia" w:hAnsiTheme="minorEastAsia" w:eastAsiaTheme="minorEastAsia" w:cstheme="minorEastAsia"/>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社会公益    （3分）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20</w:t>
            </w:r>
            <w:r>
              <w:rPr>
                <w:rFonts w:hint="eastAsia" w:asciiTheme="minorEastAsia" w:hAnsiTheme="minorEastAsia" w:eastAsiaTheme="minorEastAsia" w:cstheme="minorEastAsia"/>
                <w:kern w:val="0"/>
                <w:szCs w:val="21"/>
                <w:lang w:val="en-US" w:eastAsia="zh-CN"/>
              </w:rPr>
              <w:t>20</w:t>
            </w:r>
            <w:r>
              <w:rPr>
                <w:rFonts w:hint="eastAsia" w:asciiTheme="minorEastAsia" w:hAnsiTheme="minorEastAsia" w:eastAsiaTheme="minorEastAsia" w:cstheme="minorEastAsia"/>
                <w:kern w:val="0"/>
                <w:szCs w:val="21"/>
              </w:rPr>
              <w:t>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根据投标人提供的材料横向对比，优秀3分，良好2分，一般1分，没有得0分</w:t>
            </w:r>
            <w:r>
              <w:rPr>
                <w:rFonts w:hint="eastAsia" w:ascii="宋体" w:hAnsi="宋体" w:cs="宋体"/>
                <w:bCs/>
                <w:szCs w:val="21"/>
              </w:rPr>
              <w:t>。（提供政府、机关事业单位相关证明材料复印件，否则不得分）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color w:val="auto"/>
                <w:szCs w:val="21"/>
              </w:rPr>
              <w:t>投标人自20</w:t>
            </w:r>
            <w:r>
              <w:rPr>
                <w:rFonts w:hint="eastAsia" w:ascii="宋体" w:hAnsi="宋体" w:cs="宋体"/>
                <w:color w:val="auto"/>
                <w:szCs w:val="21"/>
                <w:lang w:val="en-US" w:eastAsia="zh-CN"/>
              </w:rPr>
              <w:t>20</w:t>
            </w:r>
            <w:r>
              <w:rPr>
                <w:rFonts w:hint="eastAsia" w:ascii="宋体" w:hAnsi="宋体" w:cs="宋体"/>
                <w:color w:val="auto"/>
                <w:szCs w:val="21"/>
              </w:rPr>
              <w:t>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有效证明材料得1分。（以合同签订时间为准，同一单位不重复得分）</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w:t>
            </w:r>
          </w:p>
          <w:p>
            <w:pPr>
              <w:widowControl/>
              <w:spacing w:line="340" w:lineRule="exact"/>
              <w:jc w:val="left"/>
              <w:rPr>
                <w:rFonts w:asciiTheme="minorEastAsia" w:hAnsiTheme="minorEastAsia" w:eastAsiaTheme="minorEastAsia" w:cstheme="minorEastAsia"/>
                <w:color w:val="FF0000"/>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1.管理方案和举措（含食材卫生安全保障机制、质量保障机制、配送业务操作流程等）根据投标人提供的材料横向对比，优秀5</w:t>
            </w:r>
            <w:r>
              <w:rPr>
                <w:rFonts w:hint="eastAsia" w:ascii="宋体" w:hAnsi="宋体" w:cs="宋体"/>
                <w:szCs w:val="21"/>
                <w:lang w:val="en-US" w:eastAsia="zh-CN"/>
              </w:rPr>
              <w:t>-6</w:t>
            </w:r>
            <w:r>
              <w:rPr>
                <w:rFonts w:hint="eastAsia" w:ascii="宋体" w:hAnsi="宋体" w:cs="宋体"/>
                <w:szCs w:val="21"/>
              </w:rPr>
              <w:t>分，良好3-4分，一般1-2分；（</w:t>
            </w:r>
            <w:r>
              <w:rPr>
                <w:rFonts w:hint="eastAsia" w:ascii="宋体" w:hAnsi="宋体" w:cs="宋体"/>
                <w:szCs w:val="21"/>
                <w:lang w:val="en-US" w:eastAsia="zh-CN"/>
              </w:rPr>
              <w:t>6</w:t>
            </w:r>
            <w:r>
              <w:rPr>
                <w:rFonts w:hint="eastAsia" w:ascii="宋体" w:hAnsi="宋体" w:cs="宋体"/>
                <w:szCs w:val="21"/>
              </w:rPr>
              <w:t>分）</w:t>
            </w:r>
          </w:p>
          <w:p>
            <w:pPr>
              <w:tabs>
                <w:tab w:val="left" w:pos="464"/>
              </w:tabs>
              <w:rPr>
                <w:rFonts w:hint="default" w:ascii="宋体" w:hAnsi="宋体" w:eastAsia="宋体" w:cs="宋体"/>
                <w:szCs w:val="21"/>
                <w:lang w:val="en-US" w:eastAsia="zh-CN"/>
              </w:rPr>
            </w:pPr>
            <w:r>
              <w:rPr>
                <w:rFonts w:hint="eastAsia" w:ascii="宋体" w:hAnsi="宋体" w:cs="宋体"/>
                <w:szCs w:val="21"/>
              </w:rPr>
              <w:t>2.提供应急处</w:t>
            </w:r>
            <w:r>
              <w:rPr>
                <w:rFonts w:hint="eastAsia" w:ascii="宋体" w:hAnsi="宋体" w:cs="宋体"/>
                <w:szCs w:val="21"/>
                <w:lang w:val="en-US" w:eastAsia="zh-CN"/>
              </w:rPr>
              <w:t>置</w:t>
            </w:r>
            <w:r>
              <w:rPr>
                <w:rFonts w:hint="eastAsia" w:ascii="宋体" w:hAnsi="宋体" w:cs="宋体"/>
                <w:szCs w:val="21"/>
              </w:rPr>
              <w:t>的实施方案</w:t>
            </w:r>
            <w:r>
              <w:rPr>
                <w:rFonts w:hint="eastAsia" w:ascii="宋体" w:hAnsi="宋体" w:cs="宋体"/>
                <w:szCs w:val="21"/>
                <w:lang w:eastAsia="zh-CN"/>
              </w:rPr>
              <w:t>，</w:t>
            </w:r>
            <w:r>
              <w:rPr>
                <w:rFonts w:hint="eastAsia" w:ascii="宋体" w:hAnsi="宋体" w:cs="宋体"/>
                <w:szCs w:val="21"/>
              </w:rPr>
              <w:t>根据投标人提供的材料横向对比，优秀</w:t>
            </w:r>
            <w:r>
              <w:rPr>
                <w:rFonts w:hint="eastAsia" w:ascii="宋体" w:hAnsi="宋体" w:cs="宋体"/>
                <w:szCs w:val="21"/>
                <w:lang w:val="en-US" w:eastAsia="zh-CN"/>
              </w:rPr>
              <w:t>3</w:t>
            </w:r>
            <w:r>
              <w:rPr>
                <w:rFonts w:hint="eastAsia" w:ascii="宋体" w:hAnsi="宋体" w:cs="宋体"/>
                <w:szCs w:val="21"/>
              </w:rPr>
              <w:t>分，良好</w:t>
            </w:r>
            <w:r>
              <w:rPr>
                <w:rFonts w:ascii="宋体" w:hAnsi="宋体" w:cs="宋体"/>
                <w:szCs w:val="21"/>
              </w:rPr>
              <w:t>2</w:t>
            </w:r>
            <w:r>
              <w:rPr>
                <w:rFonts w:hint="eastAsia" w:ascii="宋体" w:hAnsi="宋体" w:cs="宋体"/>
                <w:szCs w:val="21"/>
              </w:rPr>
              <w:t>分，一般1分，没有</w:t>
            </w:r>
            <w:r>
              <w:rPr>
                <w:rFonts w:hint="eastAsia" w:ascii="宋体" w:hAnsi="宋体" w:cs="宋体"/>
                <w:szCs w:val="21"/>
                <w:lang w:eastAsia="zh-CN"/>
              </w:rPr>
              <w:t>不</w:t>
            </w:r>
            <w:r>
              <w:rPr>
                <w:rFonts w:hint="eastAsia" w:ascii="宋体" w:hAnsi="宋体" w:cs="宋体"/>
                <w:szCs w:val="21"/>
              </w:rPr>
              <w:t>得分；</w:t>
            </w:r>
            <w:r>
              <w:rPr>
                <w:rFonts w:hint="eastAsia" w:ascii="宋体" w:hAnsi="宋体" w:cs="宋体"/>
                <w:szCs w:val="21"/>
                <w:lang w:eastAsia="zh-CN"/>
              </w:rPr>
              <w:t>（</w:t>
            </w:r>
            <w:r>
              <w:rPr>
                <w:rFonts w:hint="eastAsia" w:ascii="宋体" w:hAnsi="宋体" w:cs="宋体"/>
                <w:szCs w:val="21"/>
                <w:lang w:val="en-US" w:eastAsia="zh-CN"/>
              </w:rPr>
              <w:t>3分）</w:t>
            </w:r>
          </w:p>
          <w:p>
            <w:pPr>
              <w:tabs>
                <w:tab w:val="left" w:pos="464"/>
              </w:tabs>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3</w:t>
            </w:r>
            <w:r>
              <w:rPr>
                <w:rFonts w:hint="eastAsia" w:ascii="宋体" w:hAnsi="宋体" w:cs="宋体"/>
                <w:szCs w:val="21"/>
              </w:rPr>
              <w:t>分，良好</w:t>
            </w:r>
            <w:r>
              <w:rPr>
                <w:rFonts w:ascii="宋体" w:hAnsi="宋体" w:cs="宋体"/>
                <w:szCs w:val="21"/>
              </w:rPr>
              <w:t>2</w:t>
            </w:r>
            <w:r>
              <w:rPr>
                <w:rFonts w:hint="eastAsia" w:ascii="宋体" w:hAnsi="宋体" w:cs="宋体"/>
                <w:szCs w:val="21"/>
              </w:rPr>
              <w:t>分，一般</w:t>
            </w:r>
            <w:r>
              <w:rPr>
                <w:rFonts w:hint="eastAsia" w:ascii="宋体" w:hAnsi="宋体" w:cs="宋体"/>
                <w:szCs w:val="21"/>
                <w:lang w:val="en-US" w:eastAsia="zh-CN"/>
              </w:rPr>
              <w:t>1</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kern w:val="0"/>
                <w:szCs w:val="21"/>
              </w:rPr>
            </w:pPr>
            <w:r>
              <w:rPr>
                <w:rFonts w:hint="eastAsia" w:ascii="宋体" w:hAnsi="宋体" w:cs="宋体"/>
                <w:color w:val="000000"/>
                <w:kern w:val="0"/>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4分， 600平方米（含）至800平方米</w:t>
            </w:r>
            <w:r>
              <w:rPr>
                <w:rFonts w:hint="eastAsia" w:ascii="宋体" w:hAnsi="宋体" w:cs="宋体"/>
                <w:bCs/>
                <w:color w:val="auto"/>
                <w:szCs w:val="21"/>
              </w:rPr>
              <w:t>得3</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得2</w:t>
            </w:r>
            <w:r>
              <w:rPr>
                <w:rFonts w:hint="eastAsia" w:ascii="宋体" w:hAnsi="宋体" w:cs="宋体"/>
                <w:color w:val="auto"/>
                <w:kern w:val="0"/>
                <w:szCs w:val="21"/>
              </w:rPr>
              <w:t>分，200平方米（含）至400平方米</w:t>
            </w:r>
            <w:r>
              <w:rPr>
                <w:rFonts w:hint="eastAsia" w:ascii="宋体" w:hAnsi="宋体" w:cs="宋体"/>
                <w:bCs/>
                <w:color w:val="auto"/>
                <w:szCs w:val="21"/>
              </w:rPr>
              <w:t>得1</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不得分。（4分）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投标人每提供一辆自有运输车辆得2分，提供一辆租赁运输车辆得1分，租赁车辆最高得2分。须提供相关证明材料（自有车辆所有人为投标单位，须提供运输车辆行驶证复印件、车辆外观彩色照片。租赁车辆须提供租赁企业道路经营许可证复印件、租赁车辆合同复印件、运输车辆的机动车行驶证复印件、车辆外观彩色照片，所有复印件模糊不清的不得分</w:t>
            </w:r>
            <w:r>
              <w:rPr>
                <w:rFonts w:hint="eastAsia" w:ascii="宋体" w:hAnsi="宋体" w:cs="宋体"/>
                <w:color w:val="000000"/>
                <w:kern w:val="0"/>
                <w:szCs w:val="21"/>
              </w:rPr>
              <w:t>，原件备查</w:t>
            </w:r>
            <w:r>
              <w:rPr>
                <w:rFonts w:hint="eastAsia" w:ascii="宋体" w:hAnsi="宋体" w:cs="宋体"/>
                <w:szCs w:val="21"/>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宋体" w:hAnsi="宋体" w:cs="宋体"/>
                <w:szCs w:val="21"/>
              </w:rPr>
            </w:pPr>
            <w:r>
              <w:rPr>
                <w:rFonts w:hint="eastAsia" w:ascii="宋体" w:hAnsi="宋体" w:cs="宋体"/>
                <w:bCs/>
                <w:szCs w:val="21"/>
              </w:rPr>
              <w:t>样品得分</w:t>
            </w:r>
            <w:r>
              <w:rPr>
                <w:rFonts w:hint="eastAsia" w:ascii="宋体" w:hAnsi="宋体" w:cs="宋体"/>
                <w:szCs w:val="21"/>
              </w:rPr>
              <w:t>,优秀3分，良好2分，一般1分，没有不得分。</w:t>
            </w:r>
            <w:r>
              <w:rPr>
                <w:rFonts w:ascii="宋体" w:hAnsi="宋体" w:cs="宋体"/>
                <w:szCs w:val="21"/>
              </w:rPr>
              <w:t>（</w:t>
            </w:r>
            <w:r>
              <w:rPr>
                <w:rFonts w:hint="eastAsia" w:ascii="宋体" w:hAnsi="宋体" w:cs="宋体"/>
                <w:szCs w:val="21"/>
              </w:rPr>
              <w:t>3分</w:t>
            </w:r>
            <w:r>
              <w:rPr>
                <w:rFonts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bookmarkStart w:id="14" w:name="_Toc73516690"/>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
      <w:pPr>
        <w:pStyle w:val="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（一）干货</w:t>
      </w:r>
    </w:p>
    <w:p>
      <w:pPr>
        <w:spacing w:line="440" w:lineRule="exact"/>
        <w:ind w:firstLine="480" w:firstLineChars="200"/>
        <w:rPr>
          <w:rFonts w:ascii="宋体" w:hAnsi="宋体" w:cs="宋体"/>
          <w:kern w:val="0"/>
          <w:sz w:val="24"/>
        </w:rPr>
      </w:pPr>
      <w:r>
        <w:rPr>
          <w:rFonts w:hint="eastAsia" w:ascii="宋体" w:hAnsi="宋体" w:cs="宋体"/>
          <w:kern w:val="0"/>
          <w:sz w:val="24"/>
        </w:rPr>
        <w:t>1.干货制品符合国家产品所有要求，</w:t>
      </w:r>
      <w:r>
        <w:rPr>
          <w:rFonts w:hint="eastAsia" w:ascii="宋体" w:hAnsi="宋体" w:cs="宋体"/>
          <w:color w:val="auto"/>
          <w:kern w:val="0"/>
          <w:sz w:val="24"/>
        </w:rPr>
        <w:t>感光好、外观好</w:t>
      </w:r>
      <w:r>
        <w:rPr>
          <w:rFonts w:hint="eastAsia" w:ascii="宋体" w:hAnsi="宋体" w:cs="宋体"/>
          <w:kern w:val="0"/>
          <w:sz w:val="24"/>
        </w:rPr>
        <w:t>；</w:t>
      </w:r>
    </w:p>
    <w:p>
      <w:pPr>
        <w:spacing w:line="440" w:lineRule="exact"/>
        <w:ind w:firstLine="480" w:firstLineChars="200"/>
        <w:rPr>
          <w:rFonts w:ascii="宋体" w:hAnsi="宋体" w:cs="宋体"/>
          <w:kern w:val="0"/>
          <w:sz w:val="24"/>
        </w:rPr>
      </w:pPr>
      <w:r>
        <w:rPr>
          <w:rFonts w:hint="eastAsia" w:ascii="宋体" w:hAnsi="宋体" w:cs="宋体"/>
          <w:kern w:val="0"/>
          <w:sz w:val="24"/>
        </w:rPr>
        <w:t>2.呈干燥状，具有该种香料植物所特有的色、香、味，没有不纯正的气味和味道，无发霉味或其他异味；</w:t>
      </w:r>
    </w:p>
    <w:p>
      <w:pPr>
        <w:ind w:firstLine="480" w:firstLineChars="200"/>
        <w:rPr>
          <w:rFonts w:ascii="宋体" w:hAnsi="宋体" w:cs="宋体"/>
          <w:kern w:val="0"/>
          <w:sz w:val="24"/>
        </w:rPr>
      </w:pPr>
      <w:r>
        <w:rPr>
          <w:rFonts w:hint="eastAsia" w:ascii="宋体" w:hAnsi="宋体" w:cs="宋体"/>
          <w:kern w:val="0"/>
          <w:sz w:val="24"/>
        </w:rPr>
        <w:t>3.具有固有色泽和香味，无污染、色泽、气味、口味正常，无异味或霉味（霉变），无杂质异物等；</w:t>
      </w:r>
    </w:p>
    <w:p>
      <w:pPr>
        <w:ind w:firstLine="480" w:firstLineChars="200"/>
        <w:rPr>
          <w:rFonts w:hint="eastAsia" w:ascii="宋体" w:hAnsi="宋体" w:eastAsia="宋体"/>
          <w:color w:val="000000"/>
          <w:sz w:val="24"/>
          <w:lang w:eastAsia="zh-CN"/>
        </w:rPr>
      </w:pPr>
      <w:r>
        <w:rPr>
          <w:rFonts w:ascii="宋体" w:hAnsi="宋体"/>
          <w:color w:val="000000"/>
          <w:sz w:val="24"/>
        </w:rPr>
        <w:t>4.所供每批次产品必须出具产品合格证</w:t>
      </w:r>
      <w:r>
        <w:rPr>
          <w:rFonts w:hint="eastAsia" w:ascii="宋体" w:hAnsi="宋体"/>
          <w:color w:val="000000"/>
          <w:sz w:val="24"/>
          <w:lang w:eastAsia="zh-CN"/>
        </w:rPr>
        <w:t>；</w:t>
      </w:r>
    </w:p>
    <w:p>
      <w:pPr>
        <w:spacing w:line="440" w:lineRule="exact"/>
        <w:ind w:firstLine="480" w:firstLineChars="200"/>
        <w:rPr>
          <w:rFonts w:hint="eastAsia" w:ascii="宋体" w:hAnsi="宋体" w:eastAsia="宋体"/>
          <w:sz w:val="18"/>
          <w:szCs w:val="18"/>
          <w:lang w:eastAsia="zh-CN"/>
        </w:rPr>
      </w:pPr>
      <w:r>
        <w:rPr>
          <w:rFonts w:hint="eastAsia" w:ascii="宋体" w:hAnsi="宋体" w:cs="宋体"/>
          <w:kern w:val="0"/>
          <w:sz w:val="24"/>
        </w:rPr>
        <w:t>5.</w:t>
      </w:r>
      <w:r>
        <w:rPr>
          <w:rFonts w:hint="eastAsia" w:ascii="宋体" w:hAnsi="宋体"/>
          <w:sz w:val="24"/>
        </w:rPr>
        <w:t>供货时剩余保质期不少于三分之二</w:t>
      </w:r>
      <w:r>
        <w:rPr>
          <w:rFonts w:hint="eastAsia" w:ascii="宋体" w:hAnsi="宋体"/>
          <w:sz w:val="24"/>
          <w:lang w:eastAsia="zh-CN"/>
        </w:rPr>
        <w:t>；</w:t>
      </w:r>
    </w:p>
    <w:p>
      <w:pPr>
        <w:spacing w:line="440" w:lineRule="exact"/>
        <w:ind w:firstLine="480" w:firstLineChars="200"/>
        <w:rPr>
          <w:rFonts w:hint="eastAsia" w:ascii="宋体" w:hAnsi="宋体"/>
          <w:sz w:val="24"/>
        </w:rPr>
      </w:pPr>
      <w:r>
        <w:rPr>
          <w:rFonts w:hint="eastAsia" w:ascii="宋体" w:hAnsi="宋体"/>
          <w:sz w:val="24"/>
          <w:lang w:val="en-US" w:eastAsia="zh-CN"/>
        </w:rPr>
        <w:t>6</w:t>
      </w:r>
      <w:r>
        <w:rPr>
          <w:rFonts w:hint="eastAsia" w:ascii="宋体" w:hAnsi="宋体"/>
          <w:sz w:val="24"/>
        </w:rPr>
        <w:t>.</w:t>
      </w:r>
      <w:r>
        <w:rPr>
          <w:rFonts w:hint="eastAsia" w:ascii="宋体" w:hAnsi="宋体"/>
          <w:sz w:val="24"/>
          <w:lang w:eastAsia="zh-CN"/>
        </w:rPr>
        <w:t>符合食品安全质量要求。</w:t>
      </w:r>
    </w:p>
    <w:p>
      <w:pPr>
        <w:spacing w:line="440" w:lineRule="exact"/>
        <w:ind w:firstLine="480" w:firstLineChars="200"/>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eastAsia="zh-CN"/>
        </w:rPr>
        <w:t>二</w:t>
      </w:r>
      <w:r>
        <w:rPr>
          <w:rFonts w:hint="eastAsia" w:ascii="宋体" w:hAnsi="宋体" w:cs="宋体"/>
          <w:kern w:val="0"/>
          <w:sz w:val="24"/>
        </w:rPr>
        <w:t>）一次性用品</w:t>
      </w:r>
    </w:p>
    <w:p>
      <w:pPr>
        <w:spacing w:line="440" w:lineRule="exact"/>
        <w:ind w:firstLine="480" w:firstLineChars="200"/>
        <w:rPr>
          <w:rFonts w:ascii="宋体" w:hAnsi="宋体" w:cs="宋体"/>
          <w:kern w:val="0"/>
          <w:sz w:val="24"/>
        </w:rPr>
      </w:pPr>
      <w:r>
        <w:rPr>
          <w:rFonts w:hint="eastAsia" w:ascii="宋体" w:hAnsi="宋体" w:cs="宋体"/>
          <w:kern w:val="0"/>
          <w:sz w:val="24"/>
        </w:rPr>
        <w:t>1.一次性用品必须符合国家产品要求；</w:t>
      </w:r>
    </w:p>
    <w:p>
      <w:pPr>
        <w:ind w:firstLine="480" w:firstLineChars="200"/>
        <w:rPr>
          <w:rFonts w:ascii="宋体" w:hAnsi="宋体" w:cs="宋体"/>
          <w:kern w:val="0"/>
          <w:sz w:val="24"/>
        </w:rPr>
      </w:pPr>
      <w:r>
        <w:rPr>
          <w:rFonts w:hint="eastAsia" w:ascii="宋体" w:hAnsi="宋体" w:cs="宋体"/>
          <w:kern w:val="0"/>
          <w:sz w:val="24"/>
        </w:rPr>
        <w:t>2.具有固有色泽和香味，无污染、色泽、气味、口味正常，无异味或霉味（霉变），无杂质异物等；</w:t>
      </w:r>
    </w:p>
    <w:p>
      <w:pPr>
        <w:ind w:firstLine="480" w:firstLineChars="200"/>
        <w:rPr>
          <w:rFonts w:hint="eastAsia" w:ascii="宋体" w:hAnsi="宋体" w:eastAsia="宋体" w:cs="宋体"/>
          <w:kern w:val="0"/>
          <w:sz w:val="24"/>
          <w:lang w:eastAsia="zh-CN"/>
        </w:rPr>
      </w:pPr>
      <w:r>
        <w:rPr>
          <w:rFonts w:ascii="宋体" w:hAnsi="宋体" w:cs="宋体"/>
          <w:kern w:val="0"/>
          <w:sz w:val="24"/>
        </w:rPr>
        <w:t>3.所供每批次产品必须出具产品合格证</w:t>
      </w:r>
      <w:r>
        <w:rPr>
          <w:rFonts w:hint="eastAsia" w:ascii="宋体" w:hAnsi="宋体" w:cs="宋体"/>
          <w:kern w:val="0"/>
          <w:sz w:val="24"/>
          <w:lang w:eastAsia="zh-CN"/>
        </w:rPr>
        <w:t>；</w:t>
      </w:r>
    </w:p>
    <w:p>
      <w:pPr>
        <w:spacing w:line="440" w:lineRule="exact"/>
        <w:ind w:firstLine="480" w:firstLineChars="200"/>
        <w:rPr>
          <w:rFonts w:hint="eastAsia" w:ascii="宋体" w:hAnsi="宋体" w:eastAsia="宋体" w:cs="宋体"/>
          <w:kern w:val="0"/>
          <w:sz w:val="24"/>
          <w:lang w:eastAsia="zh-CN"/>
        </w:rPr>
      </w:pPr>
      <w:r>
        <w:rPr>
          <w:rFonts w:hint="eastAsia" w:ascii="宋体" w:hAnsi="宋体" w:cs="宋体"/>
          <w:kern w:val="0"/>
          <w:sz w:val="24"/>
        </w:rPr>
        <w:t>4.</w:t>
      </w:r>
      <w:r>
        <w:rPr>
          <w:rFonts w:hint="eastAsia" w:ascii="宋体" w:hAnsi="宋体"/>
          <w:sz w:val="24"/>
        </w:rPr>
        <w:t>供货时剩余保质期不少于三分之二</w:t>
      </w:r>
      <w:r>
        <w:rPr>
          <w:rFonts w:hint="eastAsia" w:ascii="宋体" w:hAnsi="宋体"/>
          <w:sz w:val="24"/>
          <w:lang w:eastAsia="zh-CN"/>
        </w:rPr>
        <w:t>；</w:t>
      </w:r>
    </w:p>
    <w:p>
      <w:pPr>
        <w:spacing w:line="440" w:lineRule="exact"/>
        <w:ind w:firstLine="480" w:firstLineChars="200"/>
        <w:rPr>
          <w:rFonts w:hint="eastAsia" w:ascii="宋体" w:hAnsi="宋体"/>
          <w:sz w:val="24"/>
        </w:rPr>
      </w:pPr>
      <w:r>
        <w:rPr>
          <w:rFonts w:hint="eastAsia" w:ascii="宋体" w:hAnsi="宋体"/>
          <w:sz w:val="24"/>
          <w:lang w:val="en-US" w:eastAsia="zh-CN"/>
        </w:rPr>
        <w:t>5</w:t>
      </w:r>
      <w:r>
        <w:rPr>
          <w:rFonts w:hint="eastAsia" w:ascii="宋体" w:hAnsi="宋体"/>
          <w:sz w:val="24"/>
        </w:rPr>
        <w:t>.</w:t>
      </w:r>
      <w:r>
        <w:rPr>
          <w:rFonts w:hint="eastAsia" w:ascii="宋体" w:hAnsi="宋体"/>
          <w:sz w:val="24"/>
          <w:lang w:eastAsia="zh-CN"/>
        </w:rPr>
        <w:t>符合食品安全质量要求。</w:t>
      </w:r>
    </w:p>
    <w:p>
      <w:pPr>
        <w:spacing w:line="440" w:lineRule="exact"/>
        <w:ind w:firstLine="480" w:firstLineChars="200"/>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eastAsia="zh-CN"/>
        </w:rPr>
        <w:t>三</w:t>
      </w:r>
      <w:r>
        <w:rPr>
          <w:rFonts w:hint="eastAsia" w:ascii="宋体" w:hAnsi="宋体" w:cs="宋体"/>
          <w:kern w:val="0"/>
          <w:sz w:val="24"/>
        </w:rPr>
        <w:t>）奶制品</w:t>
      </w:r>
    </w:p>
    <w:p>
      <w:pPr>
        <w:spacing w:line="440" w:lineRule="exact"/>
        <w:ind w:firstLine="480" w:firstLineChars="200"/>
        <w:rPr>
          <w:rFonts w:ascii="宋体" w:hAnsi="宋体" w:cs="宋体"/>
          <w:kern w:val="0"/>
          <w:sz w:val="24"/>
        </w:rPr>
      </w:pPr>
      <w:r>
        <w:rPr>
          <w:rFonts w:hint="eastAsia" w:ascii="宋体" w:hAnsi="宋体" w:cs="宋体"/>
          <w:kern w:val="0"/>
          <w:sz w:val="24"/>
        </w:rPr>
        <w:t>1.奶制品必须符合国家最新检测标准，具有“SC”食品生产许可证编号（每一批次必须提供有效的质检报告）；</w:t>
      </w:r>
    </w:p>
    <w:p>
      <w:pPr>
        <w:spacing w:line="440" w:lineRule="exact"/>
        <w:ind w:firstLine="480" w:firstLineChars="200"/>
        <w:rPr>
          <w:rFonts w:ascii="宋体" w:hAnsi="宋体" w:cs="宋体"/>
          <w:kern w:val="0"/>
          <w:sz w:val="24"/>
        </w:rPr>
      </w:pPr>
      <w:r>
        <w:rPr>
          <w:rFonts w:hint="eastAsia" w:ascii="宋体" w:hAnsi="宋体" w:cs="宋体"/>
          <w:kern w:val="0"/>
          <w:sz w:val="24"/>
        </w:rPr>
        <w:t>2.具有固有色泽和香味，无污染、色泽、气味、口味正常，无异味或霉味（霉变），无杂质异物等；</w:t>
      </w:r>
    </w:p>
    <w:p>
      <w:pPr>
        <w:spacing w:line="440" w:lineRule="exact"/>
        <w:ind w:firstLine="480" w:firstLineChars="200"/>
        <w:rPr>
          <w:rFonts w:hint="eastAsia" w:ascii="宋体" w:hAnsi="宋体" w:eastAsia="宋体" w:cs="宋体"/>
          <w:kern w:val="0"/>
          <w:sz w:val="24"/>
          <w:lang w:eastAsia="zh-CN"/>
        </w:rPr>
      </w:pPr>
      <w:r>
        <w:rPr>
          <w:rFonts w:ascii="宋体" w:hAnsi="宋体" w:cs="宋体"/>
          <w:kern w:val="0"/>
          <w:sz w:val="24"/>
        </w:rPr>
        <w:t>3.所供每批次产品必须出具产品合格证</w:t>
      </w:r>
      <w:r>
        <w:rPr>
          <w:rFonts w:hint="eastAsia" w:ascii="宋体" w:hAnsi="宋体" w:cs="宋体"/>
          <w:kern w:val="0"/>
          <w:sz w:val="24"/>
          <w:lang w:eastAsia="zh-CN"/>
        </w:rPr>
        <w:t>；</w:t>
      </w:r>
    </w:p>
    <w:p>
      <w:pPr>
        <w:widowControl/>
        <w:spacing w:line="440" w:lineRule="exact"/>
        <w:ind w:firstLine="480" w:firstLineChars="200"/>
        <w:jc w:val="left"/>
        <w:rPr>
          <w:rFonts w:hint="eastAsia" w:ascii="宋体" w:hAnsi="宋体"/>
          <w:sz w:val="24"/>
        </w:rPr>
      </w:pPr>
      <w:r>
        <w:rPr>
          <w:rFonts w:hint="eastAsia" w:ascii="宋体" w:hAnsi="宋体"/>
          <w:sz w:val="24"/>
          <w:lang w:val="en-US" w:eastAsia="zh-CN"/>
        </w:rPr>
        <w:t>4</w:t>
      </w:r>
      <w:r>
        <w:rPr>
          <w:rFonts w:hint="eastAsia" w:ascii="宋体" w:hAnsi="宋体"/>
          <w:sz w:val="24"/>
        </w:rPr>
        <w:t>.</w:t>
      </w:r>
      <w:r>
        <w:rPr>
          <w:rFonts w:hint="eastAsia" w:ascii="宋体" w:hAnsi="宋体"/>
          <w:sz w:val="24"/>
          <w:lang w:eastAsia="zh-CN"/>
        </w:rPr>
        <w:t>符合食品安全质量要求。</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1.投标人在递交投标书的同时，须提供相关投标样品，一次性用品提供1份/品种，干货</w:t>
      </w:r>
      <w:r>
        <w:rPr>
          <w:rFonts w:hint="eastAsia" w:ascii="宋体" w:hAnsi="宋体" w:cs="宋体"/>
          <w:kern w:val="0"/>
          <w:sz w:val="24"/>
          <w:lang w:eastAsia="zh-CN"/>
        </w:rPr>
        <w:t>提供</w:t>
      </w:r>
      <w:r>
        <w:rPr>
          <w:rFonts w:hint="eastAsia" w:ascii="宋体" w:hAnsi="宋体" w:cs="宋体"/>
          <w:kern w:val="0"/>
          <w:sz w:val="24"/>
          <w:lang w:val="en-US" w:eastAsia="zh-CN"/>
        </w:rPr>
        <w:t>150克/品种</w:t>
      </w:r>
      <w:r>
        <w:rPr>
          <w:rFonts w:hint="eastAsia" w:ascii="宋体" w:hAnsi="宋体" w:cs="宋体"/>
          <w:kern w:val="0"/>
          <w:sz w:val="24"/>
        </w:rPr>
        <w:t>，奶制品1份/品种。中标后由采购人封存，作为采购货物验收的标准</w:t>
      </w:r>
      <w:r>
        <w:rPr>
          <w:rFonts w:hint="eastAsia" w:ascii="宋体" w:hAnsi="宋体" w:cs="宋体"/>
          <w:kern w:val="0"/>
          <w:sz w:val="24"/>
          <w:lang w:eastAsia="zh-CN"/>
        </w:rPr>
        <w:t>，</w:t>
      </w:r>
      <w:r>
        <w:rPr>
          <w:rFonts w:hint="eastAsia"/>
          <w:sz w:val="24"/>
          <w:lang w:eastAsia="zh-CN"/>
        </w:rPr>
        <w:t>未中标单位样品当场退回</w:t>
      </w:r>
      <w:r>
        <w:rPr>
          <w:rFonts w:hint="eastAsia"/>
          <w:sz w:val="24"/>
        </w:rPr>
        <w:t>。</w:t>
      </w:r>
    </w:p>
    <w:p>
      <w:pPr>
        <w:spacing w:line="380" w:lineRule="exact"/>
        <w:ind w:firstLine="480" w:firstLineChars="200"/>
        <w:rPr>
          <w:rFonts w:ascii="宋体" w:hAnsi="宋体" w:cs="宋体"/>
          <w:kern w:val="0"/>
          <w:sz w:val="24"/>
        </w:rPr>
      </w:pPr>
      <w:r>
        <w:rPr>
          <w:rFonts w:hint="eastAsia" w:ascii="宋体" w:hAnsi="宋体" w:cs="宋体"/>
          <w:kern w:val="0"/>
          <w:sz w:val="24"/>
        </w:rPr>
        <w:t>2.</w:t>
      </w:r>
      <w:r>
        <w:rPr>
          <w:rFonts w:hint="eastAsia" w:ascii="宋体" w:hAnsi="宋体" w:cs="宋体"/>
          <w:b/>
          <w:bCs/>
          <w:kern w:val="0"/>
          <w:sz w:val="24"/>
        </w:rPr>
        <w:t>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lang w:val="en-US" w:eastAsia="zh-CN"/>
        </w:rPr>
        <w:t>3</w:t>
      </w:r>
      <w:r>
        <w:rPr>
          <w:rFonts w:hint="eastAsia" w:ascii="宋体" w:hAnsi="宋体" w:cs="宋体"/>
          <w:kern w:val="0"/>
          <w:sz w:val="24"/>
        </w:rPr>
        <w:t>年</w:t>
      </w:r>
      <w:r>
        <w:rPr>
          <w:rFonts w:hint="eastAsia" w:ascii="宋体" w:hAnsi="宋体" w:cs="宋体"/>
          <w:kern w:val="0"/>
          <w:sz w:val="24"/>
          <w:lang w:val="en-US" w:eastAsia="zh-CN"/>
        </w:rPr>
        <w:t>2</w:t>
      </w:r>
      <w:r>
        <w:rPr>
          <w:rFonts w:hint="eastAsia" w:ascii="宋体" w:hAnsi="宋体" w:cs="宋体"/>
          <w:kern w:val="0"/>
          <w:sz w:val="24"/>
        </w:rPr>
        <w:t>月26日-2023年</w:t>
      </w:r>
      <w:r>
        <w:rPr>
          <w:rFonts w:hint="eastAsia" w:ascii="宋体" w:hAnsi="宋体" w:cs="宋体"/>
          <w:kern w:val="0"/>
          <w:sz w:val="24"/>
          <w:lang w:val="en-US" w:eastAsia="zh-CN"/>
        </w:rPr>
        <w:t>8</w:t>
      </w:r>
      <w:r>
        <w:rPr>
          <w:rFonts w:hint="eastAsia" w:ascii="宋体" w:hAnsi="宋体" w:cs="宋体"/>
          <w:kern w:val="0"/>
          <w:sz w:val="24"/>
        </w:rPr>
        <w:t>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次日早上7点30分前送至各校区食堂。干货接到订单后48小时内送至各校区食堂。</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6.凡本次中标的商家在签订合同前按规定缴纳合同履约保证金2万元/标段；合同期满，无任何违约、纠纷等，则无息退还。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9.所供货物经饮服中心各校区食堂验收、使用确认无质量问题后，按照供货周期（每月的26日至次月的25日为一个供货周期）开具正式发票，经过学校报销手续后，按照合同约定方式结算。</w:t>
      </w:r>
    </w:p>
    <w:p>
      <w:pPr>
        <w:widowControl/>
        <w:spacing w:line="440" w:lineRule="exact"/>
        <w:ind w:firstLine="480" w:firstLineChars="200"/>
        <w:jc w:val="left"/>
        <w:rPr>
          <w:b/>
          <w:sz w:val="24"/>
        </w:rPr>
      </w:pPr>
      <w:r>
        <w:rPr>
          <w:rFonts w:hint="eastAsia" w:ascii="宋体" w:hAnsi="宋体" w:cs="宋体"/>
          <w:kern w:val="0"/>
          <w:sz w:val="24"/>
        </w:rPr>
        <w:t>10</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lang w:val="en-US" w:eastAsia="zh-CN"/>
        </w:rPr>
        <w:t>3</w:t>
      </w:r>
      <w:r>
        <w:rPr>
          <w:rFonts w:hint="eastAsia" w:ascii="宋体" w:hAnsi="宋体"/>
          <w:sz w:val="24"/>
        </w:rPr>
        <w:t>年</w:t>
      </w:r>
      <w:r>
        <w:rPr>
          <w:rFonts w:hint="eastAsia" w:ascii="宋体" w:hAnsi="宋体"/>
          <w:sz w:val="24"/>
          <w:lang w:val="en-US" w:eastAsia="zh-CN"/>
        </w:rPr>
        <w:t>2</w:t>
      </w:r>
      <w:r>
        <w:rPr>
          <w:rFonts w:hint="eastAsia" w:ascii="宋体" w:hAnsi="宋体"/>
          <w:sz w:val="24"/>
        </w:rPr>
        <w:t>月26日起至2023年</w:t>
      </w:r>
      <w:r>
        <w:rPr>
          <w:rFonts w:hint="eastAsia" w:ascii="宋体" w:hAnsi="宋体"/>
          <w:sz w:val="24"/>
          <w:lang w:val="en-US" w:eastAsia="zh-CN"/>
        </w:rPr>
        <w:t>8</w:t>
      </w:r>
      <w:r>
        <w:rPr>
          <w:rFonts w:hint="eastAsia" w:ascii="宋体" w:hAnsi="宋体"/>
          <w:sz w:val="24"/>
        </w:rPr>
        <w:t>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w:t>
      </w:r>
      <w:r>
        <w:rPr>
          <w:rFonts w:hint="eastAsia" w:ascii="宋体" w:hAnsi="宋体"/>
          <w:color w:val="000000" w:themeColor="text1"/>
          <w:spacing w:val="4"/>
          <w:sz w:val="24"/>
          <w:lang w:eastAsia="zh-CN"/>
          <w14:textFill>
            <w14:solidFill>
              <w14:schemeClr w14:val="tx1"/>
            </w14:solidFill>
          </w14:textFill>
        </w:rPr>
        <w:t>承诺</w:t>
      </w:r>
      <w:r>
        <w:rPr>
          <w:rFonts w:hint="eastAsia" w:ascii="宋体" w:hAnsi="宋体"/>
          <w:color w:val="000000" w:themeColor="text1"/>
          <w:spacing w:val="4"/>
          <w:sz w:val="24"/>
          <w14:textFill>
            <w14:solidFill>
              <w14:schemeClr w14:val="tx1"/>
            </w14:solidFill>
          </w14:textFill>
        </w:rPr>
        <w:t>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w:t>
      </w:r>
      <w:r>
        <w:rPr>
          <w:rFonts w:hint="eastAsia"/>
          <w:b w:val="0"/>
          <w:color w:val="000000" w:themeColor="text1"/>
          <w:sz w:val="21"/>
          <w:szCs w:val="21"/>
          <w:lang w:eastAsia="zh-CN"/>
          <w14:textFill>
            <w14:solidFill>
              <w14:schemeClr w14:val="tx1"/>
            </w14:solidFill>
          </w14:textFill>
        </w:rPr>
        <w:t>承诺</w:t>
      </w:r>
      <w:r>
        <w:rPr>
          <w:rFonts w:hint="eastAsia"/>
          <w:b w:val="0"/>
          <w:color w:val="000000" w:themeColor="text1"/>
          <w:sz w:val="21"/>
          <w:szCs w:val="21"/>
          <w14:textFill>
            <w14:solidFill>
              <w14:schemeClr w14:val="tx1"/>
            </w14:solidFill>
          </w14:textFill>
        </w:rPr>
        <w:t>函</w:t>
      </w:r>
      <w:bookmarkEnd w:id="17"/>
    </w:p>
    <w:p>
      <w:pPr>
        <w:jc w:val="center"/>
        <w:rPr>
          <w:rFonts w:ascii="宋体"/>
          <w:color w:val="000000" w:themeColor="text1"/>
          <w14:textFill>
            <w14:solidFill>
              <w14:schemeClr w14:val="tx1"/>
            </w14:solidFill>
          </w14:textFill>
        </w:rPr>
      </w:pPr>
      <w:bookmarkStart w:id="18" w:name="_Toc73516695"/>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pStyle w:val="4"/>
        <w:rPr>
          <w:rFonts w:ascii="Times New Roman" w:hAnsi="Times New Roman"/>
          <w:b w:val="0"/>
          <w:bCs w:val="0"/>
          <w:sz w:val="21"/>
          <w:szCs w:val="21"/>
        </w:rPr>
      </w:pPr>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-1：</w:t>
      </w:r>
      <w:bookmarkEnd w:id="18"/>
      <w:r>
        <w:rPr>
          <w:rFonts w:hint="eastAsia" w:ascii="Times New Roman" w:hAnsi="Times New Roman"/>
          <w:b w:val="0"/>
          <w:bCs w:val="0"/>
          <w:sz w:val="21"/>
          <w:szCs w:val="21"/>
        </w:rPr>
        <w:t>干货类报价单</w:t>
      </w:r>
    </w:p>
    <w:p>
      <w:pPr>
        <w:jc w:val="center"/>
      </w:pPr>
      <w:r>
        <w:rPr>
          <w:rFonts w:hint="eastAsia"/>
          <w:b/>
          <w:sz w:val="36"/>
          <w:szCs w:val="36"/>
        </w:rPr>
        <w:t>干货报价单</w:t>
      </w:r>
    </w:p>
    <w:tbl>
      <w:tblPr>
        <w:tblStyle w:val="27"/>
        <w:tblW w:w="100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905"/>
        <w:gridCol w:w="1815"/>
        <w:gridCol w:w="1605"/>
        <w:gridCol w:w="1966"/>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014" w:type="dxa"/>
            <w:vAlign w:val="center"/>
          </w:tcPr>
          <w:p>
            <w:pPr>
              <w:tabs>
                <w:tab w:val="left" w:pos="2280"/>
              </w:tabs>
              <w:jc w:val="center"/>
              <w:rPr>
                <w:rFonts w:hint="eastAsia" w:eastAsia="宋体"/>
                <w:sz w:val="30"/>
                <w:szCs w:val="30"/>
                <w:lang w:eastAsia="zh-CN"/>
              </w:rPr>
            </w:pPr>
            <w:r>
              <w:rPr>
                <w:rFonts w:hint="eastAsia"/>
                <w:sz w:val="30"/>
                <w:szCs w:val="30"/>
                <w:lang w:eastAsia="zh-CN"/>
              </w:rPr>
              <w:t>序号</w:t>
            </w:r>
          </w:p>
        </w:tc>
        <w:tc>
          <w:tcPr>
            <w:tcW w:w="1905" w:type="dxa"/>
            <w:vAlign w:val="center"/>
          </w:tcPr>
          <w:p>
            <w:pPr>
              <w:tabs>
                <w:tab w:val="left" w:pos="2280"/>
              </w:tabs>
              <w:jc w:val="center"/>
              <w:rPr>
                <w:sz w:val="30"/>
                <w:szCs w:val="30"/>
              </w:rPr>
            </w:pPr>
            <w:r>
              <w:rPr>
                <w:rFonts w:hint="eastAsia"/>
                <w:sz w:val="30"/>
                <w:szCs w:val="30"/>
              </w:rPr>
              <w:t>品名</w:t>
            </w:r>
          </w:p>
        </w:tc>
        <w:tc>
          <w:tcPr>
            <w:tcW w:w="1815" w:type="dxa"/>
            <w:vAlign w:val="center"/>
          </w:tcPr>
          <w:p>
            <w:pPr>
              <w:tabs>
                <w:tab w:val="left" w:pos="2280"/>
              </w:tabs>
              <w:jc w:val="center"/>
              <w:rPr>
                <w:rFonts w:hint="eastAsia" w:eastAsia="宋体"/>
                <w:sz w:val="30"/>
                <w:szCs w:val="30"/>
                <w:lang w:eastAsia="zh-CN"/>
              </w:rPr>
            </w:pPr>
            <w:r>
              <w:rPr>
                <w:rFonts w:hint="eastAsia"/>
                <w:sz w:val="30"/>
                <w:szCs w:val="30"/>
                <w:lang w:eastAsia="zh-CN"/>
              </w:rPr>
              <w:t>质量等级</w:t>
            </w:r>
          </w:p>
        </w:tc>
        <w:tc>
          <w:tcPr>
            <w:tcW w:w="1605" w:type="dxa"/>
            <w:vAlign w:val="center"/>
          </w:tcPr>
          <w:p>
            <w:pPr>
              <w:tabs>
                <w:tab w:val="left" w:pos="2280"/>
              </w:tabs>
              <w:jc w:val="center"/>
              <w:rPr>
                <w:sz w:val="30"/>
                <w:szCs w:val="30"/>
              </w:rPr>
            </w:pPr>
            <w:r>
              <w:rPr>
                <w:rFonts w:hint="eastAsia"/>
                <w:sz w:val="30"/>
                <w:szCs w:val="30"/>
              </w:rPr>
              <w:t>单位</w:t>
            </w:r>
          </w:p>
        </w:tc>
        <w:tc>
          <w:tcPr>
            <w:tcW w:w="1966" w:type="dxa"/>
            <w:vAlign w:val="center"/>
          </w:tcPr>
          <w:p>
            <w:pPr>
              <w:tabs>
                <w:tab w:val="left" w:pos="2280"/>
              </w:tabs>
              <w:jc w:val="center"/>
              <w:rPr>
                <w:sz w:val="30"/>
                <w:szCs w:val="30"/>
              </w:rPr>
            </w:pPr>
            <w:r>
              <w:rPr>
                <w:rFonts w:hint="eastAsia"/>
                <w:sz w:val="30"/>
                <w:szCs w:val="30"/>
              </w:rPr>
              <w:t>报价</w:t>
            </w:r>
          </w:p>
        </w:tc>
        <w:tc>
          <w:tcPr>
            <w:tcW w:w="1705" w:type="dxa"/>
            <w:vAlign w:val="center"/>
          </w:tcPr>
          <w:p>
            <w:pPr>
              <w:tabs>
                <w:tab w:val="left" w:pos="2280"/>
              </w:tabs>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1</w:t>
            </w:r>
          </w:p>
        </w:tc>
        <w:tc>
          <w:tcPr>
            <w:tcW w:w="1905" w:type="dxa"/>
            <w:vAlign w:val="center"/>
          </w:tcPr>
          <w:p>
            <w:pPr>
              <w:tabs>
                <w:tab w:val="left" w:pos="2280"/>
              </w:tabs>
              <w:jc w:val="center"/>
              <w:rPr>
                <w:rFonts w:hint="eastAsia" w:eastAsia="宋体"/>
                <w:sz w:val="24"/>
                <w:lang w:eastAsia="zh-CN"/>
              </w:rPr>
            </w:pPr>
            <w:r>
              <w:rPr>
                <w:rFonts w:hint="eastAsia"/>
                <w:sz w:val="24"/>
                <w:lang w:eastAsia="zh-CN"/>
              </w:rPr>
              <w:t>花生米</w:t>
            </w:r>
          </w:p>
        </w:tc>
        <w:tc>
          <w:tcPr>
            <w:tcW w:w="1815" w:type="dxa"/>
            <w:vAlign w:val="center"/>
          </w:tcPr>
          <w:p>
            <w:pPr>
              <w:tabs>
                <w:tab w:val="left" w:pos="2280"/>
              </w:tabs>
              <w:jc w:val="center"/>
              <w:rPr>
                <w:rFonts w:hint="eastAsia" w:eastAsia="宋体"/>
                <w:szCs w:val="21"/>
                <w:lang w:eastAsia="zh-CN"/>
              </w:rPr>
            </w:pPr>
            <w:r>
              <w:rPr>
                <w:rFonts w:hint="eastAsia"/>
                <w:szCs w:val="21"/>
                <w:lang w:eastAsia="zh-CN"/>
              </w:rPr>
              <w:t>优质</w:t>
            </w:r>
          </w:p>
        </w:tc>
        <w:tc>
          <w:tcPr>
            <w:tcW w:w="1605" w:type="dxa"/>
            <w:vAlign w:val="center"/>
          </w:tcPr>
          <w:p>
            <w:pPr>
              <w:tabs>
                <w:tab w:val="left" w:pos="2280"/>
              </w:tabs>
              <w:jc w:val="center"/>
              <w:rPr>
                <w:rFonts w:hint="eastAsia" w:eastAsia="宋体"/>
                <w:szCs w:val="21"/>
                <w:lang w:eastAsia="zh-CN"/>
              </w:rPr>
            </w:pPr>
            <w:r>
              <w:rPr>
                <w:rFonts w:hint="eastAsia"/>
                <w:szCs w:val="21"/>
                <w:lang w:eastAsia="zh-CN"/>
              </w:rPr>
              <w:t>斤</w:t>
            </w:r>
          </w:p>
        </w:tc>
        <w:tc>
          <w:tcPr>
            <w:tcW w:w="1966" w:type="dxa"/>
          </w:tcPr>
          <w:p>
            <w:pPr>
              <w:tabs>
                <w:tab w:val="left" w:pos="2280"/>
              </w:tabs>
              <w:jc w:val="center"/>
              <w:rPr>
                <w:szCs w:val="21"/>
              </w:rPr>
            </w:pPr>
          </w:p>
        </w:tc>
        <w:tc>
          <w:tcPr>
            <w:tcW w:w="1705" w:type="dxa"/>
            <w:vAlign w:val="center"/>
          </w:tcPr>
          <w:p>
            <w:pPr>
              <w:tabs>
                <w:tab w:val="left" w:pos="2280"/>
              </w:tabs>
              <w:jc w:val="center"/>
              <w:rPr>
                <w:rFonts w:hint="eastAsia" w:eastAsia="宋体"/>
                <w:szCs w:val="21"/>
                <w:lang w:eastAsia="zh-CN"/>
              </w:rPr>
            </w:pPr>
            <w:r>
              <w:rPr>
                <w:rFonts w:hint="eastAsia"/>
                <w:szCs w:val="21"/>
                <w:lang w:eastAsia="zh-CN"/>
              </w:rPr>
              <w:t>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14" w:type="dxa"/>
            <w:vAlign w:val="center"/>
          </w:tcPr>
          <w:p>
            <w:pPr>
              <w:tabs>
                <w:tab w:val="left" w:pos="2280"/>
              </w:tabs>
              <w:jc w:val="center"/>
              <w:rPr>
                <w:rFonts w:hint="eastAsia" w:eastAsia="宋体"/>
                <w:sz w:val="24"/>
                <w:lang w:val="en-US" w:eastAsia="zh-CN"/>
              </w:rPr>
            </w:pPr>
            <w:r>
              <w:rPr>
                <w:rFonts w:hint="eastAsia"/>
                <w:sz w:val="24"/>
                <w:lang w:val="en-US" w:eastAsia="zh-CN"/>
              </w:rPr>
              <w:t>2</w:t>
            </w:r>
          </w:p>
        </w:tc>
        <w:tc>
          <w:tcPr>
            <w:tcW w:w="1905" w:type="dxa"/>
            <w:vAlign w:val="center"/>
          </w:tcPr>
          <w:p>
            <w:pPr>
              <w:tabs>
                <w:tab w:val="left" w:pos="2280"/>
              </w:tabs>
              <w:jc w:val="center"/>
              <w:rPr>
                <w:sz w:val="24"/>
              </w:rPr>
            </w:pPr>
            <w:r>
              <w:rPr>
                <w:rFonts w:hint="eastAsia"/>
                <w:sz w:val="24"/>
              </w:rPr>
              <w:t>黑木耳</w:t>
            </w:r>
          </w:p>
        </w:tc>
        <w:tc>
          <w:tcPr>
            <w:tcW w:w="1815" w:type="dxa"/>
            <w:vAlign w:val="center"/>
          </w:tcPr>
          <w:p>
            <w:pPr>
              <w:tabs>
                <w:tab w:val="left" w:pos="2280"/>
              </w:tabs>
              <w:jc w:val="center"/>
              <w:rPr>
                <w:szCs w:val="21"/>
              </w:rPr>
            </w:pPr>
            <w:r>
              <w:rPr>
                <w:rFonts w:hint="eastAsia"/>
                <w:szCs w:val="21"/>
                <w:lang w:eastAsia="zh-CN"/>
              </w:rPr>
              <w:t>一级</w:t>
            </w:r>
          </w:p>
        </w:tc>
        <w:tc>
          <w:tcPr>
            <w:tcW w:w="1605" w:type="dxa"/>
            <w:vAlign w:val="center"/>
          </w:tcPr>
          <w:p>
            <w:pPr>
              <w:tabs>
                <w:tab w:val="left" w:pos="2280"/>
              </w:tabs>
              <w:jc w:val="center"/>
              <w:rPr>
                <w:szCs w:val="21"/>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rFonts w:hint="eastAsia" w:eastAsia="宋体"/>
                <w:szCs w:val="21"/>
                <w:lang w:eastAsia="zh-CN"/>
              </w:rPr>
            </w:pPr>
            <w:r>
              <w:rPr>
                <w:rFonts w:hint="eastAsia"/>
                <w:szCs w:val="21"/>
                <w:lang w:eastAsia="zh-CN"/>
              </w:rPr>
              <w:t>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014" w:type="dxa"/>
            <w:vAlign w:val="center"/>
          </w:tcPr>
          <w:p>
            <w:pPr>
              <w:tabs>
                <w:tab w:val="left" w:pos="2280"/>
              </w:tabs>
              <w:jc w:val="center"/>
              <w:rPr>
                <w:rFonts w:hint="eastAsia" w:eastAsia="宋体"/>
                <w:szCs w:val="21"/>
                <w:lang w:val="en-US" w:eastAsia="zh-CN"/>
              </w:rPr>
            </w:pPr>
            <w:r>
              <w:rPr>
                <w:rFonts w:hint="eastAsia"/>
                <w:szCs w:val="21"/>
                <w:lang w:val="en-US" w:eastAsia="zh-CN"/>
              </w:rPr>
              <w:t>3</w:t>
            </w:r>
          </w:p>
        </w:tc>
        <w:tc>
          <w:tcPr>
            <w:tcW w:w="1905" w:type="dxa"/>
            <w:vAlign w:val="center"/>
          </w:tcPr>
          <w:p>
            <w:pPr>
              <w:tabs>
                <w:tab w:val="left" w:pos="2280"/>
              </w:tabs>
              <w:jc w:val="center"/>
              <w:rPr>
                <w:sz w:val="24"/>
              </w:rPr>
            </w:pPr>
            <w:r>
              <w:rPr>
                <w:rFonts w:hint="eastAsia"/>
                <w:szCs w:val="21"/>
              </w:rPr>
              <w:t>腐竹</w:t>
            </w:r>
          </w:p>
        </w:tc>
        <w:tc>
          <w:tcPr>
            <w:tcW w:w="1815" w:type="dxa"/>
            <w:vAlign w:val="center"/>
          </w:tcPr>
          <w:p>
            <w:pPr>
              <w:tabs>
                <w:tab w:val="left" w:pos="2280"/>
              </w:tabs>
              <w:jc w:val="center"/>
              <w:rPr>
                <w:szCs w:val="21"/>
              </w:rPr>
            </w:pPr>
            <w:r>
              <w:rPr>
                <w:rFonts w:hint="eastAsia"/>
                <w:szCs w:val="21"/>
                <w:lang w:eastAsia="zh-CN"/>
              </w:rPr>
              <w:t>优质</w:t>
            </w:r>
          </w:p>
        </w:tc>
        <w:tc>
          <w:tcPr>
            <w:tcW w:w="1605" w:type="dxa"/>
            <w:vAlign w:val="center"/>
          </w:tcPr>
          <w:p>
            <w:pPr>
              <w:tabs>
                <w:tab w:val="left" w:pos="2280"/>
              </w:tabs>
              <w:jc w:val="center"/>
              <w:rPr>
                <w:szCs w:val="21"/>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rFonts w:hint="eastAsia" w:eastAsia="宋体"/>
                <w:szCs w:val="21"/>
                <w:lang w:eastAsia="zh-CN"/>
              </w:rPr>
            </w:pPr>
            <w:r>
              <w:rPr>
                <w:rFonts w:hint="eastAsia"/>
                <w:szCs w:val="21"/>
                <w:lang w:eastAsia="zh-CN"/>
              </w:rPr>
              <w:t>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4</w:t>
            </w:r>
          </w:p>
        </w:tc>
        <w:tc>
          <w:tcPr>
            <w:tcW w:w="1905" w:type="dxa"/>
            <w:vAlign w:val="center"/>
          </w:tcPr>
          <w:p>
            <w:pPr>
              <w:tabs>
                <w:tab w:val="left" w:pos="2280"/>
              </w:tabs>
              <w:jc w:val="center"/>
              <w:rPr>
                <w:sz w:val="24"/>
              </w:rPr>
            </w:pPr>
            <w:r>
              <w:rPr>
                <w:rFonts w:hint="eastAsia"/>
                <w:sz w:val="24"/>
                <w:lang w:eastAsia="zh-CN"/>
              </w:rPr>
              <w:t>红薯</w:t>
            </w:r>
            <w:r>
              <w:rPr>
                <w:rFonts w:hint="eastAsia"/>
                <w:sz w:val="24"/>
              </w:rPr>
              <w:t>粉丝</w:t>
            </w:r>
          </w:p>
        </w:tc>
        <w:tc>
          <w:tcPr>
            <w:tcW w:w="1815" w:type="dxa"/>
            <w:vAlign w:val="center"/>
          </w:tcPr>
          <w:p>
            <w:pPr>
              <w:tabs>
                <w:tab w:val="left" w:pos="2280"/>
              </w:tabs>
              <w:spacing w:beforeLines="0" w:afterLines="0"/>
              <w:jc w:val="center"/>
              <w:rPr>
                <w:rFonts w:hint="default" w:ascii="宋体" w:hAnsi="Times New Roman" w:eastAsia="宋体" w:cs="Times New Roman"/>
                <w:kern w:val="2"/>
                <w:sz w:val="21"/>
                <w:szCs w:val="21"/>
                <w:lang w:val="en-US" w:eastAsia="zh-CN" w:bidi="ar-SA"/>
              </w:rPr>
            </w:pPr>
            <w:r>
              <w:rPr>
                <w:rFonts w:hint="default" w:ascii="宋体"/>
                <w:sz w:val="21"/>
                <w:szCs w:val="21"/>
              </w:rPr>
              <w:t>优质</w:t>
            </w:r>
          </w:p>
        </w:tc>
        <w:tc>
          <w:tcPr>
            <w:tcW w:w="1605" w:type="dxa"/>
            <w:vAlign w:val="center"/>
          </w:tcPr>
          <w:p>
            <w:pPr>
              <w:tabs>
                <w:tab w:val="left" w:pos="2280"/>
              </w:tabs>
              <w:jc w:val="center"/>
              <w:rPr>
                <w:szCs w:val="21"/>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rFonts w:hint="eastAsia" w:eastAsia="宋体"/>
                <w:szCs w:val="21"/>
                <w:lang w:eastAsia="zh-CN"/>
              </w:rPr>
            </w:pPr>
            <w:r>
              <w:rPr>
                <w:rFonts w:hint="eastAsia"/>
                <w:szCs w:val="21"/>
                <w:lang w:eastAsia="zh-CN"/>
              </w:rPr>
              <w:t>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14" w:type="dxa"/>
            <w:vAlign w:val="center"/>
          </w:tcPr>
          <w:p>
            <w:pPr>
              <w:tabs>
                <w:tab w:val="left" w:pos="2280"/>
              </w:tabs>
              <w:jc w:val="center"/>
              <w:rPr>
                <w:rFonts w:hint="eastAsia" w:eastAsia="宋体"/>
                <w:sz w:val="24"/>
                <w:lang w:val="en-US" w:eastAsia="zh-CN"/>
              </w:rPr>
            </w:pPr>
            <w:r>
              <w:rPr>
                <w:rFonts w:hint="eastAsia"/>
                <w:sz w:val="24"/>
                <w:lang w:val="en-US" w:eastAsia="zh-CN"/>
              </w:rPr>
              <w:t>5</w:t>
            </w:r>
          </w:p>
        </w:tc>
        <w:tc>
          <w:tcPr>
            <w:tcW w:w="1905" w:type="dxa"/>
            <w:vAlign w:val="center"/>
          </w:tcPr>
          <w:p>
            <w:pPr>
              <w:tabs>
                <w:tab w:val="left" w:pos="2280"/>
              </w:tabs>
              <w:jc w:val="center"/>
              <w:rPr>
                <w:szCs w:val="21"/>
              </w:rPr>
            </w:pPr>
            <w:r>
              <w:rPr>
                <w:rFonts w:hint="eastAsia"/>
                <w:sz w:val="24"/>
              </w:rPr>
              <w:t>云丝</w:t>
            </w:r>
          </w:p>
        </w:tc>
        <w:tc>
          <w:tcPr>
            <w:tcW w:w="1815" w:type="dxa"/>
            <w:vAlign w:val="center"/>
          </w:tcPr>
          <w:p>
            <w:pPr>
              <w:tabs>
                <w:tab w:val="left" w:pos="2280"/>
              </w:tabs>
              <w:spacing w:beforeLines="0" w:afterLines="0"/>
              <w:jc w:val="center"/>
              <w:rPr>
                <w:rFonts w:hint="default" w:ascii="Times New Roman" w:hAnsi="Times New Roman" w:eastAsia="宋体" w:cs="Times New Roman"/>
                <w:kern w:val="2"/>
                <w:sz w:val="21"/>
                <w:szCs w:val="21"/>
                <w:lang w:val="en-US" w:eastAsia="zh-CN" w:bidi="ar-SA"/>
              </w:rPr>
            </w:pPr>
            <w:r>
              <w:rPr>
                <w:rFonts w:hint="default" w:ascii="宋体"/>
                <w:sz w:val="21"/>
                <w:szCs w:val="21"/>
              </w:rPr>
              <w:t>优质</w:t>
            </w:r>
          </w:p>
        </w:tc>
        <w:tc>
          <w:tcPr>
            <w:tcW w:w="1605" w:type="dxa"/>
            <w:vAlign w:val="center"/>
          </w:tcPr>
          <w:p>
            <w:pPr>
              <w:tabs>
                <w:tab w:val="left" w:pos="2280"/>
              </w:tabs>
              <w:jc w:val="center"/>
              <w:rPr>
                <w:szCs w:val="21"/>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rFonts w:hint="eastAsia" w:eastAsia="宋体"/>
                <w:szCs w:val="21"/>
                <w:lang w:eastAsia="zh-CN"/>
              </w:rPr>
            </w:pPr>
            <w:r>
              <w:rPr>
                <w:rFonts w:hint="eastAsia"/>
                <w:szCs w:val="21"/>
                <w:lang w:eastAsia="zh-CN"/>
              </w:rPr>
              <w:t>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eastAsia" w:eastAsia="宋体"/>
                <w:sz w:val="24"/>
                <w:lang w:val="en-US" w:eastAsia="zh-CN"/>
              </w:rPr>
            </w:pPr>
            <w:r>
              <w:rPr>
                <w:rFonts w:hint="eastAsia"/>
                <w:sz w:val="24"/>
                <w:lang w:val="en-US" w:eastAsia="zh-CN"/>
              </w:rPr>
              <w:t>6</w:t>
            </w:r>
          </w:p>
        </w:tc>
        <w:tc>
          <w:tcPr>
            <w:tcW w:w="1905" w:type="dxa"/>
            <w:vAlign w:val="center"/>
          </w:tcPr>
          <w:p>
            <w:pPr>
              <w:tabs>
                <w:tab w:val="left" w:pos="2280"/>
              </w:tabs>
              <w:jc w:val="center"/>
              <w:rPr>
                <w:sz w:val="24"/>
              </w:rPr>
            </w:pPr>
            <w:r>
              <w:rPr>
                <w:rFonts w:hint="eastAsia"/>
                <w:sz w:val="24"/>
                <w:lang w:eastAsia="zh-CN"/>
              </w:rPr>
              <w:t>玉米淀</w:t>
            </w:r>
            <w:r>
              <w:rPr>
                <w:rFonts w:hint="eastAsia"/>
                <w:sz w:val="24"/>
              </w:rPr>
              <w:t>粉</w:t>
            </w:r>
          </w:p>
        </w:tc>
        <w:tc>
          <w:tcPr>
            <w:tcW w:w="1815" w:type="dxa"/>
            <w:vAlign w:val="center"/>
          </w:tcPr>
          <w:p>
            <w:pPr>
              <w:tabs>
                <w:tab w:val="left" w:pos="2280"/>
              </w:tabs>
              <w:spacing w:beforeLines="0" w:afterLines="0"/>
              <w:jc w:val="center"/>
              <w:rPr>
                <w:rFonts w:hint="default" w:ascii="Times New Roman" w:hAnsi="Times New Roman" w:eastAsia="宋体" w:cs="Times New Roman"/>
                <w:kern w:val="2"/>
                <w:sz w:val="21"/>
                <w:szCs w:val="21"/>
                <w:lang w:val="en-US" w:eastAsia="zh-CN" w:bidi="ar-SA"/>
              </w:rPr>
            </w:pPr>
            <w:r>
              <w:rPr>
                <w:rFonts w:hint="default" w:ascii="宋体"/>
                <w:sz w:val="21"/>
                <w:szCs w:val="21"/>
              </w:rPr>
              <w:t>优质</w:t>
            </w:r>
          </w:p>
        </w:tc>
        <w:tc>
          <w:tcPr>
            <w:tcW w:w="1605" w:type="dxa"/>
            <w:vAlign w:val="center"/>
          </w:tcPr>
          <w:p>
            <w:pPr>
              <w:tabs>
                <w:tab w:val="left" w:pos="2280"/>
              </w:tabs>
              <w:jc w:val="center"/>
              <w:rPr>
                <w:szCs w:val="21"/>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eastAsia" w:eastAsia="宋体"/>
                <w:sz w:val="24"/>
                <w:lang w:val="en-US" w:eastAsia="zh-CN"/>
              </w:rPr>
            </w:pPr>
            <w:r>
              <w:rPr>
                <w:rFonts w:hint="eastAsia"/>
                <w:sz w:val="24"/>
                <w:lang w:val="en-US" w:eastAsia="zh-CN"/>
              </w:rPr>
              <w:t>7</w:t>
            </w:r>
          </w:p>
        </w:tc>
        <w:tc>
          <w:tcPr>
            <w:tcW w:w="1905" w:type="dxa"/>
            <w:vAlign w:val="center"/>
          </w:tcPr>
          <w:p>
            <w:pPr>
              <w:tabs>
                <w:tab w:val="left" w:pos="2280"/>
              </w:tabs>
              <w:jc w:val="center"/>
              <w:rPr>
                <w:rFonts w:hint="eastAsia" w:eastAsia="宋体"/>
                <w:sz w:val="24"/>
                <w:lang w:eastAsia="zh-CN"/>
              </w:rPr>
            </w:pPr>
            <w:r>
              <w:rPr>
                <w:rFonts w:hint="eastAsia"/>
                <w:sz w:val="24"/>
              </w:rPr>
              <w:t>干辣椒</w:t>
            </w:r>
            <w:r>
              <w:rPr>
                <w:rFonts w:hint="eastAsia"/>
                <w:sz w:val="24"/>
                <w:lang w:eastAsia="zh-CN"/>
              </w:rPr>
              <w:t>段</w:t>
            </w:r>
          </w:p>
        </w:tc>
        <w:tc>
          <w:tcPr>
            <w:tcW w:w="1815" w:type="dxa"/>
            <w:vAlign w:val="center"/>
          </w:tcPr>
          <w:p>
            <w:pPr>
              <w:tabs>
                <w:tab w:val="left" w:pos="2280"/>
              </w:tabs>
              <w:jc w:val="center"/>
              <w:rPr>
                <w:szCs w:val="21"/>
              </w:rPr>
            </w:pPr>
            <w:r>
              <w:rPr>
                <w:rFonts w:hint="eastAsia"/>
                <w:szCs w:val="21"/>
                <w:lang w:eastAsia="zh-CN"/>
              </w:rPr>
              <w:t>优质</w:t>
            </w:r>
          </w:p>
        </w:tc>
        <w:tc>
          <w:tcPr>
            <w:tcW w:w="1605" w:type="dxa"/>
            <w:vAlign w:val="center"/>
          </w:tcPr>
          <w:p>
            <w:pPr>
              <w:tabs>
                <w:tab w:val="left" w:pos="2280"/>
              </w:tabs>
              <w:jc w:val="center"/>
              <w:rPr>
                <w:szCs w:val="21"/>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rFonts w:hint="eastAsia" w:eastAsia="宋体"/>
                <w:szCs w:val="21"/>
                <w:lang w:eastAsia="zh-CN"/>
              </w:rPr>
            </w:pPr>
            <w:r>
              <w:rPr>
                <w:rFonts w:hint="eastAsia"/>
                <w:szCs w:val="21"/>
                <w:lang w:eastAsia="zh-CN"/>
              </w:rPr>
              <w:t>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eastAsia" w:eastAsia="宋体"/>
                <w:sz w:val="24"/>
                <w:lang w:val="en-US" w:eastAsia="zh-CN"/>
              </w:rPr>
            </w:pPr>
            <w:r>
              <w:rPr>
                <w:rFonts w:hint="eastAsia"/>
                <w:sz w:val="24"/>
                <w:lang w:val="en-US" w:eastAsia="zh-CN"/>
              </w:rPr>
              <w:t>8</w:t>
            </w:r>
          </w:p>
        </w:tc>
        <w:tc>
          <w:tcPr>
            <w:tcW w:w="1905" w:type="dxa"/>
            <w:vAlign w:val="center"/>
          </w:tcPr>
          <w:p>
            <w:pPr>
              <w:tabs>
                <w:tab w:val="left" w:pos="2280"/>
              </w:tabs>
              <w:jc w:val="center"/>
              <w:rPr>
                <w:sz w:val="24"/>
              </w:rPr>
            </w:pPr>
            <w:r>
              <w:rPr>
                <w:rFonts w:hint="eastAsia"/>
                <w:sz w:val="24"/>
              </w:rPr>
              <w:t>白芷</w:t>
            </w:r>
          </w:p>
        </w:tc>
        <w:tc>
          <w:tcPr>
            <w:tcW w:w="1815" w:type="dxa"/>
            <w:vAlign w:val="center"/>
          </w:tcPr>
          <w:p>
            <w:pPr>
              <w:tabs>
                <w:tab w:val="left" w:pos="2280"/>
              </w:tabs>
              <w:jc w:val="center"/>
              <w:rPr>
                <w:szCs w:val="21"/>
              </w:rPr>
            </w:pPr>
            <w:r>
              <w:rPr>
                <w:rFonts w:hint="eastAsia"/>
                <w:szCs w:val="21"/>
                <w:lang w:eastAsia="zh-CN"/>
              </w:rPr>
              <w:t>优质</w:t>
            </w:r>
          </w:p>
        </w:tc>
        <w:tc>
          <w:tcPr>
            <w:tcW w:w="160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9</w:t>
            </w:r>
          </w:p>
        </w:tc>
        <w:tc>
          <w:tcPr>
            <w:tcW w:w="1905" w:type="dxa"/>
            <w:vAlign w:val="center"/>
          </w:tcPr>
          <w:p>
            <w:pPr>
              <w:tabs>
                <w:tab w:val="left" w:pos="2280"/>
              </w:tabs>
              <w:jc w:val="center"/>
              <w:rPr>
                <w:sz w:val="24"/>
              </w:rPr>
            </w:pPr>
            <w:r>
              <w:rPr>
                <w:rFonts w:hint="eastAsia"/>
                <w:sz w:val="24"/>
                <w:lang w:eastAsia="zh-CN"/>
              </w:rPr>
              <w:t>黄</w:t>
            </w:r>
            <w:r>
              <w:rPr>
                <w:rFonts w:hint="eastAsia"/>
                <w:sz w:val="24"/>
              </w:rPr>
              <w:t>面包糠</w:t>
            </w:r>
          </w:p>
        </w:tc>
        <w:tc>
          <w:tcPr>
            <w:tcW w:w="1815" w:type="dxa"/>
            <w:vAlign w:val="center"/>
          </w:tcPr>
          <w:p>
            <w:pPr>
              <w:tabs>
                <w:tab w:val="left" w:pos="2280"/>
              </w:tabs>
              <w:jc w:val="center"/>
              <w:rPr>
                <w:szCs w:val="21"/>
              </w:rPr>
            </w:pPr>
            <w:r>
              <w:rPr>
                <w:rFonts w:hint="eastAsia"/>
                <w:szCs w:val="21"/>
                <w:lang w:eastAsia="zh-CN"/>
              </w:rPr>
              <w:t>优质</w:t>
            </w:r>
          </w:p>
        </w:tc>
        <w:tc>
          <w:tcPr>
            <w:tcW w:w="160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10</w:t>
            </w:r>
          </w:p>
        </w:tc>
        <w:tc>
          <w:tcPr>
            <w:tcW w:w="1905" w:type="dxa"/>
            <w:vAlign w:val="center"/>
          </w:tcPr>
          <w:p>
            <w:pPr>
              <w:tabs>
                <w:tab w:val="left" w:pos="2280"/>
              </w:tabs>
              <w:jc w:val="center"/>
              <w:rPr>
                <w:rFonts w:hint="eastAsia"/>
                <w:sz w:val="24"/>
                <w:lang w:eastAsia="zh-CN"/>
              </w:rPr>
            </w:pPr>
            <w:r>
              <w:rPr>
                <w:rFonts w:hint="eastAsia"/>
                <w:sz w:val="24"/>
                <w:lang w:eastAsia="zh-CN"/>
              </w:rPr>
              <w:t>白面包糠</w:t>
            </w:r>
          </w:p>
        </w:tc>
        <w:tc>
          <w:tcPr>
            <w:tcW w:w="1815" w:type="dxa"/>
            <w:vAlign w:val="center"/>
          </w:tcPr>
          <w:p>
            <w:pPr>
              <w:tabs>
                <w:tab w:val="left" w:pos="2280"/>
              </w:tabs>
              <w:jc w:val="center"/>
              <w:rPr>
                <w:szCs w:val="21"/>
              </w:rPr>
            </w:pPr>
            <w:r>
              <w:rPr>
                <w:rFonts w:hint="eastAsia"/>
                <w:szCs w:val="21"/>
                <w:lang w:eastAsia="zh-CN"/>
              </w:rPr>
              <w:t>优质</w:t>
            </w:r>
          </w:p>
        </w:tc>
        <w:tc>
          <w:tcPr>
            <w:tcW w:w="1605" w:type="dxa"/>
            <w:vAlign w:val="center"/>
          </w:tcPr>
          <w:p>
            <w:pPr>
              <w:tabs>
                <w:tab w:val="left" w:pos="2280"/>
              </w:tabs>
              <w:jc w:val="center"/>
              <w:rPr>
                <w:rFonts w:hint="eastAsia"/>
                <w:szCs w:val="21"/>
              </w:rPr>
            </w:pPr>
            <w:r>
              <w:rPr>
                <w:rFonts w:hint="eastAsia"/>
                <w:szCs w:val="21"/>
                <w:lang w:eastAsia="zh-CN"/>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11</w:t>
            </w:r>
          </w:p>
        </w:tc>
        <w:tc>
          <w:tcPr>
            <w:tcW w:w="1905" w:type="dxa"/>
            <w:vAlign w:val="center"/>
          </w:tcPr>
          <w:p>
            <w:pPr>
              <w:tabs>
                <w:tab w:val="left" w:pos="2280"/>
              </w:tabs>
              <w:jc w:val="center"/>
              <w:rPr>
                <w:rFonts w:hint="eastAsia"/>
                <w:sz w:val="24"/>
                <w:lang w:eastAsia="zh-CN"/>
              </w:rPr>
            </w:pPr>
            <w:r>
              <w:rPr>
                <w:rFonts w:hint="eastAsia"/>
                <w:sz w:val="24"/>
                <w:lang w:val="en-US" w:eastAsia="zh-CN"/>
              </w:rPr>
              <w:t>白</w:t>
            </w:r>
            <w:r>
              <w:rPr>
                <w:rFonts w:hint="eastAsia"/>
                <w:sz w:val="24"/>
                <w:lang w:eastAsia="zh-CN"/>
              </w:rPr>
              <w:t>芝麻</w:t>
            </w:r>
          </w:p>
        </w:tc>
        <w:tc>
          <w:tcPr>
            <w:tcW w:w="1815" w:type="dxa"/>
            <w:vAlign w:val="center"/>
          </w:tcPr>
          <w:p>
            <w:pPr>
              <w:tabs>
                <w:tab w:val="left" w:pos="2280"/>
              </w:tabs>
              <w:jc w:val="center"/>
              <w:rPr>
                <w:szCs w:val="21"/>
              </w:rPr>
            </w:pPr>
            <w:r>
              <w:rPr>
                <w:rFonts w:hint="eastAsia"/>
                <w:szCs w:val="21"/>
                <w:lang w:eastAsia="zh-CN"/>
              </w:rPr>
              <w:t>优质</w:t>
            </w:r>
          </w:p>
        </w:tc>
        <w:tc>
          <w:tcPr>
            <w:tcW w:w="1605" w:type="dxa"/>
            <w:vAlign w:val="center"/>
          </w:tcPr>
          <w:p>
            <w:pPr>
              <w:tabs>
                <w:tab w:val="left" w:pos="2280"/>
              </w:tabs>
              <w:jc w:val="center"/>
              <w:rPr>
                <w:rFonts w:hint="eastAsia"/>
                <w:szCs w:val="21"/>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ascii="Times New Roman" w:hAnsi="Times New Roman" w:eastAsia="宋体" w:cs="Times New Roman"/>
                <w:kern w:val="2"/>
                <w:sz w:val="24"/>
                <w:szCs w:val="24"/>
                <w:lang w:val="en-US" w:eastAsia="zh-CN" w:bidi="ar-SA"/>
              </w:rPr>
            </w:pPr>
            <w:r>
              <w:rPr>
                <w:rFonts w:hint="eastAsia"/>
                <w:sz w:val="24"/>
                <w:lang w:val="en-US" w:eastAsia="zh-CN"/>
              </w:rPr>
              <w:t>12</w:t>
            </w:r>
          </w:p>
        </w:tc>
        <w:tc>
          <w:tcPr>
            <w:tcW w:w="1905" w:type="dxa"/>
            <w:vAlign w:val="center"/>
          </w:tcPr>
          <w:p>
            <w:pPr>
              <w:tabs>
                <w:tab w:val="left" w:pos="2280"/>
              </w:tabs>
              <w:jc w:val="center"/>
              <w:rPr>
                <w:rFonts w:hint="eastAsia" w:ascii="Times New Roman" w:hAnsi="Times New Roman" w:eastAsia="宋体" w:cs="Times New Roman"/>
                <w:kern w:val="2"/>
                <w:sz w:val="24"/>
                <w:szCs w:val="24"/>
                <w:lang w:val="en-US" w:eastAsia="zh-CN" w:bidi="ar-SA"/>
              </w:rPr>
            </w:pPr>
            <w:r>
              <w:rPr>
                <w:rFonts w:hint="eastAsia"/>
                <w:sz w:val="24"/>
                <w:lang w:eastAsia="zh-CN"/>
              </w:rPr>
              <w:t>糯米粉</w:t>
            </w:r>
          </w:p>
        </w:tc>
        <w:tc>
          <w:tcPr>
            <w:tcW w:w="181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lang w:eastAsia="zh-CN"/>
              </w:rPr>
              <w:t>优质</w:t>
            </w:r>
          </w:p>
        </w:tc>
        <w:tc>
          <w:tcPr>
            <w:tcW w:w="16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rFonts w:hint="eastAsia" w:eastAsia="宋体"/>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ascii="Times New Roman" w:hAnsi="Times New Roman" w:eastAsia="宋体" w:cs="Times New Roman"/>
                <w:kern w:val="2"/>
                <w:sz w:val="24"/>
                <w:szCs w:val="24"/>
                <w:lang w:val="en-US" w:eastAsia="zh-CN" w:bidi="ar-SA"/>
              </w:rPr>
            </w:pPr>
            <w:r>
              <w:rPr>
                <w:rFonts w:hint="eastAsia"/>
                <w:sz w:val="24"/>
                <w:lang w:val="en-US" w:eastAsia="zh-CN"/>
              </w:rPr>
              <w:t>13</w:t>
            </w:r>
          </w:p>
        </w:tc>
        <w:tc>
          <w:tcPr>
            <w:tcW w:w="1905" w:type="dxa"/>
            <w:vAlign w:val="center"/>
          </w:tcPr>
          <w:p>
            <w:pPr>
              <w:tabs>
                <w:tab w:val="left" w:pos="2280"/>
              </w:tabs>
              <w:jc w:val="center"/>
              <w:rPr>
                <w:rFonts w:hint="eastAsia" w:ascii="Times New Roman" w:hAnsi="Times New Roman" w:eastAsia="宋体" w:cs="Times New Roman"/>
                <w:kern w:val="2"/>
                <w:sz w:val="24"/>
                <w:szCs w:val="24"/>
                <w:lang w:val="en-US" w:eastAsia="zh-CN" w:bidi="ar-SA"/>
              </w:rPr>
            </w:pPr>
            <w:r>
              <w:rPr>
                <w:rFonts w:hint="eastAsia"/>
                <w:sz w:val="24"/>
                <w:lang w:eastAsia="zh-CN"/>
              </w:rPr>
              <w:t>香叶</w:t>
            </w:r>
          </w:p>
        </w:tc>
        <w:tc>
          <w:tcPr>
            <w:tcW w:w="181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lang w:eastAsia="zh-CN"/>
              </w:rPr>
              <w:t>优质</w:t>
            </w:r>
          </w:p>
        </w:tc>
        <w:tc>
          <w:tcPr>
            <w:tcW w:w="16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ascii="Times New Roman" w:hAnsi="Times New Roman" w:eastAsia="宋体" w:cs="Times New Roman"/>
                <w:kern w:val="2"/>
                <w:sz w:val="24"/>
                <w:szCs w:val="24"/>
                <w:lang w:val="en-US" w:eastAsia="zh-CN" w:bidi="ar-SA"/>
              </w:rPr>
            </w:pPr>
            <w:r>
              <w:rPr>
                <w:rFonts w:hint="eastAsia"/>
                <w:sz w:val="24"/>
                <w:lang w:val="en-US" w:eastAsia="zh-CN"/>
              </w:rPr>
              <w:t>14</w:t>
            </w:r>
          </w:p>
        </w:tc>
        <w:tc>
          <w:tcPr>
            <w:tcW w:w="1905" w:type="dxa"/>
            <w:vAlign w:val="center"/>
          </w:tcPr>
          <w:p>
            <w:pPr>
              <w:tabs>
                <w:tab w:val="left" w:pos="2280"/>
              </w:tabs>
              <w:jc w:val="center"/>
              <w:rPr>
                <w:rFonts w:hint="eastAsia" w:ascii="Times New Roman" w:hAnsi="Times New Roman" w:eastAsia="宋体" w:cs="Times New Roman"/>
                <w:kern w:val="2"/>
                <w:sz w:val="24"/>
                <w:szCs w:val="24"/>
                <w:lang w:val="en-US" w:eastAsia="zh-CN" w:bidi="ar-SA"/>
              </w:rPr>
            </w:pPr>
            <w:r>
              <w:rPr>
                <w:rFonts w:hint="eastAsia"/>
                <w:sz w:val="24"/>
                <w:lang w:eastAsia="zh-CN"/>
              </w:rPr>
              <w:t>八角</w:t>
            </w:r>
          </w:p>
        </w:tc>
        <w:tc>
          <w:tcPr>
            <w:tcW w:w="181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lang w:eastAsia="zh-CN"/>
              </w:rPr>
              <w:t>优质</w:t>
            </w:r>
          </w:p>
        </w:tc>
        <w:tc>
          <w:tcPr>
            <w:tcW w:w="16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ascii="Times New Roman" w:hAnsi="Times New Roman" w:eastAsia="宋体" w:cs="Times New Roman"/>
                <w:kern w:val="2"/>
                <w:sz w:val="24"/>
                <w:szCs w:val="24"/>
                <w:lang w:val="en-US" w:eastAsia="zh-CN" w:bidi="ar-SA"/>
              </w:rPr>
            </w:pPr>
            <w:r>
              <w:rPr>
                <w:rFonts w:hint="eastAsia"/>
                <w:sz w:val="24"/>
                <w:lang w:val="en-US" w:eastAsia="zh-CN"/>
              </w:rPr>
              <w:t>15</w:t>
            </w:r>
          </w:p>
        </w:tc>
        <w:tc>
          <w:tcPr>
            <w:tcW w:w="1905" w:type="dxa"/>
            <w:vAlign w:val="center"/>
          </w:tcPr>
          <w:p>
            <w:pPr>
              <w:tabs>
                <w:tab w:val="left" w:pos="2280"/>
              </w:tabs>
              <w:jc w:val="center"/>
              <w:rPr>
                <w:rFonts w:hint="eastAsia" w:ascii="Times New Roman" w:hAnsi="Times New Roman" w:eastAsia="宋体" w:cs="Times New Roman"/>
                <w:kern w:val="2"/>
                <w:sz w:val="24"/>
                <w:szCs w:val="24"/>
                <w:lang w:val="en-US" w:eastAsia="zh-CN" w:bidi="ar-SA"/>
              </w:rPr>
            </w:pPr>
            <w:r>
              <w:rPr>
                <w:rFonts w:hint="eastAsia"/>
                <w:sz w:val="24"/>
                <w:lang w:eastAsia="zh-CN"/>
              </w:rPr>
              <w:t>桂皮</w:t>
            </w:r>
          </w:p>
        </w:tc>
        <w:tc>
          <w:tcPr>
            <w:tcW w:w="181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lang w:eastAsia="zh-CN"/>
              </w:rPr>
              <w:t>优质</w:t>
            </w:r>
          </w:p>
        </w:tc>
        <w:tc>
          <w:tcPr>
            <w:tcW w:w="16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16</w:t>
            </w:r>
          </w:p>
        </w:tc>
        <w:tc>
          <w:tcPr>
            <w:tcW w:w="1905" w:type="dxa"/>
            <w:vAlign w:val="center"/>
          </w:tcPr>
          <w:p>
            <w:pPr>
              <w:tabs>
                <w:tab w:val="left" w:pos="2280"/>
              </w:tabs>
              <w:jc w:val="center"/>
              <w:rPr>
                <w:rFonts w:hint="eastAsia" w:ascii="Times New Roman" w:hAnsi="Times New Roman" w:eastAsia="宋体" w:cs="Times New Roman"/>
                <w:kern w:val="2"/>
                <w:sz w:val="24"/>
                <w:szCs w:val="24"/>
                <w:lang w:val="en-US" w:eastAsia="zh-CN" w:bidi="ar-SA"/>
              </w:rPr>
            </w:pPr>
            <w:r>
              <w:rPr>
                <w:rFonts w:hint="eastAsia"/>
                <w:sz w:val="24"/>
                <w:lang w:eastAsia="zh-CN"/>
              </w:rPr>
              <w:t>海露鱼酸菜</w:t>
            </w:r>
          </w:p>
        </w:tc>
        <w:tc>
          <w:tcPr>
            <w:tcW w:w="181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lang w:eastAsia="zh-CN"/>
              </w:rPr>
              <w:t>优质</w:t>
            </w:r>
          </w:p>
        </w:tc>
        <w:tc>
          <w:tcPr>
            <w:tcW w:w="16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lang w:eastAsia="zh-CN"/>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17</w:t>
            </w:r>
          </w:p>
        </w:tc>
        <w:tc>
          <w:tcPr>
            <w:tcW w:w="1905" w:type="dxa"/>
            <w:vAlign w:val="center"/>
          </w:tcPr>
          <w:p>
            <w:pPr>
              <w:tabs>
                <w:tab w:val="left" w:pos="2280"/>
              </w:tabs>
              <w:jc w:val="center"/>
              <w:rPr>
                <w:rFonts w:hint="eastAsia" w:ascii="Times New Roman" w:hAnsi="Times New Roman" w:eastAsia="宋体" w:cs="Times New Roman"/>
                <w:kern w:val="2"/>
                <w:sz w:val="24"/>
                <w:szCs w:val="24"/>
                <w:lang w:val="en-US" w:eastAsia="zh-CN" w:bidi="ar-SA"/>
              </w:rPr>
            </w:pPr>
            <w:r>
              <w:rPr>
                <w:rFonts w:hint="eastAsia"/>
                <w:sz w:val="24"/>
                <w:lang w:eastAsia="zh-CN"/>
              </w:rPr>
              <w:t>油面筋</w:t>
            </w:r>
          </w:p>
        </w:tc>
        <w:tc>
          <w:tcPr>
            <w:tcW w:w="181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lang w:eastAsia="zh-CN"/>
              </w:rPr>
              <w:t>优质</w:t>
            </w:r>
          </w:p>
        </w:tc>
        <w:tc>
          <w:tcPr>
            <w:tcW w:w="16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18</w:t>
            </w:r>
          </w:p>
        </w:tc>
        <w:tc>
          <w:tcPr>
            <w:tcW w:w="1905" w:type="dxa"/>
            <w:vAlign w:val="center"/>
          </w:tcPr>
          <w:p>
            <w:pPr>
              <w:tabs>
                <w:tab w:val="left" w:pos="2280"/>
              </w:tabs>
              <w:jc w:val="center"/>
              <w:rPr>
                <w:rFonts w:hint="eastAsia" w:ascii="Times New Roman" w:hAnsi="Times New Roman" w:eastAsia="宋体" w:cs="Times New Roman"/>
                <w:kern w:val="2"/>
                <w:sz w:val="24"/>
                <w:szCs w:val="24"/>
                <w:lang w:val="en-US" w:eastAsia="zh-CN" w:bidi="ar-SA"/>
              </w:rPr>
            </w:pPr>
            <w:r>
              <w:rPr>
                <w:rFonts w:hint="eastAsia"/>
                <w:sz w:val="24"/>
                <w:lang w:eastAsia="zh-CN"/>
              </w:rPr>
              <w:t>黄金豆</w:t>
            </w:r>
          </w:p>
        </w:tc>
        <w:tc>
          <w:tcPr>
            <w:tcW w:w="181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lang w:eastAsia="zh-CN"/>
              </w:rPr>
              <w:t>优质</w:t>
            </w:r>
          </w:p>
        </w:tc>
        <w:tc>
          <w:tcPr>
            <w:tcW w:w="16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19</w:t>
            </w:r>
          </w:p>
        </w:tc>
        <w:tc>
          <w:tcPr>
            <w:tcW w:w="1905" w:type="dxa"/>
            <w:vAlign w:val="center"/>
          </w:tcPr>
          <w:p>
            <w:pPr>
              <w:tabs>
                <w:tab w:val="left" w:pos="2280"/>
              </w:tabs>
              <w:jc w:val="center"/>
              <w:rPr>
                <w:rFonts w:hint="eastAsia" w:ascii="Times New Roman" w:hAnsi="Times New Roman" w:eastAsia="宋体" w:cs="Times New Roman"/>
                <w:kern w:val="2"/>
                <w:sz w:val="24"/>
                <w:szCs w:val="24"/>
                <w:lang w:val="en-US" w:eastAsia="zh-CN" w:bidi="ar-SA"/>
              </w:rPr>
            </w:pPr>
            <w:r>
              <w:rPr>
                <w:rFonts w:hint="eastAsia"/>
                <w:sz w:val="24"/>
                <w:lang w:eastAsia="zh-CN"/>
              </w:rPr>
              <w:t>豆皮</w:t>
            </w:r>
          </w:p>
        </w:tc>
        <w:tc>
          <w:tcPr>
            <w:tcW w:w="1815" w:type="dxa"/>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szCs w:val="21"/>
                <w:lang w:eastAsia="zh-CN"/>
              </w:rPr>
              <w:t>优质</w:t>
            </w:r>
          </w:p>
        </w:tc>
        <w:tc>
          <w:tcPr>
            <w:tcW w:w="16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rPr>
              <w:t>斤</w:t>
            </w:r>
          </w:p>
        </w:tc>
        <w:tc>
          <w:tcPr>
            <w:tcW w:w="1966" w:type="dxa"/>
          </w:tcPr>
          <w:p>
            <w:pPr>
              <w:tabs>
                <w:tab w:val="left" w:pos="2280"/>
              </w:tabs>
              <w:jc w:val="center"/>
              <w:rPr>
                <w:szCs w:val="21"/>
              </w:rPr>
            </w:pPr>
          </w:p>
        </w:tc>
        <w:tc>
          <w:tcPr>
            <w:tcW w:w="1705" w:type="dxa"/>
            <w:vAlign w:val="center"/>
          </w:tcPr>
          <w:p>
            <w:pPr>
              <w:tabs>
                <w:tab w:val="left" w:pos="2280"/>
              </w:tabs>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sz w:val="24"/>
                <w:lang w:val="en-US" w:eastAsia="zh-CN"/>
              </w:rPr>
            </w:pPr>
            <w:r>
              <w:rPr>
                <w:rFonts w:hint="eastAsia"/>
                <w:sz w:val="24"/>
                <w:lang w:val="en-US" w:eastAsia="zh-CN"/>
              </w:rPr>
              <w:t>20</w:t>
            </w:r>
          </w:p>
        </w:tc>
        <w:tc>
          <w:tcPr>
            <w:tcW w:w="1905" w:type="dxa"/>
            <w:vAlign w:val="center"/>
          </w:tcPr>
          <w:p>
            <w:pPr>
              <w:tabs>
                <w:tab w:val="left" w:pos="2280"/>
              </w:tabs>
              <w:jc w:val="center"/>
              <w:rPr>
                <w:rFonts w:hint="eastAsia" w:ascii="Times New Roman" w:hAnsi="Times New Roman" w:eastAsia="宋体" w:cs="Times New Roman"/>
                <w:kern w:val="2"/>
                <w:sz w:val="24"/>
                <w:szCs w:val="24"/>
                <w:lang w:val="en-US" w:eastAsia="zh-CN" w:bidi="ar-SA"/>
              </w:rPr>
            </w:pPr>
            <w:r>
              <w:rPr>
                <w:rFonts w:hint="eastAsia"/>
                <w:sz w:val="24"/>
              </w:rPr>
              <w:t>绿豆</w:t>
            </w:r>
          </w:p>
        </w:tc>
        <w:tc>
          <w:tcPr>
            <w:tcW w:w="181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lang w:eastAsia="zh-CN"/>
              </w:rPr>
              <w:t>优质</w:t>
            </w:r>
          </w:p>
        </w:tc>
        <w:tc>
          <w:tcPr>
            <w:tcW w:w="16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rPr>
              <w:t>斤</w:t>
            </w:r>
          </w:p>
        </w:tc>
        <w:tc>
          <w:tcPr>
            <w:tcW w:w="1966" w:type="dxa"/>
            <w:vAlign w:val="top"/>
          </w:tcPr>
          <w:p>
            <w:pPr>
              <w:tabs>
                <w:tab w:val="left" w:pos="2280"/>
              </w:tabs>
              <w:jc w:val="center"/>
              <w:rPr>
                <w:rFonts w:ascii="Times New Roman" w:hAnsi="Times New Roman" w:eastAsia="宋体" w:cs="Times New Roman"/>
                <w:kern w:val="2"/>
                <w:sz w:val="21"/>
                <w:szCs w:val="21"/>
                <w:lang w:val="en-US" w:eastAsia="zh-CN" w:bidi="ar-SA"/>
              </w:rPr>
            </w:pPr>
          </w:p>
        </w:tc>
        <w:tc>
          <w:tcPr>
            <w:tcW w:w="1705" w:type="dxa"/>
            <w:vAlign w:val="center"/>
          </w:tcPr>
          <w:p>
            <w:pPr>
              <w:tabs>
                <w:tab w:val="left" w:pos="2280"/>
              </w:tabs>
              <w:jc w:val="center"/>
              <w:rPr>
                <w:rFonts w:hint="eastAsia" w:ascii="Times New Roman" w:hAnsi="Times New Roman" w:eastAsia="宋体" w:cs="Times New Roman"/>
                <w:kern w:val="2"/>
                <w:sz w:val="21"/>
                <w:szCs w:val="21"/>
                <w:lang w:val="en-US" w:eastAsia="zh-CN" w:bidi="ar-SA"/>
              </w:rPr>
            </w:pPr>
            <w:r>
              <w:rPr>
                <w:rFonts w:hint="eastAsia"/>
                <w:szCs w:val="21"/>
                <w:lang w:eastAsia="zh-CN"/>
              </w:rPr>
              <w:t>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14" w:type="dxa"/>
            <w:vAlign w:val="center"/>
          </w:tcPr>
          <w:p>
            <w:pPr>
              <w:tabs>
                <w:tab w:val="left" w:pos="2280"/>
              </w:tabs>
              <w:jc w:val="center"/>
              <w:rPr>
                <w:rFonts w:hint="default" w:eastAsia="宋体"/>
                <w:sz w:val="24"/>
                <w:lang w:val="en-US" w:eastAsia="zh-CN"/>
              </w:rPr>
            </w:pPr>
          </w:p>
        </w:tc>
        <w:tc>
          <w:tcPr>
            <w:tcW w:w="5325" w:type="dxa"/>
            <w:gridSpan w:val="3"/>
            <w:vAlign w:val="center"/>
          </w:tcPr>
          <w:p>
            <w:pPr>
              <w:tabs>
                <w:tab w:val="left" w:pos="2280"/>
              </w:tabs>
              <w:jc w:val="center"/>
              <w:rPr>
                <w:rFonts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合      计</w:t>
            </w:r>
          </w:p>
        </w:tc>
        <w:tc>
          <w:tcPr>
            <w:tcW w:w="1966" w:type="dxa"/>
          </w:tcPr>
          <w:p>
            <w:pPr>
              <w:tabs>
                <w:tab w:val="left" w:pos="2280"/>
              </w:tabs>
              <w:jc w:val="center"/>
              <w:rPr>
                <w:szCs w:val="21"/>
              </w:rPr>
            </w:pPr>
          </w:p>
        </w:tc>
        <w:tc>
          <w:tcPr>
            <w:tcW w:w="1705" w:type="dxa"/>
            <w:vAlign w:val="center"/>
          </w:tcPr>
          <w:p>
            <w:pPr>
              <w:tabs>
                <w:tab w:val="left" w:pos="2280"/>
              </w:tabs>
              <w:jc w:val="center"/>
              <w:rPr>
                <w:rFonts w:hint="eastAsia" w:eastAsia="宋体"/>
                <w:szCs w:val="21"/>
                <w:lang w:eastAsia="zh-CN"/>
              </w:rPr>
            </w:pPr>
          </w:p>
        </w:tc>
      </w:tr>
    </w:tbl>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rPr>
          <w:rFonts w:ascii="宋体" w:hAnsi="宋体" w:cs="宋体"/>
          <w:b/>
          <w:bCs/>
          <w:kern w:val="0"/>
          <w:sz w:val="24"/>
        </w:rPr>
      </w:pPr>
      <w:r>
        <w:rPr>
          <w:rFonts w:ascii="宋体" w:hAnsi="宋体" w:cs="宋体"/>
          <w:b/>
          <w:bCs/>
          <w:kern w:val="0"/>
          <w:sz w:val="24"/>
        </w:rPr>
        <w:br w:type="page"/>
      </w:r>
    </w:p>
    <w:p>
      <w:pPr>
        <w:rPr>
          <w:color w:val="000000" w:themeColor="text1"/>
          <w:szCs w:val="21"/>
          <w14:textFill>
            <w14:solidFill>
              <w14:schemeClr w14:val="tx1"/>
            </w14:solidFill>
          </w14:textFill>
        </w:rPr>
      </w:pPr>
    </w:p>
    <w:p>
      <w:pPr>
        <w:rPr>
          <w:bCs/>
          <w:szCs w:val="21"/>
        </w:rPr>
      </w:pPr>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2</w:t>
      </w:r>
      <w:r>
        <w:rPr>
          <w:rFonts w:hint="eastAsia"/>
          <w:color w:val="000000" w:themeColor="text1"/>
          <w:szCs w:val="21"/>
          <w14:textFill>
            <w14:solidFill>
              <w14:schemeClr w14:val="tx1"/>
            </w14:solidFill>
          </w14:textFill>
        </w:rPr>
        <w:t>：</w:t>
      </w:r>
      <w:r>
        <w:rPr>
          <w:rFonts w:hint="eastAsia"/>
          <w:bCs/>
          <w:szCs w:val="21"/>
        </w:rPr>
        <w:t>一次性用品报价单</w:t>
      </w:r>
    </w:p>
    <w:p>
      <w:pPr>
        <w:jc w:val="center"/>
      </w:pPr>
      <w:r>
        <w:rPr>
          <w:rFonts w:hint="eastAsia"/>
          <w:b/>
          <w:sz w:val="36"/>
          <w:szCs w:val="36"/>
        </w:rPr>
        <w:t>一次性用品报价单</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1824"/>
        <w:gridCol w:w="158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96" w:type="dxa"/>
            <w:vAlign w:val="center"/>
          </w:tcPr>
          <w:p>
            <w:pPr>
              <w:tabs>
                <w:tab w:val="left" w:pos="2280"/>
              </w:tabs>
              <w:spacing w:line="400" w:lineRule="exact"/>
              <w:jc w:val="center"/>
              <w:rPr>
                <w:sz w:val="30"/>
                <w:szCs w:val="30"/>
              </w:rPr>
            </w:pPr>
            <w:r>
              <w:rPr>
                <w:rFonts w:hint="eastAsia"/>
                <w:sz w:val="30"/>
                <w:szCs w:val="30"/>
              </w:rPr>
              <w:t>品名</w:t>
            </w:r>
          </w:p>
        </w:tc>
        <w:tc>
          <w:tcPr>
            <w:tcW w:w="1824" w:type="dxa"/>
            <w:vAlign w:val="center"/>
          </w:tcPr>
          <w:p>
            <w:pPr>
              <w:tabs>
                <w:tab w:val="left" w:pos="2280"/>
              </w:tabs>
              <w:spacing w:line="400" w:lineRule="exact"/>
              <w:jc w:val="center"/>
              <w:rPr>
                <w:sz w:val="30"/>
                <w:szCs w:val="30"/>
              </w:rPr>
            </w:pPr>
            <w:r>
              <w:rPr>
                <w:rFonts w:hint="eastAsia"/>
                <w:sz w:val="30"/>
                <w:szCs w:val="30"/>
              </w:rPr>
              <w:t>基本要求</w:t>
            </w:r>
          </w:p>
        </w:tc>
        <w:tc>
          <w:tcPr>
            <w:tcW w:w="1584" w:type="dxa"/>
            <w:vAlign w:val="center"/>
          </w:tcPr>
          <w:p>
            <w:pPr>
              <w:tabs>
                <w:tab w:val="left" w:pos="2280"/>
              </w:tabs>
              <w:spacing w:line="400" w:lineRule="exact"/>
              <w:jc w:val="center"/>
              <w:rPr>
                <w:sz w:val="30"/>
                <w:szCs w:val="30"/>
              </w:rPr>
            </w:pPr>
            <w:r>
              <w:rPr>
                <w:rFonts w:hint="eastAsia"/>
                <w:sz w:val="30"/>
                <w:szCs w:val="30"/>
              </w:rPr>
              <w:t>单位</w:t>
            </w:r>
          </w:p>
        </w:tc>
        <w:tc>
          <w:tcPr>
            <w:tcW w:w="1705" w:type="dxa"/>
            <w:vAlign w:val="center"/>
          </w:tcPr>
          <w:p>
            <w:pPr>
              <w:tabs>
                <w:tab w:val="left" w:pos="2280"/>
              </w:tabs>
              <w:spacing w:line="400" w:lineRule="exact"/>
              <w:jc w:val="center"/>
              <w:rPr>
                <w:sz w:val="30"/>
                <w:szCs w:val="30"/>
              </w:rPr>
            </w:pPr>
            <w:r>
              <w:rPr>
                <w:rFonts w:hint="eastAsia"/>
                <w:sz w:val="30"/>
                <w:szCs w:val="30"/>
              </w:rPr>
              <w:t>报价</w:t>
            </w:r>
          </w:p>
          <w:p>
            <w:pPr>
              <w:pStyle w:val="2"/>
              <w:spacing w:before="0" w:after="0" w:line="400" w:lineRule="exact"/>
              <w:ind w:left="0"/>
              <w:jc w:val="center"/>
              <w:rPr>
                <w:rFonts w:hint="eastAsia"/>
              </w:rPr>
            </w:pPr>
            <w:r>
              <w:rPr>
                <w:rFonts w:hint="eastAsia"/>
                <w:sz w:val="22"/>
              </w:rPr>
              <w:t>（元/单位）</w:t>
            </w:r>
          </w:p>
        </w:tc>
        <w:tc>
          <w:tcPr>
            <w:tcW w:w="1705" w:type="dxa"/>
            <w:vAlign w:val="center"/>
          </w:tcPr>
          <w:p>
            <w:pPr>
              <w:tabs>
                <w:tab w:val="left" w:pos="2280"/>
              </w:tabs>
              <w:spacing w:line="400" w:lineRule="exact"/>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eastAsia" w:ascii="宋体" w:hAnsi="宋体" w:eastAsia="宋体" w:cs="宋体"/>
                <w:sz w:val="21"/>
                <w:szCs w:val="21"/>
              </w:rPr>
            </w:pPr>
            <w:r>
              <w:rPr>
                <w:rFonts w:hint="eastAsia" w:ascii="宋体" w:hAnsi="宋体" w:cs="宋体"/>
                <w:sz w:val="21"/>
                <w:szCs w:val="21"/>
                <w:lang w:val="en-US" w:eastAsia="zh-CN"/>
              </w:rPr>
              <w:t>1000ml</w:t>
            </w:r>
            <w:r>
              <w:rPr>
                <w:rFonts w:hint="eastAsia" w:ascii="宋体" w:hAnsi="宋体" w:eastAsia="宋体" w:cs="宋体"/>
                <w:sz w:val="21"/>
                <w:szCs w:val="21"/>
              </w:rPr>
              <w:t>方盒</w:t>
            </w:r>
          </w:p>
        </w:tc>
        <w:tc>
          <w:tcPr>
            <w:tcW w:w="1824" w:type="dxa"/>
            <w:vMerge w:val="restart"/>
            <w:vAlign w:val="center"/>
          </w:tcPr>
          <w:p>
            <w:pPr>
              <w:tabs>
                <w:tab w:val="left" w:pos="2280"/>
              </w:tabs>
              <w:jc w:val="center"/>
              <w:rPr>
                <w:rFonts w:hint="eastAsia" w:ascii="宋体" w:hAnsi="宋体" w:eastAsia="宋体" w:cs="宋体"/>
                <w:sz w:val="21"/>
                <w:szCs w:val="21"/>
                <w:lang w:eastAsia="zh-CN"/>
              </w:rPr>
            </w:pPr>
            <w:r>
              <w:rPr>
                <w:rFonts w:hint="eastAsia" w:ascii="宋体" w:hAnsi="宋体" w:eastAsia="宋体" w:cs="宋体"/>
                <w:sz w:val="21"/>
                <w:szCs w:val="21"/>
              </w:rPr>
              <w:t>绿色、环保</w:t>
            </w:r>
            <w:r>
              <w:rPr>
                <w:rFonts w:hint="eastAsia" w:ascii="宋体" w:hAnsi="宋体" w:cs="宋体"/>
                <w:sz w:val="21"/>
                <w:szCs w:val="21"/>
                <w:lang w:eastAsia="zh-CN"/>
              </w:rPr>
              <w:t>、食品级</w:t>
            </w:r>
          </w:p>
        </w:tc>
        <w:tc>
          <w:tcPr>
            <w:tcW w:w="1584"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100只</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eastAsia" w:ascii="宋体" w:hAnsi="宋体" w:eastAsia="宋体" w:cs="宋体"/>
                <w:sz w:val="21"/>
                <w:szCs w:val="21"/>
              </w:rPr>
            </w:pPr>
            <w:r>
              <w:rPr>
                <w:rFonts w:hint="eastAsia" w:ascii="宋体" w:hAnsi="宋体" w:cs="宋体"/>
                <w:sz w:val="21"/>
                <w:szCs w:val="21"/>
                <w:lang w:val="en-US" w:eastAsia="zh-CN"/>
              </w:rPr>
              <w:t>850ml</w:t>
            </w:r>
            <w:r>
              <w:rPr>
                <w:rFonts w:hint="eastAsia" w:ascii="宋体" w:hAnsi="宋体" w:eastAsia="宋体" w:cs="宋体"/>
                <w:sz w:val="21"/>
                <w:szCs w:val="21"/>
              </w:rPr>
              <w:t>纸碗</w:t>
            </w:r>
          </w:p>
        </w:tc>
        <w:tc>
          <w:tcPr>
            <w:tcW w:w="1824" w:type="dxa"/>
            <w:vMerge w:val="continue"/>
            <w:vAlign w:val="center"/>
          </w:tcPr>
          <w:p>
            <w:pPr>
              <w:tabs>
                <w:tab w:val="left" w:pos="2280"/>
              </w:tabs>
              <w:jc w:val="center"/>
              <w:rPr>
                <w:rFonts w:hint="eastAsia" w:ascii="宋体" w:hAnsi="宋体" w:eastAsia="宋体" w:cs="宋体"/>
                <w:sz w:val="21"/>
                <w:szCs w:val="21"/>
              </w:rPr>
            </w:pPr>
          </w:p>
        </w:tc>
        <w:tc>
          <w:tcPr>
            <w:tcW w:w="1584"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100只</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eastAsia" w:ascii="宋体" w:hAnsi="宋体" w:eastAsia="宋体" w:cs="宋体"/>
                <w:sz w:val="21"/>
                <w:szCs w:val="21"/>
              </w:rPr>
            </w:pPr>
            <w:r>
              <w:rPr>
                <w:rFonts w:hint="eastAsia" w:ascii="宋体" w:hAnsi="宋体" w:cs="宋体"/>
                <w:sz w:val="21"/>
                <w:szCs w:val="21"/>
                <w:lang w:val="en-US" w:eastAsia="zh-CN"/>
              </w:rPr>
              <w:t>1500ml</w:t>
            </w:r>
            <w:r>
              <w:rPr>
                <w:rFonts w:hint="eastAsia" w:ascii="宋体" w:hAnsi="宋体" w:eastAsia="宋体" w:cs="宋体"/>
                <w:sz w:val="21"/>
                <w:szCs w:val="21"/>
              </w:rPr>
              <w:t>圆盒</w:t>
            </w:r>
          </w:p>
        </w:tc>
        <w:tc>
          <w:tcPr>
            <w:tcW w:w="1824" w:type="dxa"/>
            <w:vMerge w:val="continue"/>
            <w:vAlign w:val="center"/>
          </w:tcPr>
          <w:p>
            <w:pPr>
              <w:tabs>
                <w:tab w:val="left" w:pos="2280"/>
              </w:tabs>
              <w:jc w:val="center"/>
              <w:rPr>
                <w:rFonts w:hint="eastAsia" w:ascii="宋体" w:hAnsi="宋体" w:eastAsia="宋体" w:cs="宋体"/>
                <w:sz w:val="21"/>
                <w:szCs w:val="21"/>
              </w:rPr>
            </w:pPr>
          </w:p>
        </w:tc>
        <w:tc>
          <w:tcPr>
            <w:tcW w:w="1584"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100只</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default" w:ascii="宋体" w:hAnsi="宋体" w:cs="宋体"/>
                <w:sz w:val="21"/>
                <w:szCs w:val="21"/>
                <w:lang w:val="en-US" w:eastAsia="zh-CN"/>
              </w:rPr>
            </w:pPr>
            <w:r>
              <w:rPr>
                <w:rFonts w:hint="eastAsia" w:ascii="宋体" w:hAnsi="宋体" w:cs="宋体"/>
                <w:sz w:val="21"/>
                <w:szCs w:val="21"/>
                <w:lang w:val="en-US" w:eastAsia="zh-CN"/>
              </w:rPr>
              <w:t>650ml圆盒</w:t>
            </w:r>
          </w:p>
        </w:tc>
        <w:tc>
          <w:tcPr>
            <w:tcW w:w="1824" w:type="dxa"/>
            <w:vMerge w:val="continue"/>
            <w:vAlign w:val="center"/>
          </w:tcPr>
          <w:p>
            <w:pPr>
              <w:tabs>
                <w:tab w:val="left" w:pos="2280"/>
              </w:tabs>
              <w:jc w:val="center"/>
              <w:rPr>
                <w:rFonts w:hint="eastAsia" w:ascii="宋体" w:hAnsi="宋体" w:eastAsia="宋体" w:cs="宋体"/>
                <w:sz w:val="21"/>
                <w:szCs w:val="21"/>
              </w:rPr>
            </w:pPr>
          </w:p>
        </w:tc>
        <w:tc>
          <w:tcPr>
            <w:tcW w:w="1584" w:type="dxa"/>
            <w:vAlign w:val="center"/>
          </w:tcPr>
          <w:p>
            <w:pPr>
              <w:tabs>
                <w:tab w:val="left" w:pos="2280"/>
              </w:tabs>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100只</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default" w:ascii="宋体" w:hAnsi="宋体" w:eastAsia="宋体" w:cs="宋体"/>
                <w:kern w:val="2"/>
                <w:sz w:val="21"/>
                <w:szCs w:val="21"/>
                <w:lang w:val="en-US" w:eastAsia="zh-CN" w:bidi="ar-SA"/>
              </w:rPr>
            </w:pPr>
            <w:r>
              <w:rPr>
                <w:rFonts w:hint="eastAsia" w:ascii="宋体" w:hAnsi="宋体" w:cs="宋体"/>
                <w:sz w:val="21"/>
                <w:szCs w:val="21"/>
                <w:lang w:val="en-US" w:eastAsia="zh-CN"/>
              </w:rPr>
              <w:t>750ml方盒</w:t>
            </w:r>
          </w:p>
        </w:tc>
        <w:tc>
          <w:tcPr>
            <w:tcW w:w="1824" w:type="dxa"/>
            <w:vMerge w:val="continue"/>
            <w:vAlign w:val="center"/>
          </w:tcPr>
          <w:p>
            <w:pPr>
              <w:tabs>
                <w:tab w:val="left" w:pos="2280"/>
              </w:tabs>
              <w:jc w:val="center"/>
              <w:rPr>
                <w:rFonts w:hint="eastAsia" w:ascii="宋体" w:hAnsi="宋体" w:eastAsia="宋体" w:cs="宋体"/>
                <w:kern w:val="2"/>
                <w:sz w:val="21"/>
                <w:szCs w:val="21"/>
                <w:lang w:val="en-US" w:eastAsia="zh-CN" w:bidi="ar-SA"/>
              </w:rPr>
            </w:pPr>
          </w:p>
        </w:tc>
        <w:tc>
          <w:tcPr>
            <w:tcW w:w="1584" w:type="dxa"/>
            <w:vAlign w:val="center"/>
          </w:tcPr>
          <w:p>
            <w:pPr>
              <w:tabs>
                <w:tab w:val="left" w:pos="2280"/>
              </w:tabs>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100只</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1596" w:type="dxa"/>
            <w:vAlign w:val="center"/>
          </w:tcPr>
          <w:p>
            <w:pPr>
              <w:tabs>
                <w:tab w:val="left" w:pos="2280"/>
              </w:tabs>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方4格</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1000ml）</w:t>
            </w:r>
          </w:p>
        </w:tc>
        <w:tc>
          <w:tcPr>
            <w:tcW w:w="1824" w:type="dxa"/>
            <w:vMerge w:val="continue"/>
            <w:vAlign w:val="center"/>
          </w:tcPr>
          <w:p>
            <w:pPr>
              <w:tabs>
                <w:tab w:val="left" w:pos="2280"/>
              </w:tabs>
              <w:jc w:val="center"/>
              <w:rPr>
                <w:rFonts w:hint="eastAsia" w:ascii="宋体" w:hAnsi="宋体" w:eastAsia="宋体" w:cs="宋体"/>
                <w:color w:val="auto"/>
                <w:sz w:val="21"/>
                <w:szCs w:val="21"/>
              </w:rPr>
            </w:pPr>
          </w:p>
        </w:tc>
        <w:tc>
          <w:tcPr>
            <w:tcW w:w="1584" w:type="dxa"/>
            <w:vAlign w:val="center"/>
          </w:tcPr>
          <w:p>
            <w:pPr>
              <w:tabs>
                <w:tab w:val="left" w:pos="2280"/>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100只</w:t>
            </w:r>
          </w:p>
        </w:tc>
        <w:tc>
          <w:tcPr>
            <w:tcW w:w="1705" w:type="dxa"/>
            <w:vAlign w:val="center"/>
          </w:tcPr>
          <w:p>
            <w:pPr>
              <w:tabs>
                <w:tab w:val="left" w:pos="2280"/>
              </w:tabs>
              <w:jc w:val="center"/>
              <w:rPr>
                <w:rFonts w:hint="eastAsia" w:ascii="宋体" w:hAnsi="宋体" w:eastAsia="宋体" w:cs="宋体"/>
                <w:color w:val="auto"/>
                <w:sz w:val="21"/>
                <w:szCs w:val="21"/>
              </w:rPr>
            </w:pPr>
          </w:p>
        </w:tc>
        <w:tc>
          <w:tcPr>
            <w:tcW w:w="1705" w:type="dxa"/>
            <w:vAlign w:val="center"/>
          </w:tcPr>
          <w:p>
            <w:pPr>
              <w:tabs>
                <w:tab w:val="left" w:pos="2280"/>
              </w:tabs>
              <w:jc w:val="center"/>
              <w:rPr>
                <w:rFonts w:hint="eastAsia" w:ascii="宋体" w:hAnsi="宋体" w:eastAsia="宋体" w:cs="宋体"/>
                <w:color w:val="auto"/>
                <w:sz w:val="21"/>
                <w:szCs w:val="21"/>
              </w:rPr>
            </w:pPr>
            <w:r>
              <w:rPr>
                <w:rFonts w:hint="eastAsia" w:ascii="宋体" w:hAnsi="宋体" w:eastAsia="宋体" w:cs="宋体"/>
                <w:color w:val="auto"/>
                <w:sz w:val="21"/>
                <w:szCs w:val="21"/>
              </w:rPr>
              <w:drawing>
                <wp:inline distT="0" distB="0" distL="114300" distR="114300">
                  <wp:extent cx="944245" cy="822960"/>
                  <wp:effectExtent l="0" t="0" r="8255" b="15240"/>
                  <wp:docPr id="1" name="图片 1" descr="微信图片_2022072810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20728100341"/>
                          <pic:cNvPicPr>
                            <a:picLocks noChangeAspect="1"/>
                          </pic:cNvPicPr>
                        </pic:nvPicPr>
                        <pic:blipFill>
                          <a:blip r:embed="rId7"/>
                          <a:stretch>
                            <a:fillRect/>
                          </a:stretch>
                        </pic:blipFill>
                        <pic:spPr>
                          <a:xfrm>
                            <a:off x="0" y="0"/>
                            <a:ext cx="944245" cy="82296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1596" w:type="dxa"/>
            <w:vAlign w:val="center"/>
          </w:tcPr>
          <w:p>
            <w:pPr>
              <w:tabs>
                <w:tab w:val="left" w:pos="2280"/>
              </w:tabs>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方5+1格</w:t>
            </w:r>
            <w:r>
              <w:rPr>
                <w:rFonts w:hint="eastAsia" w:ascii="宋体" w:hAnsi="宋体" w:cs="宋体"/>
                <w:color w:val="auto"/>
                <w:sz w:val="21"/>
                <w:szCs w:val="21"/>
                <w:lang w:val="en-US" w:eastAsia="zh-CN"/>
              </w:rPr>
              <w:t xml:space="preserve">   </w:t>
            </w:r>
            <w:r>
              <w:rPr>
                <w:rFonts w:hint="eastAsia" w:ascii="宋体" w:hAnsi="宋体" w:cs="宋体"/>
                <w:color w:val="auto"/>
                <w:sz w:val="21"/>
                <w:szCs w:val="21"/>
                <w:lang w:eastAsia="zh-CN"/>
              </w:rPr>
              <w:t>（底黑盖白）</w:t>
            </w:r>
          </w:p>
        </w:tc>
        <w:tc>
          <w:tcPr>
            <w:tcW w:w="1824" w:type="dxa"/>
            <w:vMerge w:val="continue"/>
            <w:vAlign w:val="center"/>
          </w:tcPr>
          <w:p>
            <w:pPr>
              <w:tabs>
                <w:tab w:val="left" w:pos="2280"/>
              </w:tabs>
              <w:jc w:val="center"/>
              <w:rPr>
                <w:rFonts w:hint="eastAsia" w:ascii="宋体" w:hAnsi="宋体" w:eastAsia="宋体" w:cs="宋体"/>
                <w:color w:val="auto"/>
                <w:sz w:val="21"/>
                <w:szCs w:val="21"/>
              </w:rPr>
            </w:pPr>
          </w:p>
        </w:tc>
        <w:tc>
          <w:tcPr>
            <w:tcW w:w="1584" w:type="dxa"/>
            <w:vAlign w:val="center"/>
          </w:tcPr>
          <w:p>
            <w:pPr>
              <w:tabs>
                <w:tab w:val="left" w:pos="2280"/>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100只</w:t>
            </w:r>
          </w:p>
        </w:tc>
        <w:tc>
          <w:tcPr>
            <w:tcW w:w="1705" w:type="dxa"/>
            <w:vAlign w:val="center"/>
          </w:tcPr>
          <w:p>
            <w:pPr>
              <w:tabs>
                <w:tab w:val="left" w:pos="2280"/>
              </w:tabs>
              <w:jc w:val="center"/>
              <w:rPr>
                <w:rFonts w:hint="eastAsia" w:ascii="宋体" w:hAnsi="宋体" w:eastAsia="宋体" w:cs="宋体"/>
                <w:color w:val="auto"/>
                <w:sz w:val="21"/>
                <w:szCs w:val="21"/>
              </w:rPr>
            </w:pPr>
          </w:p>
        </w:tc>
        <w:tc>
          <w:tcPr>
            <w:tcW w:w="1705" w:type="dxa"/>
            <w:vAlign w:val="center"/>
          </w:tcPr>
          <w:p>
            <w:pPr>
              <w:tabs>
                <w:tab w:val="left" w:pos="2280"/>
              </w:tabs>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drawing>
                <wp:inline distT="0" distB="0" distL="114300" distR="114300">
                  <wp:extent cx="821690" cy="697865"/>
                  <wp:effectExtent l="0" t="0" r="16510" b="6985"/>
                  <wp:docPr id="2" name="图片 2" descr="微信图片_2022072810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0728101334"/>
                          <pic:cNvPicPr>
                            <a:picLocks noChangeAspect="1"/>
                          </pic:cNvPicPr>
                        </pic:nvPicPr>
                        <pic:blipFill>
                          <a:blip r:embed="rId8"/>
                          <a:stretch>
                            <a:fillRect/>
                          </a:stretch>
                        </pic:blipFill>
                        <pic:spPr>
                          <a:xfrm>
                            <a:off x="0" y="0"/>
                            <a:ext cx="821690" cy="69786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96" w:type="dxa"/>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食品</w:t>
            </w:r>
            <w:r>
              <w:rPr>
                <w:rFonts w:hint="eastAsia" w:ascii="宋体" w:hAnsi="宋体" w:cs="宋体"/>
                <w:sz w:val="21"/>
                <w:szCs w:val="21"/>
                <w:lang w:eastAsia="zh-CN"/>
              </w:rPr>
              <w:t>马夹</w:t>
            </w:r>
            <w:r>
              <w:rPr>
                <w:rFonts w:hint="eastAsia" w:ascii="宋体" w:hAnsi="宋体" w:eastAsia="宋体" w:cs="宋体"/>
                <w:sz w:val="21"/>
                <w:szCs w:val="21"/>
              </w:rPr>
              <w:t>袋</w:t>
            </w:r>
          </w:p>
        </w:tc>
        <w:tc>
          <w:tcPr>
            <w:tcW w:w="1824" w:type="dxa"/>
            <w:vMerge w:val="continue"/>
            <w:vAlign w:val="center"/>
          </w:tcPr>
          <w:p>
            <w:pPr>
              <w:tabs>
                <w:tab w:val="left" w:pos="2280"/>
              </w:tabs>
              <w:jc w:val="center"/>
              <w:rPr>
                <w:rFonts w:hint="eastAsia" w:ascii="宋体" w:hAnsi="宋体" w:eastAsia="宋体" w:cs="宋体"/>
                <w:sz w:val="21"/>
                <w:szCs w:val="21"/>
              </w:rPr>
            </w:pPr>
          </w:p>
        </w:tc>
        <w:tc>
          <w:tcPr>
            <w:tcW w:w="1584" w:type="dxa"/>
            <w:vAlign w:val="center"/>
          </w:tcPr>
          <w:p>
            <w:pPr>
              <w:tabs>
                <w:tab w:val="left" w:pos="2280"/>
              </w:tabs>
              <w:jc w:val="center"/>
              <w:rPr>
                <w:rFonts w:hint="eastAsia" w:ascii="宋体" w:hAnsi="宋体" w:eastAsia="宋体" w:cs="宋体"/>
                <w:sz w:val="21"/>
                <w:szCs w:val="21"/>
                <w:lang w:eastAsia="zh-CN"/>
              </w:rPr>
            </w:pPr>
            <w:r>
              <w:rPr>
                <w:rFonts w:hint="eastAsia" w:ascii="宋体" w:hAnsi="宋体" w:cs="宋体"/>
                <w:sz w:val="21"/>
                <w:szCs w:val="21"/>
                <w:lang w:eastAsia="zh-CN"/>
              </w:rPr>
              <w:t>斤</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5004" w:type="dxa"/>
            <w:gridSpan w:val="3"/>
            <w:vAlign w:val="center"/>
          </w:tcPr>
          <w:p>
            <w:pPr>
              <w:tabs>
                <w:tab w:val="left" w:pos="2280"/>
              </w:tabs>
              <w:jc w:val="center"/>
              <w:rPr>
                <w:rFonts w:hint="eastAsia" w:ascii="宋体" w:hAnsi="宋体" w:eastAsia="宋体" w:cs="宋体"/>
                <w:sz w:val="21"/>
                <w:szCs w:val="21"/>
              </w:rPr>
            </w:pPr>
            <w:r>
              <w:rPr>
                <w:rFonts w:hint="eastAsia" w:ascii="宋体" w:hAnsi="宋体" w:eastAsia="宋体" w:cs="宋体"/>
                <w:sz w:val="21"/>
                <w:szCs w:val="21"/>
              </w:rPr>
              <w:t>合         计</w:t>
            </w:r>
          </w:p>
        </w:tc>
        <w:tc>
          <w:tcPr>
            <w:tcW w:w="1705" w:type="dxa"/>
            <w:vAlign w:val="center"/>
          </w:tcPr>
          <w:p>
            <w:pPr>
              <w:tabs>
                <w:tab w:val="left" w:pos="2280"/>
              </w:tabs>
              <w:jc w:val="center"/>
              <w:rPr>
                <w:rFonts w:hint="eastAsia" w:ascii="宋体" w:hAnsi="宋体" w:eastAsia="宋体" w:cs="宋体"/>
                <w:sz w:val="21"/>
                <w:szCs w:val="21"/>
              </w:rPr>
            </w:pPr>
          </w:p>
        </w:tc>
        <w:tc>
          <w:tcPr>
            <w:tcW w:w="1705" w:type="dxa"/>
            <w:vAlign w:val="center"/>
          </w:tcPr>
          <w:p>
            <w:pPr>
              <w:tabs>
                <w:tab w:val="left" w:pos="2280"/>
              </w:tabs>
              <w:jc w:val="center"/>
              <w:rPr>
                <w:rFonts w:hint="eastAsia" w:ascii="宋体" w:hAnsi="宋体" w:eastAsia="宋体" w:cs="宋体"/>
                <w:sz w:val="21"/>
                <w:szCs w:val="21"/>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rPr>
          <w:rFonts w:hint="eastAsia"/>
        </w:rPr>
      </w:pPr>
      <w:r>
        <w:rPr>
          <w:rFonts w:hint="eastAsia"/>
        </w:rPr>
        <w:br w:type="page"/>
      </w:r>
    </w:p>
    <w:p>
      <w:pPr>
        <w:rPr>
          <w:rFonts w:hint="eastAsia"/>
        </w:rPr>
      </w:pPr>
    </w:p>
    <w:p>
      <w:pPr>
        <w:rPr>
          <w:bCs/>
          <w:szCs w:val="21"/>
        </w:rPr>
      </w:pPr>
      <w:bookmarkStart w:id="19" w:name="_Toc73516696"/>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3</w:t>
      </w:r>
      <w:r>
        <w:rPr>
          <w:rFonts w:hint="eastAsia"/>
          <w:color w:val="000000" w:themeColor="text1"/>
          <w:szCs w:val="21"/>
          <w14:textFill>
            <w14:solidFill>
              <w14:schemeClr w14:val="tx1"/>
            </w14:solidFill>
          </w14:textFill>
        </w:rPr>
        <w:t>：</w:t>
      </w:r>
      <w:r>
        <w:rPr>
          <w:rFonts w:hint="eastAsia"/>
          <w:bCs/>
          <w:szCs w:val="21"/>
        </w:rPr>
        <w:t>奶制品报价单</w:t>
      </w:r>
    </w:p>
    <w:p>
      <w:pPr>
        <w:jc w:val="center"/>
      </w:pPr>
      <w:r>
        <w:rPr>
          <w:rFonts w:hint="eastAsia"/>
          <w:b/>
          <w:sz w:val="36"/>
          <w:szCs w:val="36"/>
        </w:rPr>
        <w:t>奶制品报价单</w:t>
      </w:r>
    </w:p>
    <w:tbl>
      <w:tblPr>
        <w:tblStyle w:val="27"/>
        <w:tblW w:w="952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1418"/>
        <w:gridCol w:w="1559"/>
        <w:gridCol w:w="1843"/>
        <w:gridCol w:w="1275"/>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30" w:type="dxa"/>
            <w:vAlign w:val="center"/>
          </w:tcPr>
          <w:p>
            <w:pPr>
              <w:tabs>
                <w:tab w:val="left" w:pos="2280"/>
              </w:tabs>
              <w:jc w:val="center"/>
              <w:rPr>
                <w:sz w:val="30"/>
                <w:szCs w:val="30"/>
              </w:rPr>
            </w:pPr>
            <w:r>
              <w:rPr>
                <w:rFonts w:hint="eastAsia"/>
                <w:sz w:val="30"/>
                <w:szCs w:val="30"/>
              </w:rPr>
              <w:t>品名</w:t>
            </w:r>
          </w:p>
        </w:tc>
        <w:tc>
          <w:tcPr>
            <w:tcW w:w="1418" w:type="dxa"/>
            <w:vAlign w:val="center"/>
          </w:tcPr>
          <w:p>
            <w:pPr>
              <w:tabs>
                <w:tab w:val="left" w:pos="2280"/>
              </w:tabs>
              <w:jc w:val="center"/>
              <w:rPr>
                <w:sz w:val="30"/>
                <w:szCs w:val="30"/>
              </w:rPr>
            </w:pPr>
            <w:r>
              <w:rPr>
                <w:rFonts w:hint="eastAsia"/>
                <w:sz w:val="30"/>
                <w:szCs w:val="30"/>
              </w:rPr>
              <w:t>基本要求</w:t>
            </w:r>
          </w:p>
        </w:tc>
        <w:tc>
          <w:tcPr>
            <w:tcW w:w="1559" w:type="dxa"/>
            <w:vAlign w:val="center"/>
          </w:tcPr>
          <w:p>
            <w:pPr>
              <w:tabs>
                <w:tab w:val="left" w:pos="2280"/>
              </w:tabs>
              <w:jc w:val="center"/>
              <w:rPr>
                <w:sz w:val="30"/>
                <w:szCs w:val="30"/>
              </w:rPr>
            </w:pPr>
            <w:r>
              <w:rPr>
                <w:rFonts w:hint="eastAsia"/>
                <w:sz w:val="30"/>
                <w:szCs w:val="30"/>
              </w:rPr>
              <w:t>单位</w:t>
            </w:r>
          </w:p>
        </w:tc>
        <w:tc>
          <w:tcPr>
            <w:tcW w:w="1843" w:type="dxa"/>
            <w:vAlign w:val="center"/>
          </w:tcPr>
          <w:p>
            <w:pPr>
              <w:tabs>
                <w:tab w:val="left" w:pos="2280"/>
              </w:tabs>
              <w:jc w:val="center"/>
              <w:rPr>
                <w:rFonts w:hint="eastAsia"/>
                <w:sz w:val="30"/>
                <w:szCs w:val="30"/>
              </w:rPr>
            </w:pPr>
            <w:r>
              <w:rPr>
                <w:rFonts w:hint="eastAsia"/>
                <w:sz w:val="30"/>
                <w:szCs w:val="30"/>
              </w:rPr>
              <w:t>品牌</w:t>
            </w:r>
          </w:p>
        </w:tc>
        <w:tc>
          <w:tcPr>
            <w:tcW w:w="1275" w:type="dxa"/>
            <w:vAlign w:val="center"/>
          </w:tcPr>
          <w:p>
            <w:pPr>
              <w:tabs>
                <w:tab w:val="left" w:pos="2280"/>
              </w:tabs>
              <w:jc w:val="center"/>
              <w:rPr>
                <w:sz w:val="30"/>
                <w:szCs w:val="30"/>
              </w:rPr>
            </w:pPr>
            <w:r>
              <w:rPr>
                <w:rFonts w:hint="eastAsia"/>
                <w:sz w:val="30"/>
                <w:szCs w:val="30"/>
              </w:rPr>
              <w:t>报价</w:t>
            </w:r>
          </w:p>
        </w:tc>
        <w:tc>
          <w:tcPr>
            <w:tcW w:w="1701" w:type="dxa"/>
            <w:vAlign w:val="center"/>
          </w:tcPr>
          <w:p>
            <w:pPr>
              <w:tabs>
                <w:tab w:val="left" w:pos="2280"/>
              </w:tabs>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纯牛奶</w:t>
            </w:r>
          </w:p>
        </w:tc>
        <w:tc>
          <w:tcPr>
            <w:tcW w:w="1418" w:type="dxa"/>
            <w:vMerge w:val="restart"/>
            <w:vAlign w:val="center"/>
          </w:tcPr>
          <w:p>
            <w:pPr>
              <w:tabs>
                <w:tab w:val="left" w:pos="2280"/>
              </w:tabs>
              <w:jc w:val="center"/>
              <w:rPr>
                <w:szCs w:val="21"/>
              </w:rPr>
            </w:pPr>
          </w:p>
          <w:p>
            <w:pPr>
              <w:tabs>
                <w:tab w:val="left" w:pos="2280"/>
              </w:tabs>
              <w:jc w:val="center"/>
              <w:rPr>
                <w:szCs w:val="21"/>
              </w:rPr>
            </w:pPr>
            <w:r>
              <w:rPr>
                <w:rFonts w:hint="eastAsia"/>
                <w:sz w:val="24"/>
              </w:rPr>
              <w:t>符合国家检测要求</w:t>
            </w:r>
          </w:p>
        </w:tc>
        <w:tc>
          <w:tcPr>
            <w:tcW w:w="1559" w:type="dxa"/>
            <w:vAlign w:val="center"/>
          </w:tcPr>
          <w:p>
            <w:pPr>
              <w:tabs>
                <w:tab w:val="left" w:pos="2280"/>
              </w:tabs>
              <w:jc w:val="center"/>
              <w:rPr>
                <w:szCs w:val="21"/>
              </w:rPr>
            </w:pPr>
            <w:r>
              <w:rPr>
                <w:rFonts w:hint="eastAsia"/>
                <w:szCs w:val="21"/>
              </w:rPr>
              <w:t>盒</w:t>
            </w:r>
          </w:p>
        </w:tc>
        <w:tc>
          <w:tcPr>
            <w:tcW w:w="1843" w:type="dxa"/>
            <w:vAlign w:val="center"/>
          </w:tcPr>
          <w:p>
            <w:pPr>
              <w:tabs>
                <w:tab w:val="left" w:pos="2280"/>
              </w:tabs>
              <w:jc w:val="center"/>
              <w:rPr>
                <w:rFonts w:hint="eastAsia" w:eastAsia="宋体"/>
                <w:szCs w:val="21"/>
                <w:lang w:eastAsia="zh-CN"/>
              </w:rPr>
            </w:pPr>
            <w:r>
              <w:rPr>
                <w:rFonts w:hint="eastAsia"/>
                <w:szCs w:val="21"/>
              </w:rPr>
              <w:t>蒙牛</w:t>
            </w:r>
            <w:r>
              <w:rPr>
                <w:rFonts w:hint="eastAsia"/>
                <w:szCs w:val="21"/>
                <w:lang w:eastAsia="zh-CN"/>
              </w:rPr>
              <w:t>、伊利、光明</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r>
              <w:rPr>
                <w:rFonts w:hint="eastAsia"/>
                <w:szCs w:val="21"/>
              </w:rPr>
              <w:t>250毫升/盒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酸牛奶</w:t>
            </w:r>
          </w:p>
        </w:tc>
        <w:tc>
          <w:tcPr>
            <w:tcW w:w="1418" w:type="dxa"/>
            <w:vMerge w:val="continue"/>
            <w:vAlign w:val="center"/>
          </w:tcPr>
          <w:p>
            <w:pPr>
              <w:tabs>
                <w:tab w:val="left" w:pos="2280"/>
              </w:tabs>
              <w:jc w:val="center"/>
              <w:rPr>
                <w:szCs w:val="21"/>
              </w:rPr>
            </w:pPr>
          </w:p>
        </w:tc>
        <w:tc>
          <w:tcPr>
            <w:tcW w:w="1559" w:type="dxa"/>
            <w:vAlign w:val="center"/>
          </w:tcPr>
          <w:p>
            <w:pPr>
              <w:tabs>
                <w:tab w:val="left" w:pos="2280"/>
              </w:tabs>
              <w:jc w:val="center"/>
              <w:rPr>
                <w:szCs w:val="21"/>
              </w:rPr>
            </w:pPr>
            <w:r>
              <w:rPr>
                <w:rFonts w:hint="eastAsia"/>
                <w:szCs w:val="21"/>
              </w:rPr>
              <w:t>杯</w:t>
            </w:r>
          </w:p>
        </w:tc>
        <w:tc>
          <w:tcPr>
            <w:tcW w:w="1843" w:type="dxa"/>
            <w:vAlign w:val="center"/>
          </w:tcPr>
          <w:p>
            <w:pPr>
              <w:jc w:val="center"/>
              <w:rPr>
                <w:rFonts w:hint="eastAsia"/>
              </w:rPr>
            </w:pPr>
            <w:r>
              <w:rPr>
                <w:rFonts w:hint="eastAsia"/>
                <w:szCs w:val="21"/>
              </w:rPr>
              <w:t>蒙牛</w:t>
            </w:r>
            <w:r>
              <w:rPr>
                <w:rFonts w:hint="eastAsia"/>
                <w:szCs w:val="21"/>
                <w:lang w:eastAsia="zh-CN"/>
              </w:rPr>
              <w:t>、伊利、光明</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r>
              <w:rPr>
                <w:rFonts w:hint="eastAsia"/>
                <w:szCs w:val="21"/>
              </w:rPr>
              <w:t>100克/杯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豆奶</w:t>
            </w:r>
          </w:p>
        </w:tc>
        <w:tc>
          <w:tcPr>
            <w:tcW w:w="1418" w:type="dxa"/>
            <w:vMerge w:val="continue"/>
            <w:vAlign w:val="center"/>
          </w:tcPr>
          <w:p>
            <w:pPr>
              <w:tabs>
                <w:tab w:val="left" w:pos="2280"/>
              </w:tabs>
              <w:jc w:val="center"/>
              <w:rPr>
                <w:szCs w:val="21"/>
              </w:rPr>
            </w:pPr>
          </w:p>
        </w:tc>
        <w:tc>
          <w:tcPr>
            <w:tcW w:w="1559" w:type="dxa"/>
            <w:vAlign w:val="center"/>
          </w:tcPr>
          <w:p>
            <w:pPr>
              <w:tabs>
                <w:tab w:val="left" w:pos="2280"/>
              </w:tabs>
              <w:jc w:val="center"/>
              <w:rPr>
                <w:szCs w:val="21"/>
              </w:rPr>
            </w:pPr>
            <w:r>
              <w:rPr>
                <w:rFonts w:hint="eastAsia"/>
                <w:szCs w:val="21"/>
              </w:rPr>
              <w:t>袋</w:t>
            </w:r>
          </w:p>
        </w:tc>
        <w:tc>
          <w:tcPr>
            <w:tcW w:w="1843" w:type="dxa"/>
            <w:vAlign w:val="center"/>
          </w:tcPr>
          <w:p>
            <w:pPr>
              <w:tabs>
                <w:tab w:val="left" w:pos="2280"/>
              </w:tabs>
              <w:jc w:val="center"/>
              <w:rPr>
                <w:rFonts w:hint="eastAsia" w:eastAsia="宋体"/>
                <w:szCs w:val="21"/>
                <w:lang w:eastAsia="zh-CN"/>
              </w:rPr>
            </w:pPr>
            <w:r>
              <w:rPr>
                <w:rFonts w:hint="eastAsia"/>
                <w:szCs w:val="21"/>
              </w:rPr>
              <w:t>祖名</w:t>
            </w:r>
            <w:r>
              <w:rPr>
                <w:rFonts w:hint="eastAsia"/>
                <w:szCs w:val="21"/>
                <w:lang w:eastAsia="zh-CN"/>
              </w:rPr>
              <w:t>、老相食</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r>
              <w:rPr>
                <w:rFonts w:hint="eastAsia"/>
                <w:szCs w:val="21"/>
              </w:rPr>
              <w:t>250毫升/袋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6550" w:type="dxa"/>
            <w:gridSpan w:val="4"/>
            <w:vAlign w:val="center"/>
          </w:tcPr>
          <w:p>
            <w:pPr>
              <w:tabs>
                <w:tab w:val="left" w:pos="2280"/>
              </w:tabs>
              <w:jc w:val="center"/>
              <w:rPr>
                <w:szCs w:val="21"/>
              </w:rPr>
            </w:pPr>
            <w:r>
              <w:rPr>
                <w:rFonts w:hint="eastAsia"/>
                <w:sz w:val="24"/>
              </w:rPr>
              <w:t>合       计</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hint="eastAsia"/>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jc w:val="left"/>
      </w:pPr>
      <w:r>
        <w:br w:type="page"/>
      </w:r>
    </w:p>
    <w:bookmarkEnd w:id="19"/>
    <w:p>
      <w:pPr>
        <w:pStyle w:val="4"/>
        <w:rPr>
          <w:b w:val="0"/>
          <w:color w:val="000000" w:themeColor="text1"/>
          <w:sz w:val="21"/>
          <w:szCs w:val="21"/>
          <w14:textFill>
            <w14:solidFill>
              <w14:schemeClr w14:val="tx1"/>
            </w14:solidFill>
          </w14:textFill>
        </w:rPr>
      </w:pPr>
      <w:bookmarkStart w:id="20" w:name="_Toc73516699"/>
      <w:bookmarkStart w:id="21" w:name="_Toc24632184"/>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22" w:name="_Toc24632185"/>
      <w:bookmarkStart w:id="23" w:name="_Toc73516700"/>
    </w:p>
    <w:p>
      <w:pPr>
        <w:spacing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664384;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yz+w2U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663360;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NDyyf2AAAAAgBAAAPAAAAAAAAAAEA&#10;IAAAACIAAABkcnMvZG93bnJldi54bWxQSwECFAAUAAAACACHTuJASlWJc0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1390"/>
        </w:tabs>
        <w:rPr>
          <w:color w:val="000000" w:themeColor="text1"/>
          <w14:textFill>
            <w14:solidFill>
              <w14:schemeClr w14:val="tx1"/>
            </w14:solidFill>
          </w14:textFill>
        </w:rPr>
      </w:pPr>
    </w:p>
    <w:p>
      <w:pPr>
        <w:tabs>
          <w:tab w:val="left" w:pos="1390"/>
        </w:tabs>
        <w:rPr>
          <w:color w:val="000000" w:themeColor="text1"/>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49847306"/>
      <w:bookmarkStart w:id="26" w:name="_Toc50645819"/>
      <w:bookmarkStart w:id="27" w:name="_Toc50642505"/>
      <w:bookmarkStart w:id="28" w:name="_Toc73516702"/>
      <w:bookmarkStart w:id="29" w:name="_Toc53153324"/>
      <w:bookmarkStart w:id="30" w:name="_Toc51598429"/>
      <w:bookmarkStart w:id="31" w:name="_Toc52798262"/>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5DC"/>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3F8E"/>
    <w:rsid w:val="002E4772"/>
    <w:rsid w:val="002E561E"/>
    <w:rsid w:val="002E6295"/>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5AE4"/>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E7E71"/>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E42"/>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31A4AA6"/>
    <w:rsid w:val="042658DF"/>
    <w:rsid w:val="047A5D8D"/>
    <w:rsid w:val="05872D64"/>
    <w:rsid w:val="065823F0"/>
    <w:rsid w:val="07487BB5"/>
    <w:rsid w:val="095D58FD"/>
    <w:rsid w:val="09910E44"/>
    <w:rsid w:val="0A026BD8"/>
    <w:rsid w:val="0A2A36E7"/>
    <w:rsid w:val="0E8625B4"/>
    <w:rsid w:val="0EA16A38"/>
    <w:rsid w:val="0EF929D9"/>
    <w:rsid w:val="0EFA0BCA"/>
    <w:rsid w:val="0F111E5D"/>
    <w:rsid w:val="0F202E96"/>
    <w:rsid w:val="110D6392"/>
    <w:rsid w:val="126E6EDF"/>
    <w:rsid w:val="12746007"/>
    <w:rsid w:val="14A96D97"/>
    <w:rsid w:val="15A1790C"/>
    <w:rsid w:val="15AD47C5"/>
    <w:rsid w:val="17E564AB"/>
    <w:rsid w:val="19FB4135"/>
    <w:rsid w:val="1A7A033C"/>
    <w:rsid w:val="1B8A0A6B"/>
    <w:rsid w:val="1CB9293D"/>
    <w:rsid w:val="1CE017E9"/>
    <w:rsid w:val="1D4F473B"/>
    <w:rsid w:val="1D720134"/>
    <w:rsid w:val="1DD20CE6"/>
    <w:rsid w:val="205D1EAD"/>
    <w:rsid w:val="20E35EB0"/>
    <w:rsid w:val="268E706A"/>
    <w:rsid w:val="277E259E"/>
    <w:rsid w:val="299F38FC"/>
    <w:rsid w:val="29AA0D95"/>
    <w:rsid w:val="29B54054"/>
    <w:rsid w:val="2D0D0136"/>
    <w:rsid w:val="2D621909"/>
    <w:rsid w:val="2DD52A9F"/>
    <w:rsid w:val="2E577705"/>
    <w:rsid w:val="2EE261A8"/>
    <w:rsid w:val="2EE62F88"/>
    <w:rsid w:val="2EEA5A4A"/>
    <w:rsid w:val="31086F3E"/>
    <w:rsid w:val="31451D82"/>
    <w:rsid w:val="31820BD9"/>
    <w:rsid w:val="324101E2"/>
    <w:rsid w:val="3465038D"/>
    <w:rsid w:val="3491629A"/>
    <w:rsid w:val="355A2586"/>
    <w:rsid w:val="37131B4A"/>
    <w:rsid w:val="39BF6A8E"/>
    <w:rsid w:val="39D272EA"/>
    <w:rsid w:val="3A7C5E4C"/>
    <w:rsid w:val="3B767F00"/>
    <w:rsid w:val="3BB04B88"/>
    <w:rsid w:val="3BCF12B5"/>
    <w:rsid w:val="3C7137CF"/>
    <w:rsid w:val="3E1A1532"/>
    <w:rsid w:val="3EEA1BF7"/>
    <w:rsid w:val="3F0071D7"/>
    <w:rsid w:val="4278205E"/>
    <w:rsid w:val="43C444E5"/>
    <w:rsid w:val="44814510"/>
    <w:rsid w:val="4517057D"/>
    <w:rsid w:val="45566478"/>
    <w:rsid w:val="474140DE"/>
    <w:rsid w:val="486A27A6"/>
    <w:rsid w:val="492D6B95"/>
    <w:rsid w:val="49C26560"/>
    <w:rsid w:val="49DD4BDF"/>
    <w:rsid w:val="4AD917DF"/>
    <w:rsid w:val="4C653F38"/>
    <w:rsid w:val="4CE83236"/>
    <w:rsid w:val="4DE63590"/>
    <w:rsid w:val="51CE3B85"/>
    <w:rsid w:val="527910F4"/>
    <w:rsid w:val="54446C56"/>
    <w:rsid w:val="54474CB9"/>
    <w:rsid w:val="54E7132C"/>
    <w:rsid w:val="55DC4864"/>
    <w:rsid w:val="562D07D0"/>
    <w:rsid w:val="56E568B0"/>
    <w:rsid w:val="5709218B"/>
    <w:rsid w:val="59F7427D"/>
    <w:rsid w:val="59FF605A"/>
    <w:rsid w:val="5A6D395A"/>
    <w:rsid w:val="5CA265DB"/>
    <w:rsid w:val="5CBB218F"/>
    <w:rsid w:val="5CCC6011"/>
    <w:rsid w:val="5D9422F4"/>
    <w:rsid w:val="5DF625FF"/>
    <w:rsid w:val="5ED90476"/>
    <w:rsid w:val="5F551185"/>
    <w:rsid w:val="5F5C40F6"/>
    <w:rsid w:val="5F721C62"/>
    <w:rsid w:val="61A71DB7"/>
    <w:rsid w:val="637416D7"/>
    <w:rsid w:val="64053365"/>
    <w:rsid w:val="64BB1B06"/>
    <w:rsid w:val="65016EC6"/>
    <w:rsid w:val="67D83495"/>
    <w:rsid w:val="681F4BE8"/>
    <w:rsid w:val="68C3600F"/>
    <w:rsid w:val="68CB2588"/>
    <w:rsid w:val="6A2633D5"/>
    <w:rsid w:val="6AEF170B"/>
    <w:rsid w:val="6BAA593E"/>
    <w:rsid w:val="6BCE26DE"/>
    <w:rsid w:val="6D2223E5"/>
    <w:rsid w:val="6D305143"/>
    <w:rsid w:val="6D3D27A5"/>
    <w:rsid w:val="6E3D1ADB"/>
    <w:rsid w:val="6F9F1D2F"/>
    <w:rsid w:val="6FA0136F"/>
    <w:rsid w:val="702C1E9C"/>
    <w:rsid w:val="70BB4DC3"/>
    <w:rsid w:val="70BE6DD7"/>
    <w:rsid w:val="735379F9"/>
    <w:rsid w:val="7375655F"/>
    <w:rsid w:val="751B1357"/>
    <w:rsid w:val="772464D5"/>
    <w:rsid w:val="786B1CDE"/>
    <w:rsid w:val="78D52782"/>
    <w:rsid w:val="79247842"/>
    <w:rsid w:val="79A85120"/>
    <w:rsid w:val="79D05105"/>
    <w:rsid w:val="7A0C344C"/>
    <w:rsid w:val="7A205E5C"/>
    <w:rsid w:val="7AA25287"/>
    <w:rsid w:val="7CDF37CB"/>
    <w:rsid w:val="7CF96AFE"/>
    <w:rsid w:val="7D274863"/>
    <w:rsid w:val="7DB06C08"/>
    <w:rsid w:val="7DF1422A"/>
    <w:rsid w:val="7FB70D9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81">
    <w:name w:val="纯文本1"/>
    <w:basedOn w:val="1"/>
    <w:qFormat/>
    <w:uiPriority w:val="0"/>
    <w:pPr>
      <w:adjustRightInd w:val="0"/>
      <w:textAlignment w:val="baseline"/>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25</Pages>
  <Words>10141</Words>
  <Characters>10810</Characters>
  <Lines>104</Lines>
  <Paragraphs>29</Paragraphs>
  <TotalTime>6</TotalTime>
  <ScaleCrop>false</ScaleCrop>
  <LinksUpToDate>false</LinksUpToDate>
  <CharactersWithSpaces>12038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2022-07-23T08:04:00Z</cp:lastPrinted>
  <dcterms:modified xsi:type="dcterms:W3CDTF">2023-01-17T03:08:50Z</dcterms:modified>
  <dc:title>招  标  文  件</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