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ascii="黑体" w:eastAsia="黑体"/>
          <w:sz w:val="36"/>
          <w:szCs w:val="36"/>
        </w:rPr>
      </w:pPr>
      <w:r>
        <w:rPr>
          <w:rFonts w:hint="eastAsia" w:ascii="黑体" w:eastAsia="黑体"/>
          <w:sz w:val="36"/>
          <w:szCs w:val="36"/>
        </w:rPr>
        <w:t>南通大学新生公寓物品招标文件</w:t>
      </w:r>
    </w:p>
    <w:p>
      <w:pPr>
        <w:spacing w:line="600" w:lineRule="exact"/>
        <w:jc w:val="center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（</w:t>
      </w:r>
      <w:r>
        <w:rPr>
          <w:rFonts w:ascii="黑体" w:eastAsia="黑体"/>
          <w:sz w:val="32"/>
          <w:szCs w:val="32"/>
        </w:rPr>
        <w:t>2016</w:t>
      </w:r>
      <w:r>
        <w:rPr>
          <w:rFonts w:hint="eastAsia" w:ascii="黑体" w:eastAsia="黑体"/>
          <w:sz w:val="32"/>
          <w:szCs w:val="32"/>
        </w:rPr>
        <w:t>年）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rFonts w:hint="eastAsia"/>
          <w:sz w:val="24"/>
        </w:rPr>
        <w:t>南通大学后勤保障部将组织对南通大学</w:t>
      </w:r>
      <w:r>
        <w:rPr>
          <w:sz w:val="24"/>
        </w:rPr>
        <w:t>2016</w:t>
      </w:r>
      <w:r>
        <w:rPr>
          <w:rFonts w:hint="eastAsia"/>
          <w:sz w:val="24"/>
        </w:rPr>
        <w:t>级新生公寓物品的采购进行公开招标，现邀请具备一定资质且有意参与竞标的单位参加投标</w:t>
      </w:r>
      <w:bookmarkStart w:id="0" w:name="_GoBack"/>
      <w:bookmarkEnd w:id="0"/>
      <w:r>
        <w:rPr>
          <w:rFonts w:hint="eastAsia"/>
          <w:sz w:val="24"/>
        </w:rPr>
        <w:t>。我们将本着公开、公平、公正的原则，严格按程序开展招标工作。请参加的单位认真阅读本文件，精心做好有关准备工作。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rFonts w:hint="eastAsia"/>
          <w:sz w:val="24"/>
        </w:rPr>
        <w:t>一、招标人：南通大学后勤保障部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rFonts w:hint="eastAsia"/>
          <w:sz w:val="24"/>
        </w:rPr>
        <w:t>二、招标内容、规格及质量要求：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rFonts w:hint="eastAsia"/>
          <w:sz w:val="24"/>
        </w:rPr>
        <w:t>招标物品的品名、规格和质量要求见《南通大学新生公寓物品报价单》（附件</w:t>
      </w:r>
      <w:r>
        <w:rPr>
          <w:sz w:val="24"/>
        </w:rPr>
        <w:t>2</w:t>
      </w:r>
      <w:r>
        <w:rPr>
          <w:rFonts w:hint="eastAsia"/>
          <w:sz w:val="24"/>
        </w:rPr>
        <w:t>）中所列品名、规格和质量要求。投标方应按本招标文件规定的各项要求和</w:t>
      </w:r>
      <w:r>
        <w:rPr>
          <w:sz w:val="24"/>
        </w:rPr>
        <w:t>DB32/T525-2010</w:t>
      </w:r>
      <w:r>
        <w:rPr>
          <w:rFonts w:hint="eastAsia"/>
          <w:sz w:val="24"/>
        </w:rPr>
        <w:t>《学生公寓用纺织品》、</w:t>
      </w:r>
      <w:r>
        <w:rPr>
          <w:sz w:val="24"/>
        </w:rPr>
        <w:t>GB18401-2010</w:t>
      </w:r>
      <w:r>
        <w:rPr>
          <w:rFonts w:hint="eastAsia"/>
          <w:sz w:val="24"/>
        </w:rPr>
        <w:t>《国家纺织产品基本安全技术规范》、</w:t>
      </w:r>
      <w:r>
        <w:rPr>
          <w:sz w:val="24"/>
        </w:rPr>
        <w:t>GB/T22796-2009</w:t>
      </w:r>
      <w:r>
        <w:rPr>
          <w:rFonts w:hint="eastAsia"/>
          <w:sz w:val="24"/>
        </w:rPr>
        <w:t>《纤维被、被套执行标准》、</w:t>
      </w:r>
      <w:r>
        <w:rPr>
          <w:sz w:val="24"/>
        </w:rPr>
        <w:t>GB18383-2007</w:t>
      </w:r>
      <w:r>
        <w:rPr>
          <w:rFonts w:hint="eastAsia"/>
          <w:sz w:val="24"/>
        </w:rPr>
        <w:t>《絮用纤维通用技术要求》、</w:t>
      </w:r>
      <w:r>
        <w:rPr>
          <w:sz w:val="24"/>
        </w:rPr>
        <w:t>FZ/T62009-2003</w:t>
      </w:r>
      <w:r>
        <w:rPr>
          <w:rFonts w:hint="eastAsia"/>
          <w:sz w:val="24"/>
        </w:rPr>
        <w:t>《枕、垫类产品》、</w:t>
      </w:r>
      <w:r>
        <w:rPr>
          <w:sz w:val="24"/>
        </w:rPr>
        <w:t>DB32/T2128-2012</w:t>
      </w:r>
      <w:r>
        <w:rPr>
          <w:rFonts w:hint="eastAsia"/>
          <w:sz w:val="24"/>
        </w:rPr>
        <w:t>《学生公寓用棉胎》等标准提供用品，同时必须符合相关安全标准。被套、床单、枕套、枕芯采用适合高校特点的颜色和简洁的花纹。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rFonts w:hint="eastAsia"/>
          <w:sz w:val="24"/>
        </w:rPr>
        <w:t>三、投标方的资格及其审核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rFonts w:hint="eastAsia"/>
          <w:sz w:val="24"/>
        </w:rPr>
        <w:t>投标方必须具有独立法人资格，并经江苏省教育厅、江苏省纤维检验局考察认可具有质量保证能力的企业，同时愿意接受本招标文件规定的各项要求。招标方有权对投标方的企业资质、经营实力、固定资产、质量信誉、售后服务能力和协作精神等进行审核</w:t>
      </w:r>
      <w:r>
        <w:rPr>
          <w:sz w:val="24"/>
        </w:rPr>
        <w:t>,</w:t>
      </w:r>
      <w:r>
        <w:rPr>
          <w:rFonts w:hint="eastAsia"/>
          <w:sz w:val="24"/>
        </w:rPr>
        <w:t>投标方有义务向招标方提供真实、有效资料。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rFonts w:hint="eastAsia"/>
          <w:sz w:val="24"/>
        </w:rPr>
        <w:t>四、送样与投标要求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sz w:val="24"/>
        </w:rPr>
        <w:t>1</w:t>
      </w:r>
      <w:r>
        <w:rPr>
          <w:rFonts w:hint="eastAsia"/>
          <w:sz w:val="24"/>
        </w:rPr>
        <w:t>、投标方在送样时应携带企业简介、营业执照复印件（加盖公章）、法定代表人身份证复印件、法人授权委托书原件、委托代理人身份证原件和复印件供招标方审查。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sz w:val="24"/>
        </w:rPr>
        <w:t>2</w:t>
      </w:r>
      <w:r>
        <w:rPr>
          <w:rFonts w:hint="eastAsia"/>
          <w:sz w:val="24"/>
        </w:rPr>
        <w:t>、投标方在送样时提供投标文件一式二份，具体包括由纤维检验部门提供的竞标用品技术检测报告、本文件规定的竞标文书（附件</w:t>
      </w:r>
      <w:r>
        <w:rPr>
          <w:sz w:val="24"/>
        </w:rPr>
        <w:t>1</w:t>
      </w:r>
      <w:r>
        <w:rPr>
          <w:rFonts w:hint="eastAsia"/>
          <w:sz w:val="24"/>
        </w:rPr>
        <w:t>）、报价单（附件</w:t>
      </w:r>
      <w:r>
        <w:rPr>
          <w:sz w:val="24"/>
        </w:rPr>
        <w:t>2</w:t>
      </w:r>
      <w:r>
        <w:rPr>
          <w:rFonts w:hint="eastAsia"/>
          <w:sz w:val="24"/>
        </w:rPr>
        <w:t>）和产品质量承诺书（附件</w:t>
      </w:r>
      <w:r>
        <w:rPr>
          <w:sz w:val="24"/>
        </w:rPr>
        <w:t>3</w:t>
      </w:r>
      <w:r>
        <w:rPr>
          <w:rFonts w:hint="eastAsia"/>
          <w:sz w:val="24"/>
        </w:rPr>
        <w:t>）等，报价单请单独封装，写明报价单字样，盖单位章。全部投标文件密封在信封内，在封口处加盖单位印章和法人代表章。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sz w:val="24"/>
        </w:rPr>
        <w:t>3</w:t>
      </w:r>
      <w:r>
        <w:rPr>
          <w:rFonts w:hint="eastAsia"/>
          <w:sz w:val="24"/>
        </w:rPr>
        <w:t>、投标方参与竞标的物品必须是本单位的主要经营产品，样品规格和质量严格按附件</w:t>
      </w:r>
      <w:r>
        <w:rPr>
          <w:sz w:val="24"/>
        </w:rPr>
        <w:t>2</w:t>
      </w:r>
      <w:r>
        <w:rPr>
          <w:rFonts w:hint="eastAsia"/>
          <w:sz w:val="24"/>
        </w:rPr>
        <w:t>报价单所列要求执行，样品不符合要求的作废标处理。</w:t>
      </w:r>
    </w:p>
    <w:p>
      <w:pPr>
        <w:spacing w:line="560" w:lineRule="atLeast"/>
        <w:ind w:firstLine="31680" w:firstLineChars="200"/>
        <w:rPr>
          <w:b/>
          <w:sz w:val="24"/>
        </w:rPr>
      </w:pPr>
      <w:r>
        <w:rPr>
          <w:sz w:val="24"/>
        </w:rPr>
        <w:t>4</w:t>
      </w:r>
      <w:r>
        <w:rPr>
          <w:rFonts w:hint="eastAsia"/>
          <w:sz w:val="24"/>
        </w:rPr>
        <w:t>、</w:t>
      </w:r>
      <w:r>
        <w:rPr>
          <w:rFonts w:hint="eastAsia"/>
          <w:b/>
          <w:color w:val="000000"/>
          <w:sz w:val="24"/>
        </w:rPr>
        <w:t>投标方的报价含产品生产、运输、包装、税金、现场分装、派发至指定宿舍楼学生床铺、收费、发放结束后剩余物品回收、检测费等一切相关费用。</w:t>
      </w:r>
    </w:p>
    <w:p>
      <w:pPr>
        <w:spacing w:line="560" w:lineRule="atLeast"/>
        <w:ind w:firstLine="31680" w:firstLineChars="200"/>
        <w:rPr>
          <w:color w:val="000000"/>
          <w:sz w:val="24"/>
        </w:rPr>
      </w:pPr>
      <w:r>
        <w:rPr>
          <w:color w:val="000000"/>
          <w:sz w:val="24"/>
        </w:rPr>
        <w:t>5</w:t>
      </w:r>
      <w:r>
        <w:rPr>
          <w:rFonts w:hint="eastAsia"/>
          <w:color w:val="000000"/>
          <w:sz w:val="24"/>
        </w:rPr>
        <w:t>．投标方须严格按本文件规定的时间和要求投标、送样。逾期或不符合本文件规定要求的，恕不接收。如中标样品品质高于招标方要求，在货物抽检时，招标方将按中标样品品质委托南通质量技术监督局纤维检验所检测，如与中标样品不符，将被视为货物不合格，中标方将承担中标总价</w:t>
      </w:r>
      <w:r>
        <w:rPr>
          <w:color w:val="000000"/>
          <w:sz w:val="24"/>
        </w:rPr>
        <w:t>150%</w:t>
      </w:r>
      <w:r>
        <w:rPr>
          <w:rFonts w:hint="eastAsia"/>
          <w:color w:val="000000"/>
          <w:sz w:val="24"/>
        </w:rPr>
        <w:t>的赔偿责任。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6</w:t>
      </w:r>
      <w:r>
        <w:rPr>
          <w:rFonts w:hint="eastAsia"/>
          <w:sz w:val="24"/>
        </w:rPr>
        <w:t>、投标方需缴纳投标保证金人民币伍仟元（现金）。未中标者的投标保证金在开标结束后退还（不计息），中标者此款转为合同履约保证金。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sz w:val="24"/>
        </w:rPr>
        <w:t>7</w:t>
      </w:r>
      <w:r>
        <w:rPr>
          <w:rFonts w:hint="eastAsia"/>
          <w:sz w:val="24"/>
        </w:rPr>
        <w:t>、所有样品一律用布袋封装，并在布袋上注明送样单位名称。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sz w:val="24"/>
        </w:rPr>
        <w:t>8</w:t>
      </w:r>
      <w:r>
        <w:rPr>
          <w:rFonts w:hint="eastAsia"/>
          <w:sz w:val="24"/>
        </w:rPr>
        <w:t>、招标文件每份</w:t>
      </w:r>
      <w:r>
        <w:rPr>
          <w:sz w:val="24"/>
        </w:rPr>
        <w:t>300</w:t>
      </w:r>
      <w:r>
        <w:rPr>
          <w:rFonts w:hint="eastAsia"/>
          <w:sz w:val="24"/>
        </w:rPr>
        <w:t>元，不论投标结果如何，投标所产生的一切费用由投标人自行承担。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rFonts w:hint="eastAsia"/>
          <w:sz w:val="24"/>
        </w:rPr>
        <w:t>五、投标、送样时间、地点及联系方式：</w:t>
      </w:r>
    </w:p>
    <w:p>
      <w:pPr>
        <w:spacing w:line="560" w:lineRule="atLeast"/>
        <w:ind w:left="31680" w:leftChars="229"/>
        <w:rPr>
          <w:sz w:val="24"/>
        </w:rPr>
      </w:pPr>
      <w:r>
        <w:rPr>
          <w:sz w:val="24"/>
        </w:rPr>
        <w:t>1</w:t>
      </w:r>
      <w:r>
        <w:rPr>
          <w:rFonts w:hint="eastAsia"/>
          <w:sz w:val="24"/>
        </w:rPr>
        <w:t>、投标、送样接待时间：</w:t>
      </w:r>
      <w:r>
        <w:rPr>
          <w:sz w:val="24"/>
        </w:rPr>
        <w:t>2016</w:t>
      </w:r>
      <w:r>
        <w:rPr>
          <w:rFonts w:hint="eastAsia"/>
          <w:sz w:val="24"/>
        </w:rPr>
        <w:t>年</w:t>
      </w:r>
      <w:r>
        <w:rPr>
          <w:sz w:val="24"/>
        </w:rPr>
        <w:t>7</w:t>
      </w:r>
      <w:r>
        <w:rPr>
          <w:rFonts w:hint="eastAsia"/>
          <w:sz w:val="24"/>
        </w:rPr>
        <w:t>月</w:t>
      </w:r>
      <w:r>
        <w:rPr>
          <w:sz w:val="24"/>
        </w:rPr>
        <w:t xml:space="preserve">9 </w:t>
      </w:r>
      <w:r>
        <w:rPr>
          <w:rFonts w:hint="eastAsia"/>
          <w:sz w:val="24"/>
        </w:rPr>
        <w:t>日</w:t>
      </w:r>
      <w:r>
        <w:rPr>
          <w:sz w:val="24"/>
        </w:rPr>
        <w:t xml:space="preserve"> ~  7</w:t>
      </w:r>
      <w:r>
        <w:rPr>
          <w:rFonts w:hint="eastAsia"/>
          <w:sz w:val="24"/>
        </w:rPr>
        <w:t>月</w:t>
      </w:r>
      <w:r>
        <w:rPr>
          <w:sz w:val="24"/>
        </w:rPr>
        <w:t xml:space="preserve"> 10 </w:t>
      </w:r>
      <w:r>
        <w:rPr>
          <w:rFonts w:hint="eastAsia"/>
          <w:sz w:val="24"/>
        </w:rPr>
        <w:t>日上午</w:t>
      </w:r>
      <w:r>
        <w:rPr>
          <w:rFonts w:ascii="宋体" w:hAnsi="宋体"/>
          <w:sz w:val="24"/>
        </w:rPr>
        <w:t>9</w:t>
      </w:r>
      <w:r>
        <w:rPr>
          <w:rFonts w:hint="eastAsia" w:ascii="宋体" w:hAnsi="宋体"/>
          <w:sz w:val="24"/>
        </w:rPr>
        <w:t>：</w:t>
      </w:r>
      <w:r>
        <w:rPr>
          <w:sz w:val="24"/>
        </w:rPr>
        <w:t>00 ~ 11</w:t>
      </w:r>
      <w:r>
        <w:rPr>
          <w:rFonts w:hint="eastAsia" w:ascii="宋体" w:hAnsi="宋体"/>
          <w:sz w:val="24"/>
        </w:rPr>
        <w:t>：</w:t>
      </w:r>
      <w:r>
        <w:rPr>
          <w:sz w:val="24"/>
        </w:rPr>
        <w:t>00</w:t>
      </w:r>
    </w:p>
    <w:p>
      <w:pPr>
        <w:spacing w:line="560" w:lineRule="atLeast"/>
        <w:ind w:left="31680" w:leftChars="229" w:firstLine="31680" w:firstLineChars="1150"/>
        <w:rPr>
          <w:sz w:val="24"/>
        </w:rPr>
      </w:pPr>
      <w:r>
        <w:rPr>
          <w:rFonts w:hint="eastAsia"/>
          <w:sz w:val="24"/>
        </w:rPr>
        <w:t>下午</w:t>
      </w:r>
      <w:r>
        <w:rPr>
          <w:sz w:val="24"/>
        </w:rPr>
        <w:t>14</w:t>
      </w:r>
      <w:r>
        <w:rPr>
          <w:rFonts w:hint="eastAsia"/>
          <w:sz w:val="24"/>
        </w:rPr>
        <w:t>：</w:t>
      </w:r>
      <w:r>
        <w:rPr>
          <w:sz w:val="24"/>
        </w:rPr>
        <w:t>00 ~ 16</w:t>
      </w:r>
      <w:r>
        <w:rPr>
          <w:rFonts w:hint="eastAsia"/>
          <w:sz w:val="24"/>
        </w:rPr>
        <w:t>：</w:t>
      </w:r>
      <w:r>
        <w:rPr>
          <w:sz w:val="24"/>
        </w:rPr>
        <w:t>00</w:t>
      </w:r>
      <w:r>
        <w:rPr>
          <w:rFonts w:hint="eastAsia"/>
          <w:sz w:val="24"/>
        </w:rPr>
        <w:t>。</w:t>
      </w:r>
    </w:p>
    <w:p>
      <w:pPr>
        <w:numPr>
          <w:ilvl w:val="0"/>
          <w:numId w:val="1"/>
        </w:numPr>
        <w:spacing w:line="560" w:lineRule="atLeast"/>
        <w:rPr>
          <w:sz w:val="24"/>
        </w:rPr>
      </w:pPr>
      <w:r>
        <w:rPr>
          <w:rFonts w:hint="eastAsia"/>
          <w:sz w:val="24"/>
        </w:rPr>
        <w:t>投标、送样截止日期：</w:t>
      </w:r>
      <w:r>
        <w:rPr>
          <w:sz w:val="24"/>
        </w:rPr>
        <w:t>2016</w:t>
      </w:r>
      <w:r>
        <w:rPr>
          <w:rFonts w:hint="eastAsia"/>
          <w:sz w:val="24"/>
        </w:rPr>
        <w:t>年</w:t>
      </w:r>
      <w:r>
        <w:rPr>
          <w:sz w:val="24"/>
        </w:rPr>
        <w:t>7</w:t>
      </w:r>
      <w:r>
        <w:rPr>
          <w:rFonts w:hint="eastAsia"/>
          <w:sz w:val="24"/>
        </w:rPr>
        <w:t>月</w:t>
      </w:r>
      <w:r>
        <w:rPr>
          <w:sz w:val="24"/>
        </w:rPr>
        <w:t xml:space="preserve">10 </w:t>
      </w:r>
      <w:r>
        <w:rPr>
          <w:rFonts w:hint="eastAsia"/>
          <w:sz w:val="24"/>
        </w:rPr>
        <w:t>日下午</w:t>
      </w:r>
      <w:r>
        <w:rPr>
          <w:sz w:val="24"/>
        </w:rPr>
        <w:t>16</w:t>
      </w:r>
      <w:r>
        <w:rPr>
          <w:rFonts w:hint="eastAsia"/>
          <w:sz w:val="24"/>
        </w:rPr>
        <w:t>：</w:t>
      </w:r>
      <w:r>
        <w:rPr>
          <w:sz w:val="24"/>
        </w:rPr>
        <w:t>00</w:t>
      </w:r>
      <w:r>
        <w:rPr>
          <w:rFonts w:hint="eastAsia"/>
          <w:sz w:val="24"/>
        </w:rPr>
        <w:t>。</w:t>
      </w:r>
    </w:p>
    <w:p>
      <w:pPr>
        <w:spacing w:line="560" w:lineRule="atLeast"/>
        <w:ind w:left="480"/>
        <w:rPr>
          <w:sz w:val="24"/>
        </w:rPr>
      </w:pPr>
      <w:r>
        <w:rPr>
          <w:sz w:val="24"/>
        </w:rPr>
        <w:t>3</w:t>
      </w:r>
      <w:r>
        <w:rPr>
          <w:rFonts w:hint="eastAsia"/>
          <w:sz w:val="24"/>
        </w:rPr>
        <w:t>、投标、送样地点：南通大学后勤保障部楼宇服务中心（主校区图文中心北大门西侧）。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sz w:val="24"/>
        </w:rPr>
        <w:t>4</w:t>
      </w:r>
      <w:r>
        <w:rPr>
          <w:rFonts w:hint="eastAsia"/>
          <w:sz w:val="24"/>
        </w:rPr>
        <w:t>、联系人及联系方式：万春红</w:t>
      </w:r>
      <w:r>
        <w:rPr>
          <w:sz w:val="24"/>
        </w:rPr>
        <w:t xml:space="preserve">  </w:t>
      </w:r>
      <w:r>
        <w:rPr>
          <w:rFonts w:hint="eastAsia"/>
          <w:sz w:val="24"/>
        </w:rPr>
        <w:t>联系电话：</w:t>
      </w:r>
      <w:r>
        <w:rPr>
          <w:sz w:val="24"/>
        </w:rPr>
        <w:t>13906299622</w:t>
      </w:r>
      <w:r>
        <w:rPr>
          <w:rFonts w:hint="eastAsia"/>
          <w:sz w:val="24"/>
        </w:rPr>
        <w:t>、办公室：</w:t>
      </w:r>
      <w:r>
        <w:rPr>
          <w:sz w:val="24"/>
        </w:rPr>
        <w:t>0513-85012422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rFonts w:hint="eastAsia"/>
          <w:sz w:val="24"/>
        </w:rPr>
        <w:t>六、供货时间要求及付款方式</w:t>
      </w:r>
    </w:p>
    <w:p>
      <w:pPr>
        <w:spacing w:line="560" w:lineRule="atLeast"/>
        <w:ind w:firstLine="31680" w:firstLineChars="200"/>
        <w:rPr>
          <w:b/>
          <w:sz w:val="24"/>
        </w:rPr>
      </w:pPr>
      <w:r>
        <w:rPr>
          <w:sz w:val="24"/>
        </w:rPr>
        <w:t>1</w:t>
      </w:r>
      <w:r>
        <w:rPr>
          <w:rFonts w:hint="eastAsia"/>
          <w:sz w:val="24"/>
        </w:rPr>
        <w:t>、招标方计划：约</w:t>
      </w:r>
      <w:r>
        <w:rPr>
          <w:sz w:val="24"/>
        </w:rPr>
        <w:t>5000</w:t>
      </w:r>
      <w:r>
        <w:rPr>
          <w:rFonts w:hint="eastAsia"/>
          <w:sz w:val="24"/>
        </w:rPr>
        <w:t>套配套公寓物品，</w:t>
      </w:r>
      <w:r>
        <w:rPr>
          <w:rFonts w:hint="eastAsia"/>
          <w:b/>
          <w:sz w:val="24"/>
        </w:rPr>
        <w:t>所有公寓物品由中标单位负责多退少补</w:t>
      </w:r>
    </w:p>
    <w:p>
      <w:pPr>
        <w:spacing w:line="560" w:lineRule="atLeast"/>
        <w:ind w:left="31680" w:leftChars="57" w:firstLine="31680" w:firstLineChars="150"/>
        <w:rPr>
          <w:sz w:val="24"/>
        </w:rPr>
      </w:pPr>
      <w:r>
        <w:rPr>
          <w:sz w:val="24"/>
        </w:rPr>
        <w:t>2</w:t>
      </w:r>
      <w:r>
        <w:rPr>
          <w:rFonts w:hint="eastAsia"/>
          <w:sz w:val="24"/>
        </w:rPr>
        <w:t>、中标方交货时间：</w:t>
      </w:r>
      <w:r>
        <w:rPr>
          <w:sz w:val="24"/>
        </w:rPr>
        <w:t>2016</w:t>
      </w:r>
      <w:r>
        <w:rPr>
          <w:rFonts w:hint="eastAsia"/>
          <w:sz w:val="24"/>
        </w:rPr>
        <w:t>年</w:t>
      </w:r>
      <w:r>
        <w:rPr>
          <w:sz w:val="24"/>
        </w:rPr>
        <w:t>8</w:t>
      </w:r>
      <w:r>
        <w:rPr>
          <w:rFonts w:hint="eastAsia"/>
          <w:sz w:val="24"/>
        </w:rPr>
        <w:t>月</w:t>
      </w:r>
      <w:r>
        <w:rPr>
          <w:sz w:val="24"/>
        </w:rPr>
        <w:t>10</w:t>
      </w:r>
      <w:r>
        <w:rPr>
          <w:rFonts w:hint="eastAsia"/>
          <w:sz w:val="24"/>
        </w:rPr>
        <w:t>日至</w:t>
      </w:r>
      <w:r>
        <w:rPr>
          <w:sz w:val="24"/>
        </w:rPr>
        <w:t>8</w:t>
      </w:r>
      <w:r>
        <w:rPr>
          <w:rFonts w:hint="eastAsia"/>
          <w:sz w:val="24"/>
        </w:rPr>
        <w:t>月</w:t>
      </w:r>
      <w:r>
        <w:rPr>
          <w:sz w:val="24"/>
        </w:rPr>
        <w:t>12</w:t>
      </w:r>
      <w:r>
        <w:rPr>
          <w:rFonts w:hint="eastAsia"/>
          <w:sz w:val="24"/>
        </w:rPr>
        <w:t>日</w:t>
      </w:r>
    </w:p>
    <w:p>
      <w:pPr>
        <w:spacing w:line="560" w:lineRule="atLeast"/>
        <w:ind w:left="31680" w:leftChars="57" w:firstLine="31680" w:firstLineChars="150"/>
        <w:rPr>
          <w:sz w:val="24"/>
        </w:rPr>
      </w:pPr>
      <w:r>
        <w:rPr>
          <w:sz w:val="24"/>
        </w:rPr>
        <w:t>3</w:t>
      </w:r>
      <w:r>
        <w:rPr>
          <w:rFonts w:hint="eastAsia"/>
          <w:sz w:val="24"/>
        </w:rPr>
        <w:t>、中标方交货地点：南通大学主校区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sz w:val="24"/>
        </w:rPr>
        <w:t>4</w:t>
      </w:r>
      <w:r>
        <w:rPr>
          <w:rFonts w:hint="eastAsia"/>
          <w:sz w:val="24"/>
        </w:rPr>
        <w:t>、中标方应按招标方规定时间、地点签订《南通大学学生公寓物品代购合同》，并缴纳合同履约保证金，合同履约保证金按订货金额的</w:t>
      </w:r>
      <w:r>
        <w:rPr>
          <w:sz w:val="24"/>
        </w:rPr>
        <w:t>10%</w:t>
      </w:r>
      <w:r>
        <w:rPr>
          <w:rFonts w:hint="eastAsia"/>
          <w:sz w:val="24"/>
        </w:rPr>
        <w:t>作为保证金。中标方按期交货后经南通市纤维检验所抽检合格，并在公寓物品发放给学生使用一个月内无质量问题，此款于</w:t>
      </w:r>
      <w:r>
        <w:rPr>
          <w:sz w:val="24"/>
        </w:rPr>
        <w:t>10</w:t>
      </w:r>
      <w:r>
        <w:rPr>
          <w:rFonts w:hint="eastAsia"/>
          <w:sz w:val="24"/>
        </w:rPr>
        <w:t>月</w:t>
      </w:r>
      <w:r>
        <w:rPr>
          <w:sz w:val="24"/>
        </w:rPr>
        <w:t>20</w:t>
      </w:r>
      <w:r>
        <w:rPr>
          <w:rFonts w:hint="eastAsia"/>
          <w:sz w:val="24"/>
        </w:rPr>
        <w:t>日退还中标方（不计息）。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sz w:val="24"/>
        </w:rPr>
        <w:t>5</w:t>
      </w:r>
      <w:r>
        <w:rPr>
          <w:rFonts w:hint="eastAsia"/>
          <w:sz w:val="24"/>
        </w:rPr>
        <w:t>、中标方应按招标方规定时间、地点将公寓物品发送至指定地点。如不按期交货，每推迟一天，按货款总额的</w:t>
      </w:r>
      <w:r>
        <w:rPr>
          <w:sz w:val="24"/>
        </w:rPr>
        <w:t>1%</w:t>
      </w:r>
      <w:r>
        <w:rPr>
          <w:rFonts w:hint="eastAsia"/>
          <w:sz w:val="24"/>
        </w:rPr>
        <w:t>进行赔偿。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sz w:val="24"/>
        </w:rPr>
        <w:t>6</w:t>
      </w:r>
      <w:r>
        <w:rPr>
          <w:rFonts w:hint="eastAsia"/>
          <w:sz w:val="24"/>
        </w:rPr>
        <w:t>、中标方送货时，经招标方开箱、开袋对照样品抽检，不合格者招标方有权退货，一切损失由中标方负责，并作为不按期交货进行赔偿。</w:t>
      </w:r>
    </w:p>
    <w:p>
      <w:pPr>
        <w:spacing w:line="560" w:lineRule="atLeast"/>
        <w:ind w:firstLine="31680" w:firstLineChars="200"/>
        <w:rPr>
          <w:color w:val="000000"/>
          <w:sz w:val="24"/>
        </w:rPr>
      </w:pPr>
      <w:r>
        <w:rPr>
          <w:sz w:val="24"/>
        </w:rPr>
        <w:t>7</w:t>
      </w:r>
      <w:r>
        <w:rPr>
          <w:rFonts w:hint="eastAsia"/>
          <w:sz w:val="24"/>
        </w:rPr>
        <w:t>、</w:t>
      </w:r>
      <w:r>
        <w:rPr>
          <w:rFonts w:hint="eastAsia"/>
          <w:color w:val="000000"/>
          <w:sz w:val="24"/>
        </w:rPr>
        <w:t>招标方与中标单位协商，确定由其中一家中标单位现场代办物品的灌装、运输、销售、剩余物品回收等一切工作，</w:t>
      </w:r>
      <w:r>
        <w:rPr>
          <w:rFonts w:hint="eastAsia"/>
          <w:b/>
          <w:color w:val="000000"/>
          <w:sz w:val="24"/>
        </w:rPr>
        <w:t>由此产生的代办费由所有中标单位共同承担（中标物品总价的</w:t>
      </w:r>
      <w:r>
        <w:rPr>
          <w:b/>
          <w:color w:val="000000"/>
          <w:sz w:val="24"/>
        </w:rPr>
        <w:t>5%</w:t>
      </w:r>
      <w:r>
        <w:rPr>
          <w:rFonts w:hint="eastAsia"/>
          <w:b/>
          <w:color w:val="000000"/>
          <w:sz w:val="24"/>
        </w:rPr>
        <w:t>），</w:t>
      </w:r>
      <w:r>
        <w:rPr>
          <w:rFonts w:hint="eastAsia"/>
          <w:color w:val="000000"/>
          <w:sz w:val="24"/>
        </w:rPr>
        <w:t>为保证此项工作在暑期中及时完成，确保新生顺利入住，确定的代办单位在完成此项工作过程中如有困难，可请学校物业公司员工参与灌装、运输、销售、回收物品等，由此产生的劳务费由代办单位支付。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sz w:val="24"/>
        </w:rPr>
        <w:t>8</w:t>
      </w:r>
      <w:r>
        <w:rPr>
          <w:rFonts w:hint="eastAsia"/>
          <w:sz w:val="24"/>
        </w:rPr>
        <w:t>、在公寓物品发放过程中，招标方发现公寓物品损坏、短少，中标方须于</w:t>
      </w:r>
      <w:r>
        <w:rPr>
          <w:sz w:val="24"/>
        </w:rPr>
        <w:t>2</w:t>
      </w:r>
      <w:r>
        <w:rPr>
          <w:rFonts w:hint="eastAsia"/>
          <w:sz w:val="24"/>
        </w:rPr>
        <w:t>天内补充或更换，多余物品由各中标单位收回。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sz w:val="24"/>
        </w:rPr>
        <w:t>9</w:t>
      </w:r>
      <w:r>
        <w:rPr>
          <w:rFonts w:hint="eastAsia"/>
          <w:sz w:val="24"/>
        </w:rPr>
        <w:t>、中标方应及时补足因纤检所抽检而短缺的物品。</w:t>
      </w:r>
    </w:p>
    <w:p>
      <w:pPr>
        <w:spacing w:line="560" w:lineRule="atLeast"/>
        <w:ind w:firstLine="31680" w:firstLineChars="200"/>
        <w:rPr>
          <w:b/>
          <w:sz w:val="24"/>
        </w:rPr>
      </w:pPr>
      <w:r>
        <w:rPr>
          <w:sz w:val="24"/>
        </w:rPr>
        <w:t>10</w:t>
      </w:r>
      <w:r>
        <w:rPr>
          <w:rFonts w:hint="eastAsia"/>
          <w:sz w:val="24"/>
        </w:rPr>
        <w:t>、</w:t>
      </w:r>
      <w:r>
        <w:rPr>
          <w:rFonts w:hint="eastAsia"/>
          <w:b/>
          <w:sz w:val="24"/>
        </w:rPr>
        <w:t>公寓物品销售结束后，代办单位按各中标企业实际销售货款的</w:t>
      </w:r>
      <w:r>
        <w:rPr>
          <w:b/>
          <w:sz w:val="24"/>
        </w:rPr>
        <w:t>95%</w:t>
      </w:r>
      <w:r>
        <w:rPr>
          <w:rFonts w:hint="eastAsia"/>
          <w:b/>
          <w:sz w:val="24"/>
        </w:rPr>
        <w:t>支付给各中标方，</w:t>
      </w:r>
      <w:r>
        <w:rPr>
          <w:b/>
          <w:sz w:val="24"/>
        </w:rPr>
        <w:t>5%</w:t>
      </w:r>
      <w:r>
        <w:rPr>
          <w:rFonts w:hint="eastAsia"/>
          <w:b/>
          <w:sz w:val="24"/>
        </w:rPr>
        <w:t>留作管理费支付给代办单位相关费用，所有物品销售的相关税费由投标方自行负责。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sz w:val="24"/>
        </w:rPr>
        <w:t>11</w:t>
      </w:r>
      <w:r>
        <w:rPr>
          <w:rFonts w:hint="eastAsia"/>
          <w:sz w:val="24"/>
        </w:rPr>
        <w:t>、在投标、供货及售后服务中发现有违约行为者，将取消其今后参与南通大学公寓物品竞标活动的资格。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rFonts w:hint="eastAsia"/>
          <w:sz w:val="24"/>
        </w:rPr>
        <w:t>七、开标评标时间、地点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rFonts w:hint="eastAsia"/>
          <w:sz w:val="24"/>
        </w:rPr>
        <w:t>时间：</w:t>
      </w:r>
      <w:r>
        <w:rPr>
          <w:sz w:val="24"/>
        </w:rPr>
        <w:t>2016</w:t>
      </w:r>
      <w:r>
        <w:rPr>
          <w:rFonts w:hint="eastAsia"/>
          <w:sz w:val="24"/>
        </w:rPr>
        <w:t>年</w:t>
      </w:r>
      <w:r>
        <w:rPr>
          <w:sz w:val="24"/>
        </w:rPr>
        <w:t xml:space="preserve"> 7 </w:t>
      </w:r>
      <w:r>
        <w:rPr>
          <w:rFonts w:hint="eastAsia"/>
          <w:sz w:val="24"/>
        </w:rPr>
        <w:t>月</w:t>
      </w:r>
      <w:r>
        <w:rPr>
          <w:sz w:val="24"/>
        </w:rPr>
        <w:t xml:space="preserve"> 12 </w:t>
      </w:r>
      <w:r>
        <w:rPr>
          <w:rFonts w:hint="eastAsia"/>
          <w:sz w:val="24"/>
        </w:rPr>
        <w:t>日上午</w:t>
      </w:r>
      <w:r>
        <w:rPr>
          <w:sz w:val="24"/>
        </w:rPr>
        <w:t>8</w:t>
      </w:r>
      <w:r>
        <w:rPr>
          <w:rFonts w:hint="eastAsia"/>
          <w:sz w:val="24"/>
        </w:rPr>
        <w:t>：</w:t>
      </w:r>
      <w:r>
        <w:rPr>
          <w:sz w:val="24"/>
        </w:rPr>
        <w:t>30</w:t>
      </w:r>
      <w:r>
        <w:rPr>
          <w:rFonts w:hint="eastAsia"/>
          <w:sz w:val="24"/>
        </w:rPr>
        <w:t>；</w:t>
      </w:r>
      <w:r>
        <w:rPr>
          <w:sz w:val="24"/>
        </w:rPr>
        <w:t xml:space="preserve"> </w:t>
      </w:r>
      <w:r>
        <w:rPr>
          <w:rFonts w:hint="eastAsia"/>
          <w:sz w:val="24"/>
        </w:rPr>
        <w:t>地点：综合楼</w:t>
      </w:r>
      <w:r>
        <w:rPr>
          <w:sz w:val="24"/>
        </w:rPr>
        <w:t>414</w:t>
      </w:r>
      <w:r>
        <w:rPr>
          <w:rFonts w:hint="eastAsia"/>
          <w:sz w:val="24"/>
        </w:rPr>
        <w:t>会议室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rFonts w:hint="eastAsia"/>
          <w:sz w:val="24"/>
        </w:rPr>
        <w:t>八、评标办法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rFonts w:hint="eastAsia"/>
          <w:sz w:val="24"/>
        </w:rPr>
        <w:t>招标方将组成评标小组，对各厂家的资质、规模、信誉、产品质量和产品花色、价格等进行综合评审后确定中标单位。各投标单位是否中标，以招标方通知为准。为维护投标方声誉及商业机密，对未中标单位恕不作任何解释，所有投标文件及资料恕不退还。</w:t>
      </w:r>
    </w:p>
    <w:p>
      <w:pPr>
        <w:spacing w:line="560" w:lineRule="atLeast"/>
        <w:ind w:firstLine="31680" w:firstLineChars="200"/>
        <w:rPr>
          <w:sz w:val="24"/>
        </w:rPr>
      </w:pPr>
      <w:r>
        <w:rPr>
          <w:rFonts w:hint="eastAsia"/>
          <w:sz w:val="24"/>
        </w:rPr>
        <w:t>九、招标过程中如临时发生情况变化，招标方将另行通知。</w:t>
      </w:r>
    </w:p>
    <w:p>
      <w:pPr>
        <w:spacing w:line="560" w:lineRule="atLeast"/>
        <w:ind w:firstLine="31680" w:firstLineChars="200"/>
        <w:rPr>
          <w:sz w:val="18"/>
          <w:szCs w:val="18"/>
        </w:rPr>
      </w:pPr>
      <w:r>
        <w:rPr>
          <w:rFonts w:hint="eastAsia"/>
          <w:sz w:val="24"/>
        </w:rPr>
        <w:t>十、本文件解释权归南通大学后勤保障部。</w:t>
      </w:r>
    </w:p>
    <w:p>
      <w:pPr>
        <w:spacing w:line="40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附件</w:t>
      </w:r>
      <w:r>
        <w:rPr>
          <w:sz w:val="24"/>
        </w:rPr>
        <w:t>1</w:t>
      </w:r>
      <w:r>
        <w:rPr>
          <w:rFonts w:hint="eastAsia"/>
          <w:sz w:val="24"/>
        </w:rPr>
        <w:t>：南通大学新生公寓物品竞标文书</w:t>
      </w:r>
    </w:p>
    <w:p>
      <w:pPr>
        <w:spacing w:line="40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附件</w:t>
      </w:r>
      <w:r>
        <w:rPr>
          <w:sz w:val="24"/>
        </w:rPr>
        <w:t>2</w:t>
      </w:r>
      <w:r>
        <w:rPr>
          <w:rFonts w:hint="eastAsia"/>
          <w:sz w:val="24"/>
        </w:rPr>
        <w:t>：南通大学新生公寓物品报价单</w:t>
      </w:r>
    </w:p>
    <w:p>
      <w:pPr>
        <w:spacing w:line="40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附件</w:t>
      </w:r>
      <w:r>
        <w:rPr>
          <w:sz w:val="24"/>
        </w:rPr>
        <w:t>3</w:t>
      </w:r>
      <w:r>
        <w:rPr>
          <w:rFonts w:hint="eastAsia"/>
          <w:sz w:val="24"/>
        </w:rPr>
        <w:t>：产品质量承诺书（样本）</w:t>
      </w:r>
    </w:p>
    <w:p>
      <w:pPr>
        <w:spacing w:line="400" w:lineRule="exact"/>
        <w:ind w:firstLine="31680" w:firstLineChars="200"/>
        <w:jc w:val="right"/>
        <w:rPr>
          <w:sz w:val="24"/>
        </w:rPr>
      </w:pPr>
      <w:r>
        <w:rPr>
          <w:rFonts w:hint="eastAsia"/>
          <w:sz w:val="24"/>
        </w:rPr>
        <w:t>南通大学后勤保障部</w:t>
      </w:r>
    </w:p>
    <w:p>
      <w:pPr>
        <w:spacing w:line="400" w:lineRule="exact"/>
        <w:ind w:firstLine="31680" w:firstLineChars="200"/>
        <w:jc w:val="right"/>
        <w:rPr>
          <w:sz w:val="24"/>
        </w:rPr>
      </w:pPr>
      <w:r>
        <w:rPr>
          <w:sz w:val="24"/>
        </w:rPr>
        <w:t>2016</w:t>
      </w:r>
      <w:r>
        <w:rPr>
          <w:rFonts w:hint="eastAsia"/>
          <w:sz w:val="24"/>
        </w:rPr>
        <w:t>年</w:t>
      </w:r>
      <w:r>
        <w:rPr>
          <w:sz w:val="24"/>
        </w:rPr>
        <w:t>7</w:t>
      </w:r>
      <w:r>
        <w:rPr>
          <w:rFonts w:hint="eastAsia"/>
          <w:sz w:val="24"/>
        </w:rPr>
        <w:t>月</w:t>
      </w:r>
      <w:r>
        <w:rPr>
          <w:sz w:val="24"/>
        </w:rPr>
        <w:t>1</w:t>
      </w:r>
      <w:r>
        <w:rPr>
          <w:rFonts w:hint="eastAsia"/>
          <w:sz w:val="24"/>
        </w:rPr>
        <w:t>日</w:t>
      </w:r>
    </w:p>
    <w:p>
      <w:pPr>
        <w:spacing w:line="360" w:lineRule="auto"/>
        <w:ind w:firstLine="31680" w:firstLineChars="200"/>
        <w:rPr>
          <w:sz w:val="24"/>
        </w:rPr>
      </w:pPr>
      <w:r>
        <w:rPr>
          <w:sz w:val="24"/>
        </w:rPr>
        <w:br w:type="page"/>
      </w:r>
      <w:r>
        <w:rPr>
          <w:rFonts w:hint="eastAsia"/>
          <w:sz w:val="24"/>
        </w:rPr>
        <w:t>附件</w:t>
      </w:r>
      <w:r>
        <w:rPr>
          <w:sz w:val="24"/>
        </w:rPr>
        <w:t>1</w:t>
      </w:r>
      <w:r>
        <w:rPr>
          <w:rFonts w:hint="eastAsia"/>
          <w:sz w:val="24"/>
        </w:rPr>
        <w:t>：</w:t>
      </w:r>
    </w:p>
    <w:p>
      <w:pPr>
        <w:spacing w:line="360" w:lineRule="auto"/>
        <w:ind w:firstLine="31680" w:firstLineChars="200"/>
        <w:rPr>
          <w:sz w:val="24"/>
        </w:rPr>
      </w:pPr>
    </w:p>
    <w:p>
      <w:pPr>
        <w:spacing w:line="360" w:lineRule="auto"/>
        <w:ind w:firstLine="31680" w:firstLineChars="200"/>
        <w:jc w:val="center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南通大学新生公寓物品竞标文书</w:t>
      </w:r>
    </w:p>
    <w:p>
      <w:pPr>
        <w:spacing w:line="360" w:lineRule="auto"/>
        <w:ind w:firstLine="31680" w:firstLineChars="200"/>
        <w:rPr>
          <w:sz w:val="24"/>
        </w:rPr>
      </w:pPr>
    </w:p>
    <w:p>
      <w:pPr>
        <w:spacing w:line="480" w:lineRule="auto"/>
        <w:ind w:firstLine="31680" w:firstLineChars="200"/>
        <w:rPr>
          <w:sz w:val="24"/>
        </w:rPr>
      </w:pPr>
      <w:r>
        <w:rPr>
          <w:rFonts w:hint="eastAsia"/>
          <w:sz w:val="24"/>
        </w:rPr>
        <w:t>请投标单位填写本文书，并附报价单和相关资料，加盖公章后密封在信封内，于送样时交招标方。</w:t>
      </w:r>
    </w:p>
    <w:p>
      <w:pPr>
        <w:spacing w:line="480" w:lineRule="auto"/>
        <w:ind w:firstLine="31680" w:firstLineChars="200"/>
        <w:rPr>
          <w:sz w:val="24"/>
        </w:rPr>
      </w:pPr>
      <w:r>
        <w:rPr>
          <w:rFonts w:hint="eastAsia"/>
          <w:sz w:val="24"/>
        </w:rPr>
        <w:t>一、竞标单位及其联系方式</w:t>
      </w:r>
    </w:p>
    <w:p>
      <w:pPr>
        <w:spacing w:line="480" w:lineRule="auto"/>
        <w:ind w:firstLine="200"/>
        <w:rPr>
          <w:sz w:val="24"/>
        </w:rPr>
      </w:pPr>
      <w:r>
        <w:rPr>
          <w:rFonts w:hint="eastAsia"/>
          <w:sz w:val="24"/>
        </w:rPr>
        <w:t>竞标单位：</w:t>
      </w:r>
    </w:p>
    <w:p>
      <w:pPr>
        <w:spacing w:line="480" w:lineRule="auto"/>
        <w:ind w:firstLine="200"/>
        <w:rPr>
          <w:sz w:val="24"/>
        </w:rPr>
      </w:pPr>
      <w:r>
        <w:rPr>
          <w:rFonts w:hint="eastAsia"/>
          <w:sz w:val="24"/>
        </w:rPr>
        <w:t>单位地址：</w:t>
      </w:r>
    </w:p>
    <w:p>
      <w:pPr>
        <w:spacing w:line="480" w:lineRule="auto"/>
        <w:ind w:firstLine="200"/>
        <w:rPr>
          <w:sz w:val="24"/>
        </w:rPr>
      </w:pPr>
      <w:r>
        <w:rPr>
          <w:rFonts w:hint="eastAsia"/>
          <w:sz w:val="24"/>
        </w:rPr>
        <w:t>联系方式：</w:t>
      </w:r>
    </w:p>
    <w:p>
      <w:pPr>
        <w:spacing w:line="480" w:lineRule="auto"/>
        <w:ind w:firstLine="200"/>
        <w:rPr>
          <w:sz w:val="24"/>
        </w:rPr>
      </w:pPr>
      <w:r>
        <w:rPr>
          <w:rFonts w:hint="eastAsia"/>
          <w:sz w:val="24"/>
        </w:rPr>
        <w:t>联系人：</w:t>
      </w:r>
    </w:p>
    <w:p>
      <w:pPr>
        <w:spacing w:line="480" w:lineRule="auto"/>
        <w:ind w:firstLine="200"/>
        <w:rPr>
          <w:sz w:val="24"/>
        </w:rPr>
      </w:pPr>
      <w:r>
        <w:rPr>
          <w:rFonts w:hint="eastAsia"/>
          <w:sz w:val="24"/>
        </w:rPr>
        <w:t>二、企业业绩</w:t>
      </w:r>
    </w:p>
    <w:p>
      <w:pPr>
        <w:spacing w:line="480" w:lineRule="auto"/>
        <w:ind w:firstLine="200"/>
        <w:rPr>
          <w:sz w:val="24"/>
        </w:rPr>
      </w:pPr>
    </w:p>
    <w:p>
      <w:pPr>
        <w:spacing w:line="480" w:lineRule="auto"/>
        <w:rPr>
          <w:sz w:val="24"/>
        </w:rPr>
      </w:pPr>
    </w:p>
    <w:p>
      <w:pPr>
        <w:spacing w:line="480" w:lineRule="auto"/>
        <w:ind w:firstLine="200"/>
        <w:rPr>
          <w:sz w:val="24"/>
        </w:rPr>
      </w:pPr>
      <w:r>
        <w:rPr>
          <w:rFonts w:hint="eastAsia"/>
          <w:sz w:val="24"/>
        </w:rPr>
        <w:t>三、服务宗旨与承诺</w:t>
      </w:r>
    </w:p>
    <w:p>
      <w:pPr>
        <w:spacing w:line="480" w:lineRule="auto"/>
        <w:ind w:firstLine="200"/>
        <w:rPr>
          <w:sz w:val="24"/>
        </w:rPr>
      </w:pPr>
    </w:p>
    <w:p>
      <w:pPr>
        <w:spacing w:line="480" w:lineRule="auto"/>
        <w:rPr>
          <w:sz w:val="24"/>
        </w:rPr>
      </w:pPr>
    </w:p>
    <w:p>
      <w:pPr>
        <w:spacing w:line="480" w:lineRule="auto"/>
        <w:ind w:firstLine="200"/>
        <w:rPr>
          <w:sz w:val="24"/>
        </w:rPr>
      </w:pPr>
      <w:r>
        <w:rPr>
          <w:rFonts w:hint="eastAsia"/>
          <w:sz w:val="24"/>
        </w:rPr>
        <w:t>四、其它说明事项</w:t>
      </w:r>
    </w:p>
    <w:p>
      <w:pPr>
        <w:spacing w:line="480" w:lineRule="auto"/>
        <w:ind w:firstLine="200"/>
        <w:rPr>
          <w:sz w:val="24"/>
        </w:rPr>
      </w:pPr>
    </w:p>
    <w:p>
      <w:pPr>
        <w:spacing w:line="480" w:lineRule="auto"/>
        <w:rPr>
          <w:sz w:val="24"/>
        </w:rPr>
      </w:pPr>
    </w:p>
    <w:p>
      <w:pPr>
        <w:spacing w:line="480" w:lineRule="auto"/>
        <w:ind w:right="480" w:firstLine="200"/>
        <w:jc w:val="center"/>
        <w:rPr>
          <w:sz w:val="24"/>
        </w:rPr>
      </w:pPr>
      <w:r>
        <w:rPr>
          <w:sz w:val="24"/>
        </w:rPr>
        <w:t xml:space="preserve">                       </w:t>
      </w:r>
      <w:r>
        <w:rPr>
          <w:rFonts w:hint="eastAsia"/>
          <w:sz w:val="24"/>
        </w:rPr>
        <w:t>投标单位盖章</w:t>
      </w:r>
    </w:p>
    <w:p>
      <w:pPr>
        <w:wordWrap w:val="0"/>
        <w:spacing w:line="480" w:lineRule="auto"/>
        <w:ind w:right="600" w:firstLine="200"/>
        <w:jc w:val="right"/>
        <w:rPr>
          <w:sz w:val="24"/>
        </w:rPr>
      </w:pPr>
      <w:r>
        <w:rPr>
          <w:rFonts w:hint="eastAsia"/>
          <w:sz w:val="24"/>
        </w:rPr>
        <w:t>文书填写时间：</w:t>
      </w:r>
      <w:r>
        <w:rPr>
          <w:sz w:val="24"/>
        </w:rPr>
        <w:t>2016</w:t>
      </w:r>
      <w:r>
        <w:rPr>
          <w:rFonts w:hint="eastAsia"/>
          <w:sz w:val="24"/>
        </w:rPr>
        <w:t>年</w:t>
      </w:r>
      <w:r>
        <w:rPr>
          <w:sz w:val="24"/>
        </w:rPr>
        <w:t xml:space="preserve">   </w:t>
      </w:r>
      <w:r>
        <w:rPr>
          <w:rFonts w:hint="eastAsia"/>
          <w:sz w:val="24"/>
        </w:rPr>
        <w:t>月</w:t>
      </w:r>
      <w:r>
        <w:rPr>
          <w:sz w:val="24"/>
        </w:rPr>
        <w:t xml:space="preserve">   </w:t>
      </w:r>
      <w:r>
        <w:rPr>
          <w:rFonts w:hint="eastAsia"/>
          <w:sz w:val="24"/>
        </w:rPr>
        <w:t>日</w:t>
      </w:r>
    </w:p>
    <w:p>
      <w:pPr>
        <w:spacing w:line="480" w:lineRule="auto"/>
        <w:rPr>
          <w:sz w:val="24"/>
        </w:rPr>
      </w:pPr>
      <w:r>
        <w:rPr>
          <w:sz w:val="24"/>
        </w:rPr>
        <w:br w:type="page"/>
      </w:r>
      <w:r>
        <w:rPr>
          <w:rFonts w:hint="eastAsia"/>
          <w:sz w:val="24"/>
        </w:rPr>
        <w:t>附件</w:t>
      </w:r>
      <w:r>
        <w:rPr>
          <w:sz w:val="24"/>
        </w:rPr>
        <w:t>2</w:t>
      </w:r>
      <w:r>
        <w:rPr>
          <w:rFonts w:hint="eastAsia"/>
          <w:sz w:val="24"/>
        </w:rPr>
        <w:t>：</w:t>
      </w:r>
      <w:r>
        <w:rPr>
          <w:sz w:val="24"/>
        </w:rPr>
        <w:t xml:space="preserve">             </w:t>
      </w:r>
      <w:r>
        <w:rPr>
          <w:rFonts w:hint="eastAsia" w:ascii="黑体" w:eastAsia="黑体"/>
          <w:sz w:val="32"/>
          <w:szCs w:val="32"/>
        </w:rPr>
        <w:t>南通大学新生公寓物品报价单</w:t>
      </w:r>
    </w:p>
    <w:p>
      <w:pPr>
        <w:spacing w:line="480" w:lineRule="auto"/>
        <w:rPr>
          <w:rFonts w:ascii="黑体" w:eastAsia="黑体"/>
          <w:sz w:val="18"/>
          <w:szCs w:val="18"/>
        </w:rPr>
      </w:pPr>
    </w:p>
    <w:tbl>
      <w:tblPr>
        <w:tblStyle w:val="6"/>
        <w:tblW w:w="1073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993"/>
        <w:gridCol w:w="445"/>
        <w:gridCol w:w="1979"/>
        <w:gridCol w:w="540"/>
        <w:gridCol w:w="735"/>
        <w:gridCol w:w="1620"/>
        <w:gridCol w:w="2657"/>
        <w:gridCol w:w="13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457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序号</w:t>
            </w:r>
          </w:p>
        </w:tc>
        <w:tc>
          <w:tcPr>
            <w:tcW w:w="143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品名</w:t>
            </w:r>
          </w:p>
        </w:tc>
        <w:tc>
          <w:tcPr>
            <w:tcW w:w="1979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规格尺寸</w:t>
            </w:r>
          </w:p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( cm )</w:t>
            </w:r>
          </w:p>
        </w:tc>
        <w:tc>
          <w:tcPr>
            <w:tcW w:w="540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单位</w:t>
            </w:r>
          </w:p>
        </w:tc>
        <w:tc>
          <w:tcPr>
            <w:tcW w:w="735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数量</w:t>
            </w:r>
          </w:p>
        </w:tc>
        <w:tc>
          <w:tcPr>
            <w:tcW w:w="1620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报价：元</w:t>
            </w:r>
          </w:p>
        </w:tc>
        <w:tc>
          <w:tcPr>
            <w:tcW w:w="2657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质量要求</w:t>
            </w:r>
          </w:p>
        </w:tc>
        <w:tc>
          <w:tcPr>
            <w:tcW w:w="1312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57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43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全棉被套</w:t>
            </w: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979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205</w:t>
            </w:r>
            <w:r>
              <w:rPr>
                <w:rFonts w:hint="eastAsia"/>
                <w:color w:val="000000"/>
                <w:szCs w:val="21"/>
              </w:rPr>
              <w:t>×</w:t>
            </w:r>
            <w:r>
              <w:rPr>
                <w:color w:val="000000"/>
                <w:szCs w:val="21"/>
              </w:rPr>
              <w:t>155</w:t>
            </w:r>
            <w:r>
              <w:rPr>
                <w:rFonts w:hint="eastAsia"/>
                <w:color w:val="000000"/>
                <w:szCs w:val="21"/>
              </w:rPr>
              <w:t>（缩水后）</w:t>
            </w:r>
          </w:p>
        </w:tc>
        <w:tc>
          <w:tcPr>
            <w:tcW w:w="540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套</w:t>
            </w:r>
          </w:p>
        </w:tc>
        <w:tc>
          <w:tcPr>
            <w:tcW w:w="735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szCs w:val="21"/>
              </w:rPr>
              <w:t>30</w:t>
            </w:r>
            <w:r>
              <w:rPr>
                <w:rFonts w:hint="eastAsia"/>
                <w:szCs w:val="21"/>
              </w:rPr>
              <w:t>支纱、经纬密度</w:t>
            </w:r>
            <w:r>
              <w:rPr>
                <w:szCs w:val="21"/>
              </w:rPr>
              <w:t>6868</w:t>
            </w:r>
          </w:p>
        </w:tc>
        <w:tc>
          <w:tcPr>
            <w:tcW w:w="1312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平纹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57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43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全棉床单</w:t>
            </w: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979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220</w:t>
            </w:r>
            <w:r>
              <w:rPr>
                <w:rFonts w:hint="eastAsia"/>
                <w:color w:val="000000"/>
                <w:szCs w:val="21"/>
              </w:rPr>
              <w:t>×</w:t>
            </w:r>
            <w:r>
              <w:rPr>
                <w:color w:val="000000"/>
                <w:szCs w:val="21"/>
              </w:rPr>
              <w:t>110</w:t>
            </w:r>
            <w:r>
              <w:rPr>
                <w:rFonts w:hint="eastAsia"/>
                <w:color w:val="000000"/>
                <w:szCs w:val="21"/>
              </w:rPr>
              <w:t>（缩水后）</w:t>
            </w:r>
          </w:p>
        </w:tc>
        <w:tc>
          <w:tcPr>
            <w:tcW w:w="540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73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szCs w:val="21"/>
              </w:rPr>
              <w:t>21</w:t>
            </w:r>
            <w:r>
              <w:rPr>
                <w:rFonts w:hint="eastAsia"/>
                <w:szCs w:val="21"/>
              </w:rPr>
              <w:t>支纱、经纬密度</w:t>
            </w:r>
            <w:r>
              <w:rPr>
                <w:szCs w:val="21"/>
              </w:rPr>
              <w:t>10858</w:t>
            </w:r>
          </w:p>
        </w:tc>
        <w:tc>
          <w:tcPr>
            <w:tcW w:w="1312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斜纹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57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43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全棉枕套</w:t>
            </w: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979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65</w:t>
            </w:r>
            <w:r>
              <w:rPr>
                <w:rFonts w:hint="eastAsia"/>
                <w:color w:val="000000"/>
                <w:szCs w:val="21"/>
              </w:rPr>
              <w:t>×</w:t>
            </w:r>
            <w:r>
              <w:rPr>
                <w:color w:val="000000"/>
                <w:szCs w:val="21"/>
              </w:rPr>
              <w:t>45</w:t>
            </w:r>
            <w:r>
              <w:rPr>
                <w:rFonts w:hint="eastAsia"/>
                <w:color w:val="000000"/>
                <w:szCs w:val="21"/>
              </w:rPr>
              <w:t>（缩水后）</w:t>
            </w:r>
          </w:p>
        </w:tc>
        <w:tc>
          <w:tcPr>
            <w:tcW w:w="540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73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szCs w:val="21"/>
              </w:rPr>
              <w:t>30</w:t>
            </w:r>
            <w:r>
              <w:rPr>
                <w:rFonts w:hint="eastAsia"/>
                <w:szCs w:val="21"/>
              </w:rPr>
              <w:t>支纱、经纬密度</w:t>
            </w:r>
            <w:r>
              <w:rPr>
                <w:szCs w:val="21"/>
              </w:rPr>
              <w:t>6868</w:t>
            </w:r>
          </w:p>
        </w:tc>
        <w:tc>
          <w:tcPr>
            <w:tcW w:w="1312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面料同被套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57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</w:t>
            </w:r>
          </w:p>
        </w:tc>
        <w:tc>
          <w:tcPr>
            <w:tcW w:w="143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全棉被套</w:t>
            </w:r>
            <w:r>
              <w:rPr>
                <w:color w:val="000000"/>
                <w:szCs w:val="21"/>
              </w:rPr>
              <w:t>2</w:t>
            </w:r>
          </w:p>
        </w:tc>
        <w:tc>
          <w:tcPr>
            <w:tcW w:w="1979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205</w:t>
            </w:r>
            <w:r>
              <w:rPr>
                <w:rFonts w:hint="eastAsia"/>
                <w:color w:val="000000"/>
                <w:szCs w:val="21"/>
              </w:rPr>
              <w:t>×</w:t>
            </w:r>
            <w:r>
              <w:rPr>
                <w:color w:val="000000"/>
                <w:szCs w:val="21"/>
              </w:rPr>
              <w:t>155</w:t>
            </w:r>
            <w:r>
              <w:rPr>
                <w:rFonts w:hint="eastAsia"/>
                <w:color w:val="000000"/>
                <w:szCs w:val="21"/>
              </w:rPr>
              <w:t>（缩水后）</w:t>
            </w:r>
          </w:p>
        </w:tc>
        <w:tc>
          <w:tcPr>
            <w:tcW w:w="540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套</w:t>
            </w:r>
          </w:p>
        </w:tc>
        <w:tc>
          <w:tcPr>
            <w:tcW w:w="735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szCs w:val="21"/>
              </w:rPr>
              <w:t>30</w:t>
            </w:r>
            <w:r>
              <w:rPr>
                <w:rFonts w:hint="eastAsia"/>
                <w:szCs w:val="21"/>
              </w:rPr>
              <w:t>支纱、经纬密度</w:t>
            </w:r>
            <w:r>
              <w:rPr>
                <w:szCs w:val="21"/>
              </w:rPr>
              <w:t>6868</w:t>
            </w:r>
          </w:p>
        </w:tc>
        <w:tc>
          <w:tcPr>
            <w:tcW w:w="1312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平纹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57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43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全棉床单</w:t>
            </w:r>
            <w:r>
              <w:rPr>
                <w:color w:val="000000"/>
                <w:szCs w:val="21"/>
              </w:rPr>
              <w:t>2</w:t>
            </w:r>
          </w:p>
        </w:tc>
        <w:tc>
          <w:tcPr>
            <w:tcW w:w="1979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220</w:t>
            </w:r>
            <w:r>
              <w:rPr>
                <w:rFonts w:hint="eastAsia"/>
                <w:color w:val="000000"/>
                <w:szCs w:val="21"/>
              </w:rPr>
              <w:t>×</w:t>
            </w:r>
            <w:r>
              <w:rPr>
                <w:color w:val="000000"/>
                <w:szCs w:val="21"/>
              </w:rPr>
              <w:t>110</w:t>
            </w:r>
            <w:r>
              <w:rPr>
                <w:rFonts w:hint="eastAsia"/>
                <w:color w:val="000000"/>
                <w:szCs w:val="21"/>
              </w:rPr>
              <w:t>（缩水后）</w:t>
            </w:r>
          </w:p>
        </w:tc>
        <w:tc>
          <w:tcPr>
            <w:tcW w:w="540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73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szCs w:val="21"/>
              </w:rPr>
              <w:t>21</w:t>
            </w:r>
            <w:r>
              <w:rPr>
                <w:rFonts w:hint="eastAsia"/>
                <w:szCs w:val="21"/>
              </w:rPr>
              <w:t>支纱、经纬密度</w:t>
            </w:r>
            <w:r>
              <w:rPr>
                <w:szCs w:val="21"/>
              </w:rPr>
              <w:t>10858</w:t>
            </w:r>
          </w:p>
        </w:tc>
        <w:tc>
          <w:tcPr>
            <w:tcW w:w="1312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斜纹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57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43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全棉枕套</w:t>
            </w:r>
            <w:r>
              <w:rPr>
                <w:color w:val="000000"/>
                <w:szCs w:val="21"/>
              </w:rPr>
              <w:t>2</w:t>
            </w:r>
          </w:p>
        </w:tc>
        <w:tc>
          <w:tcPr>
            <w:tcW w:w="1979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62</w:t>
            </w:r>
            <w:r>
              <w:rPr>
                <w:rFonts w:hint="eastAsia"/>
                <w:color w:val="000000"/>
                <w:szCs w:val="21"/>
              </w:rPr>
              <w:t>×</w:t>
            </w:r>
            <w:r>
              <w:rPr>
                <w:color w:val="000000"/>
                <w:szCs w:val="21"/>
              </w:rPr>
              <w:t>45</w:t>
            </w:r>
            <w:r>
              <w:rPr>
                <w:rFonts w:hint="eastAsia"/>
                <w:color w:val="000000"/>
                <w:szCs w:val="21"/>
              </w:rPr>
              <w:t>（缩水后）</w:t>
            </w:r>
          </w:p>
        </w:tc>
        <w:tc>
          <w:tcPr>
            <w:tcW w:w="540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73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szCs w:val="21"/>
              </w:rPr>
              <w:t>30</w:t>
            </w:r>
            <w:r>
              <w:rPr>
                <w:rFonts w:hint="eastAsia"/>
                <w:szCs w:val="21"/>
              </w:rPr>
              <w:t>支纱、经纬密度</w:t>
            </w:r>
            <w:r>
              <w:rPr>
                <w:szCs w:val="21"/>
              </w:rPr>
              <w:t>6868</w:t>
            </w:r>
          </w:p>
        </w:tc>
        <w:tc>
          <w:tcPr>
            <w:tcW w:w="1312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面料同被套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57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3</w:t>
            </w:r>
          </w:p>
        </w:tc>
        <w:tc>
          <w:tcPr>
            <w:tcW w:w="143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2Kg</w:t>
            </w:r>
            <w:r>
              <w:rPr>
                <w:rFonts w:hint="eastAsia"/>
                <w:color w:val="000000"/>
                <w:szCs w:val="21"/>
              </w:rPr>
              <w:t>纤维被</w:t>
            </w:r>
          </w:p>
        </w:tc>
        <w:tc>
          <w:tcPr>
            <w:tcW w:w="1979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200</w:t>
            </w:r>
            <w:r>
              <w:rPr>
                <w:rFonts w:hint="eastAsia"/>
                <w:color w:val="000000"/>
                <w:szCs w:val="21"/>
              </w:rPr>
              <w:t>×</w:t>
            </w:r>
            <w:r>
              <w:rPr>
                <w:color w:val="000000"/>
                <w:szCs w:val="21"/>
              </w:rPr>
              <w:t>150</w:t>
            </w:r>
          </w:p>
        </w:tc>
        <w:tc>
          <w:tcPr>
            <w:tcW w:w="540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条</w:t>
            </w:r>
          </w:p>
        </w:tc>
        <w:tc>
          <w:tcPr>
            <w:tcW w:w="735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620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保温率≥</w:t>
            </w:r>
            <w:r>
              <w:rPr>
                <w:color w:val="000000"/>
                <w:szCs w:val="21"/>
              </w:rPr>
              <w:t>60</w:t>
            </w:r>
          </w:p>
        </w:tc>
        <w:tc>
          <w:tcPr>
            <w:tcW w:w="1312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中空三维卷曲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457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4</w:t>
            </w:r>
          </w:p>
        </w:tc>
        <w:tc>
          <w:tcPr>
            <w:tcW w:w="1438" w:type="dxa"/>
            <w:gridSpan w:val="2"/>
            <w:vAlign w:val="center"/>
          </w:tcPr>
          <w:p>
            <w:pPr>
              <w:spacing w:line="4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1.5Kg</w:t>
            </w:r>
            <w:r>
              <w:rPr>
                <w:rFonts w:hint="eastAsia"/>
                <w:color w:val="000000"/>
                <w:szCs w:val="21"/>
              </w:rPr>
              <w:t>盖胎</w:t>
            </w:r>
          </w:p>
        </w:tc>
        <w:tc>
          <w:tcPr>
            <w:tcW w:w="1979" w:type="dxa"/>
            <w:vAlign w:val="center"/>
          </w:tcPr>
          <w:p>
            <w:pPr>
              <w:spacing w:line="4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200</w:t>
            </w:r>
            <w:r>
              <w:rPr>
                <w:rFonts w:hint="eastAsia"/>
                <w:color w:val="000000"/>
                <w:szCs w:val="21"/>
              </w:rPr>
              <w:t>×</w:t>
            </w:r>
            <w:r>
              <w:rPr>
                <w:color w:val="000000"/>
                <w:szCs w:val="21"/>
              </w:rPr>
              <w:t>150</w:t>
            </w:r>
          </w:p>
        </w:tc>
        <w:tc>
          <w:tcPr>
            <w:tcW w:w="540" w:type="dxa"/>
            <w:vAlign w:val="center"/>
          </w:tcPr>
          <w:p>
            <w:pPr>
              <w:spacing w:line="4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条</w:t>
            </w:r>
          </w:p>
        </w:tc>
        <w:tc>
          <w:tcPr>
            <w:tcW w:w="735" w:type="dxa"/>
            <w:vAlign w:val="center"/>
          </w:tcPr>
          <w:p>
            <w:pPr>
              <w:spacing w:line="4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620" w:type="dxa"/>
            <w:vAlign w:val="center"/>
          </w:tcPr>
          <w:p>
            <w:pPr>
              <w:spacing w:line="4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一等品≧四级棉</w:t>
            </w:r>
          </w:p>
        </w:tc>
        <w:tc>
          <w:tcPr>
            <w:tcW w:w="1312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457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5</w:t>
            </w:r>
          </w:p>
        </w:tc>
        <w:tc>
          <w:tcPr>
            <w:tcW w:w="1438" w:type="dxa"/>
            <w:gridSpan w:val="2"/>
            <w:vAlign w:val="center"/>
          </w:tcPr>
          <w:p>
            <w:pPr>
              <w:spacing w:line="4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2.5Kg</w:t>
            </w:r>
            <w:r>
              <w:rPr>
                <w:rFonts w:hint="eastAsia"/>
                <w:color w:val="000000"/>
                <w:szCs w:val="21"/>
              </w:rPr>
              <w:t>垫胎</w:t>
            </w:r>
          </w:p>
        </w:tc>
        <w:tc>
          <w:tcPr>
            <w:tcW w:w="1979" w:type="dxa"/>
            <w:vAlign w:val="center"/>
          </w:tcPr>
          <w:p>
            <w:pPr>
              <w:spacing w:line="4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200</w:t>
            </w:r>
            <w:r>
              <w:rPr>
                <w:rFonts w:hint="eastAsia"/>
                <w:color w:val="000000"/>
                <w:szCs w:val="21"/>
              </w:rPr>
              <w:t>×</w:t>
            </w:r>
            <w:r>
              <w:rPr>
                <w:color w:val="000000"/>
                <w:szCs w:val="21"/>
              </w:rPr>
              <w:t>90</w:t>
            </w:r>
          </w:p>
        </w:tc>
        <w:tc>
          <w:tcPr>
            <w:tcW w:w="540" w:type="dxa"/>
            <w:vAlign w:val="center"/>
          </w:tcPr>
          <w:p>
            <w:pPr>
              <w:spacing w:line="4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条</w:t>
            </w:r>
          </w:p>
        </w:tc>
        <w:tc>
          <w:tcPr>
            <w:tcW w:w="735" w:type="dxa"/>
            <w:vAlign w:val="center"/>
          </w:tcPr>
          <w:p>
            <w:pPr>
              <w:spacing w:line="4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620" w:type="dxa"/>
            <w:vAlign w:val="center"/>
          </w:tcPr>
          <w:p>
            <w:pPr>
              <w:spacing w:line="4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一等品≧四级棉</w:t>
            </w:r>
          </w:p>
        </w:tc>
        <w:tc>
          <w:tcPr>
            <w:tcW w:w="1312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457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6</w:t>
            </w:r>
          </w:p>
        </w:tc>
        <w:tc>
          <w:tcPr>
            <w:tcW w:w="143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涤纶蚊帐</w:t>
            </w:r>
          </w:p>
        </w:tc>
        <w:tc>
          <w:tcPr>
            <w:tcW w:w="1979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195</w:t>
            </w:r>
            <w:r>
              <w:rPr>
                <w:rFonts w:hint="eastAsia"/>
                <w:color w:val="000000"/>
                <w:szCs w:val="21"/>
              </w:rPr>
              <w:t>×</w:t>
            </w:r>
            <w:r>
              <w:rPr>
                <w:color w:val="000000"/>
                <w:szCs w:val="21"/>
              </w:rPr>
              <w:t>95</w:t>
            </w:r>
            <w:r>
              <w:rPr>
                <w:rFonts w:hint="eastAsia"/>
                <w:color w:val="000000"/>
                <w:szCs w:val="21"/>
              </w:rPr>
              <w:t>×</w:t>
            </w:r>
            <w:r>
              <w:rPr>
                <w:color w:val="000000"/>
                <w:szCs w:val="21"/>
              </w:rPr>
              <w:t>165</w:t>
            </w:r>
          </w:p>
        </w:tc>
        <w:tc>
          <w:tcPr>
            <w:tcW w:w="540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顶</w:t>
            </w:r>
          </w:p>
        </w:tc>
        <w:tc>
          <w:tcPr>
            <w:tcW w:w="735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620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spacing w:line="280" w:lineRule="exact"/>
              <w:jc w:val="center"/>
              <w:rPr>
                <w:rFonts w:ascii="宋体"/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50D</w:t>
            </w:r>
            <w:r>
              <w:rPr>
                <w:rFonts w:hint="eastAsia"/>
                <w:color w:val="000000"/>
                <w:szCs w:val="21"/>
              </w:rPr>
              <w:t>双丝加密</w:t>
            </w:r>
          </w:p>
        </w:tc>
        <w:tc>
          <w:tcPr>
            <w:tcW w:w="1312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≥</w:t>
            </w:r>
            <w:r>
              <w:rPr>
                <w:color w:val="000000"/>
                <w:szCs w:val="21"/>
              </w:rPr>
              <w:t>400g/</w:t>
            </w:r>
            <w:r>
              <w:rPr>
                <w:rFonts w:hint="eastAsia"/>
                <w:color w:val="000000"/>
                <w:szCs w:val="21"/>
              </w:rPr>
              <w:t>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457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7</w:t>
            </w:r>
          </w:p>
        </w:tc>
        <w:tc>
          <w:tcPr>
            <w:tcW w:w="143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枕</w:t>
            </w:r>
            <w:r>
              <w:rPr>
                <w:color w:val="000000"/>
                <w:szCs w:val="21"/>
              </w:rPr>
              <w:t xml:space="preserve">  </w:t>
            </w:r>
            <w:r>
              <w:rPr>
                <w:rFonts w:hint="eastAsia"/>
                <w:color w:val="000000"/>
                <w:szCs w:val="21"/>
              </w:rPr>
              <w:t>芯</w:t>
            </w:r>
          </w:p>
        </w:tc>
        <w:tc>
          <w:tcPr>
            <w:tcW w:w="1979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60</w:t>
            </w:r>
            <w:r>
              <w:rPr>
                <w:rFonts w:hint="eastAsia"/>
                <w:color w:val="000000"/>
                <w:szCs w:val="21"/>
              </w:rPr>
              <w:t>×</w:t>
            </w:r>
            <w:r>
              <w:rPr>
                <w:color w:val="000000"/>
                <w:szCs w:val="21"/>
              </w:rPr>
              <w:t>40</w:t>
            </w:r>
          </w:p>
        </w:tc>
        <w:tc>
          <w:tcPr>
            <w:tcW w:w="540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只</w:t>
            </w:r>
          </w:p>
        </w:tc>
        <w:tc>
          <w:tcPr>
            <w:tcW w:w="735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620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内充晴纶棉≥</w:t>
            </w:r>
            <w:r>
              <w:rPr>
                <w:color w:val="000000"/>
                <w:szCs w:val="21"/>
              </w:rPr>
              <w:t>480</w:t>
            </w:r>
            <w:r>
              <w:rPr>
                <w:rFonts w:hint="eastAsia"/>
                <w:color w:val="000000"/>
                <w:szCs w:val="21"/>
              </w:rPr>
              <w:t>克</w:t>
            </w:r>
          </w:p>
        </w:tc>
        <w:tc>
          <w:tcPr>
            <w:tcW w:w="1312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白色全棉外包布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457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8</w:t>
            </w:r>
          </w:p>
        </w:tc>
        <w:tc>
          <w:tcPr>
            <w:tcW w:w="143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行李包</w:t>
            </w:r>
          </w:p>
        </w:tc>
        <w:tc>
          <w:tcPr>
            <w:tcW w:w="1979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90</w:t>
            </w:r>
            <w:r>
              <w:rPr>
                <w:rFonts w:hint="eastAsia"/>
                <w:color w:val="000000"/>
                <w:szCs w:val="21"/>
              </w:rPr>
              <w:t>×</w:t>
            </w:r>
            <w:r>
              <w:rPr>
                <w:color w:val="000000"/>
                <w:szCs w:val="21"/>
              </w:rPr>
              <w:t>45</w:t>
            </w:r>
            <w:r>
              <w:rPr>
                <w:rFonts w:hint="eastAsia" w:ascii="宋体" w:hAnsi="宋体"/>
                <w:color w:val="000000"/>
                <w:szCs w:val="21"/>
              </w:rPr>
              <w:t>×</w:t>
            </w:r>
            <w:r>
              <w:rPr>
                <w:rFonts w:ascii="宋体" w:hAnsi="宋体"/>
                <w:color w:val="000000"/>
                <w:szCs w:val="21"/>
              </w:rPr>
              <w:t>45</w:t>
            </w:r>
          </w:p>
        </w:tc>
        <w:tc>
          <w:tcPr>
            <w:tcW w:w="540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只</w:t>
            </w:r>
          </w:p>
        </w:tc>
        <w:tc>
          <w:tcPr>
            <w:tcW w:w="735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620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绿色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牛筋防雨包，</w:t>
            </w:r>
            <w:r>
              <w:rPr>
                <w:color w:val="000000"/>
                <w:szCs w:val="21"/>
              </w:rPr>
              <w:t>600D</w:t>
            </w:r>
          </w:p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厚度</w:t>
            </w:r>
            <w:r>
              <w:rPr>
                <w:color w:val="000000"/>
                <w:szCs w:val="21"/>
              </w:rPr>
              <w:t xml:space="preserve">0.46~0.48mm  330~340 </w:t>
            </w:r>
            <w:r>
              <w:rPr>
                <w:rFonts w:ascii="宋体" w:hAnsi="宋体"/>
                <w:color w:val="000000"/>
                <w:szCs w:val="21"/>
              </w:rPr>
              <w:t>g</w:t>
            </w:r>
            <w:r>
              <w:rPr>
                <w:rFonts w:hint="eastAsia" w:ascii="宋体" w:hAnsi="宋体"/>
                <w:color w:val="000000"/>
                <w:szCs w:val="21"/>
              </w:rPr>
              <w:t>／</w:t>
            </w:r>
            <w:r>
              <w:rPr>
                <w:color w:val="000000"/>
                <w:szCs w:val="21"/>
              </w:rPr>
              <w:t>m</w:t>
            </w:r>
            <w:r>
              <w:rPr>
                <w:color w:val="000000"/>
                <w:szCs w:val="21"/>
                <w:vertAlign w:val="superscript"/>
              </w:rPr>
              <w:t>2</w:t>
            </w:r>
          </w:p>
        </w:tc>
        <w:tc>
          <w:tcPr>
            <w:tcW w:w="1312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手提式</w:t>
            </w:r>
            <w:r>
              <w:rPr>
                <w:color w:val="000000"/>
                <w:szCs w:val="21"/>
              </w:rPr>
              <w:t xml:space="preserve">   </w:t>
            </w:r>
            <w:r>
              <w:rPr>
                <w:rFonts w:hint="eastAsia"/>
                <w:color w:val="000000"/>
                <w:szCs w:val="21"/>
              </w:rPr>
              <w:t>双头拉链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457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9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hint="eastAsia"/>
                <w:szCs w:val="21"/>
              </w:rPr>
              <w:t>脚盆</w:t>
            </w:r>
          </w:p>
        </w:tc>
        <w:tc>
          <w:tcPr>
            <w:tcW w:w="445" w:type="dxa"/>
            <w:vMerge w:val="restart"/>
            <w:vAlign w:val="center"/>
          </w:tcPr>
          <w:p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hint="eastAsia" w:ascii="宋体" w:cs="宋体"/>
                <w:szCs w:val="21"/>
              </w:rPr>
              <w:t>合并报价</w:t>
            </w:r>
          </w:p>
        </w:tc>
        <w:tc>
          <w:tcPr>
            <w:tcW w:w="1979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φ</w:t>
            </w:r>
            <w:r>
              <w:rPr>
                <w:color w:val="000000"/>
                <w:szCs w:val="21"/>
              </w:rPr>
              <w:t>42</w:t>
            </w:r>
          </w:p>
        </w:tc>
        <w:tc>
          <w:tcPr>
            <w:tcW w:w="540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只</w:t>
            </w:r>
          </w:p>
        </w:tc>
        <w:tc>
          <w:tcPr>
            <w:tcW w:w="735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jc w:val="center"/>
            </w:pPr>
            <w:r>
              <w:rPr>
                <w:rFonts w:hint="eastAsia"/>
                <w:color w:val="000000"/>
                <w:szCs w:val="21"/>
              </w:rPr>
              <w:t>不得使用回收塑料</w:t>
            </w:r>
          </w:p>
        </w:tc>
        <w:tc>
          <w:tcPr>
            <w:tcW w:w="1312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一等品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457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hint="eastAsia"/>
                <w:szCs w:val="21"/>
              </w:rPr>
              <w:t>脸盆</w:t>
            </w:r>
          </w:p>
        </w:tc>
        <w:tc>
          <w:tcPr>
            <w:tcW w:w="445" w:type="dxa"/>
            <w:vMerge w:val="continue"/>
            <w:vAlign w:val="center"/>
          </w:tcPr>
          <w:p>
            <w:pPr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979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φ</w:t>
            </w:r>
            <w:r>
              <w:rPr>
                <w:color w:val="000000"/>
                <w:szCs w:val="21"/>
              </w:rPr>
              <w:t>36</w:t>
            </w:r>
          </w:p>
        </w:tc>
        <w:tc>
          <w:tcPr>
            <w:tcW w:w="540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只</w:t>
            </w:r>
          </w:p>
        </w:tc>
        <w:tc>
          <w:tcPr>
            <w:tcW w:w="735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jc w:val="center"/>
            </w:pPr>
            <w:r>
              <w:rPr>
                <w:rFonts w:hint="eastAsia"/>
                <w:color w:val="000000"/>
                <w:szCs w:val="21"/>
              </w:rPr>
              <w:t>不得使用回收塑料</w:t>
            </w:r>
          </w:p>
        </w:tc>
        <w:tc>
          <w:tcPr>
            <w:tcW w:w="1312" w:type="dxa"/>
            <w:vAlign w:val="center"/>
          </w:tcPr>
          <w:p>
            <w:pPr>
              <w:jc w:val="center"/>
            </w:pPr>
            <w:r>
              <w:rPr>
                <w:rFonts w:hint="eastAsia"/>
                <w:color w:val="000000"/>
                <w:szCs w:val="21"/>
              </w:rPr>
              <w:t>一等品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457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hint="eastAsia"/>
                <w:szCs w:val="21"/>
              </w:rPr>
              <w:t>肥皂盒</w:t>
            </w:r>
          </w:p>
        </w:tc>
        <w:tc>
          <w:tcPr>
            <w:tcW w:w="445" w:type="dxa"/>
            <w:vMerge w:val="continue"/>
            <w:vAlign w:val="center"/>
          </w:tcPr>
          <w:p>
            <w:pPr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979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540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只</w:t>
            </w:r>
          </w:p>
        </w:tc>
        <w:tc>
          <w:tcPr>
            <w:tcW w:w="735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jc w:val="center"/>
            </w:pPr>
            <w:r>
              <w:rPr>
                <w:rFonts w:hint="eastAsia"/>
                <w:color w:val="000000"/>
                <w:szCs w:val="21"/>
              </w:rPr>
              <w:t>不得使用回收塑料</w:t>
            </w:r>
          </w:p>
        </w:tc>
        <w:tc>
          <w:tcPr>
            <w:tcW w:w="1312" w:type="dxa"/>
          </w:tcPr>
          <w:p>
            <w:pPr>
              <w:jc w:val="center"/>
            </w:pPr>
            <w:r>
              <w:rPr>
                <w:rFonts w:hint="eastAsia"/>
                <w:color w:val="000000"/>
                <w:szCs w:val="21"/>
              </w:rPr>
              <w:t>一等品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457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hint="eastAsia"/>
                <w:szCs w:val="21"/>
              </w:rPr>
              <w:t>热水瓶</w:t>
            </w:r>
          </w:p>
        </w:tc>
        <w:tc>
          <w:tcPr>
            <w:tcW w:w="445" w:type="dxa"/>
            <w:vMerge w:val="continue"/>
            <w:vAlign w:val="center"/>
          </w:tcPr>
          <w:p>
            <w:pPr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979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5</w:t>
            </w:r>
            <w:r>
              <w:rPr>
                <w:rFonts w:hint="eastAsia"/>
                <w:color w:val="000000"/>
                <w:szCs w:val="21"/>
              </w:rPr>
              <w:t>磅</w:t>
            </w:r>
          </w:p>
        </w:tc>
        <w:tc>
          <w:tcPr>
            <w:tcW w:w="540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只</w:t>
            </w:r>
          </w:p>
        </w:tc>
        <w:tc>
          <w:tcPr>
            <w:tcW w:w="735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外壳重量≥</w:t>
            </w:r>
            <w:r>
              <w:rPr>
                <w:color w:val="000000"/>
                <w:szCs w:val="21"/>
              </w:rPr>
              <w:t xml:space="preserve">240g </w:t>
            </w:r>
            <w:r>
              <w:rPr>
                <w:rFonts w:hint="eastAsia"/>
                <w:color w:val="000000"/>
                <w:szCs w:val="21"/>
              </w:rPr>
              <w:t>无盖</w:t>
            </w:r>
          </w:p>
        </w:tc>
        <w:tc>
          <w:tcPr>
            <w:tcW w:w="1312" w:type="dxa"/>
            <w:vAlign w:val="center"/>
          </w:tcPr>
          <w:p>
            <w:pPr>
              <w:jc w:val="center"/>
            </w:pPr>
            <w:r>
              <w:rPr>
                <w:rFonts w:hint="eastAsia"/>
                <w:color w:val="000000"/>
                <w:szCs w:val="21"/>
              </w:rPr>
              <w:t>一等品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  <w:jc w:val="center"/>
        </w:trPr>
        <w:tc>
          <w:tcPr>
            <w:tcW w:w="457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hint="eastAsia"/>
                <w:szCs w:val="21"/>
              </w:rPr>
              <w:t>漱口杯</w:t>
            </w:r>
          </w:p>
        </w:tc>
        <w:tc>
          <w:tcPr>
            <w:tcW w:w="445" w:type="dxa"/>
            <w:vMerge w:val="continue"/>
            <w:vAlign w:val="center"/>
          </w:tcPr>
          <w:p>
            <w:pPr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979" w:type="dxa"/>
            <w:vAlign w:val="center"/>
          </w:tcPr>
          <w:p>
            <w:pPr>
              <w:spacing w:line="4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540" w:type="dxa"/>
            <w:vAlign w:val="center"/>
          </w:tcPr>
          <w:p>
            <w:pPr>
              <w:spacing w:line="4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只</w:t>
            </w:r>
          </w:p>
        </w:tc>
        <w:tc>
          <w:tcPr>
            <w:tcW w:w="735" w:type="dxa"/>
            <w:vAlign w:val="center"/>
          </w:tcPr>
          <w:p>
            <w:pPr>
              <w:spacing w:line="4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符合食品用塑料容器产品国家标准</w:t>
            </w:r>
          </w:p>
        </w:tc>
        <w:tc>
          <w:tcPr>
            <w:tcW w:w="1312" w:type="dxa"/>
            <w:vAlign w:val="center"/>
          </w:tcPr>
          <w:p>
            <w:pPr>
              <w:jc w:val="center"/>
            </w:pPr>
            <w:r>
              <w:rPr>
                <w:rFonts w:hint="eastAsia"/>
                <w:color w:val="000000"/>
                <w:szCs w:val="21"/>
              </w:rPr>
              <w:t>一等品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457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10</w:t>
            </w:r>
          </w:p>
        </w:tc>
        <w:tc>
          <w:tcPr>
            <w:tcW w:w="993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草席</w:t>
            </w:r>
          </w:p>
        </w:tc>
        <w:tc>
          <w:tcPr>
            <w:tcW w:w="445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合并报价</w:t>
            </w:r>
          </w:p>
        </w:tc>
        <w:tc>
          <w:tcPr>
            <w:tcW w:w="1979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200×90</w:t>
            </w:r>
          </w:p>
        </w:tc>
        <w:tc>
          <w:tcPr>
            <w:tcW w:w="540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条</w:t>
            </w:r>
          </w:p>
        </w:tc>
        <w:tc>
          <w:tcPr>
            <w:tcW w:w="735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通草，四周包边宽度</w:t>
            </w:r>
            <w:r>
              <w:rPr>
                <w:rFonts w:hint="eastAsia"/>
                <w:color w:val="000000"/>
                <w:szCs w:val="21"/>
              </w:rPr>
              <w:t>≧</w:t>
            </w:r>
            <w:r>
              <w:rPr>
                <w:color w:val="000000"/>
                <w:szCs w:val="21"/>
              </w:rPr>
              <w:t>3cm</w:t>
            </w:r>
            <w:r>
              <w:rPr>
                <w:rFonts w:hint="eastAsia"/>
                <w:color w:val="000000"/>
                <w:szCs w:val="21"/>
              </w:rPr>
              <w:t>，重量≧</w:t>
            </w:r>
            <w:r>
              <w:rPr>
                <w:color w:val="000000"/>
                <w:szCs w:val="21"/>
              </w:rPr>
              <w:t>1.1kg</w:t>
            </w:r>
          </w:p>
        </w:tc>
        <w:tc>
          <w:tcPr>
            <w:tcW w:w="1312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457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993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枕席</w:t>
            </w:r>
          </w:p>
        </w:tc>
        <w:tc>
          <w:tcPr>
            <w:tcW w:w="44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979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60×48</w:t>
            </w:r>
          </w:p>
        </w:tc>
        <w:tc>
          <w:tcPr>
            <w:tcW w:w="540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条</w:t>
            </w:r>
          </w:p>
        </w:tc>
        <w:tc>
          <w:tcPr>
            <w:tcW w:w="735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657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通草，四周包边宽度</w:t>
            </w:r>
            <w:r>
              <w:rPr>
                <w:rFonts w:hint="eastAsia"/>
                <w:color w:val="000000"/>
                <w:szCs w:val="21"/>
              </w:rPr>
              <w:t>≧</w:t>
            </w:r>
            <w:r>
              <w:rPr>
                <w:color w:val="000000"/>
                <w:szCs w:val="21"/>
              </w:rPr>
              <w:t>3cm</w:t>
            </w:r>
            <w:r>
              <w:rPr>
                <w:rFonts w:hint="eastAsia"/>
                <w:color w:val="000000"/>
                <w:szCs w:val="21"/>
              </w:rPr>
              <w:t>，</w:t>
            </w:r>
          </w:p>
        </w:tc>
        <w:tc>
          <w:tcPr>
            <w:tcW w:w="1312" w:type="dxa"/>
            <w:vAlign w:val="center"/>
          </w:tcPr>
          <w:p>
            <w:pPr>
              <w:spacing w:line="280" w:lineRule="exact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10738" w:type="dxa"/>
            <w:gridSpan w:val="9"/>
            <w:vAlign w:val="center"/>
          </w:tcPr>
          <w:p>
            <w:pPr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报价单位（盖章）</w:t>
            </w:r>
            <w:r>
              <w:rPr>
                <w:color w:val="000000"/>
                <w:szCs w:val="21"/>
              </w:rPr>
              <w:t xml:space="preserve">:                     </w:t>
            </w:r>
            <w:r>
              <w:rPr>
                <w:rFonts w:hint="eastAsia"/>
                <w:color w:val="000000"/>
                <w:szCs w:val="21"/>
              </w:rPr>
              <w:t>法人代表（签章）</w:t>
            </w:r>
            <w:r>
              <w:rPr>
                <w:color w:val="000000"/>
                <w:szCs w:val="21"/>
              </w:rPr>
              <w:t>:</w:t>
            </w:r>
          </w:p>
        </w:tc>
      </w:tr>
    </w:tbl>
    <w:p>
      <w:pPr>
        <w:spacing w:line="440" w:lineRule="exact"/>
        <w:rPr>
          <w:color w:val="000000"/>
          <w:szCs w:val="21"/>
        </w:rPr>
      </w:pPr>
      <w:r>
        <w:rPr>
          <w:rFonts w:hint="eastAsia"/>
          <w:sz w:val="24"/>
        </w:rPr>
        <w:t>备注说明：</w:t>
      </w:r>
      <w:r>
        <w:rPr>
          <w:color w:val="000000"/>
          <w:szCs w:val="21"/>
        </w:rPr>
        <w:t xml:space="preserve"> 1</w:t>
      </w:r>
      <w:r>
        <w:rPr>
          <w:rFonts w:hint="eastAsia"/>
          <w:color w:val="000000"/>
          <w:szCs w:val="21"/>
        </w:rPr>
        <w:t>．所有的学生生活用品执行质量标准见招标文件。</w:t>
      </w:r>
    </w:p>
    <w:p>
      <w:pPr>
        <w:spacing w:line="440" w:lineRule="exact"/>
        <w:ind w:left="31680" w:hangingChars="700" w:firstLine="31680"/>
        <w:rPr>
          <w:color w:val="000000"/>
          <w:szCs w:val="21"/>
        </w:rPr>
      </w:pPr>
      <w:r>
        <w:rPr>
          <w:color w:val="000000"/>
          <w:szCs w:val="21"/>
        </w:rPr>
        <w:t xml:space="preserve">            2</w:t>
      </w:r>
      <w:r>
        <w:rPr>
          <w:rFonts w:hint="eastAsia"/>
          <w:color w:val="000000"/>
          <w:szCs w:val="21"/>
        </w:rPr>
        <w:t>．为了使报价有可比性，必须按照“报价表”上所规定的统一“质量要求”进行报价。所报单价含产品生产、运输力资、包装、税金、现场分装、派发至指定宿舍楼学生床铺、检测费等一切费用。</w:t>
      </w:r>
    </w:p>
    <w:p>
      <w:pPr>
        <w:spacing w:line="540" w:lineRule="exact"/>
        <w:ind w:firstLine="31680" w:firstLineChars="448"/>
        <w:rPr>
          <w:b/>
          <w:sz w:val="24"/>
        </w:rPr>
      </w:pPr>
      <w:r>
        <w:rPr>
          <w:b/>
          <w:sz w:val="28"/>
          <w:szCs w:val="28"/>
        </w:rPr>
        <w:t>3</w:t>
      </w:r>
      <w:r>
        <w:rPr>
          <w:rFonts w:hint="eastAsia"/>
          <w:b/>
          <w:sz w:val="28"/>
          <w:szCs w:val="28"/>
        </w:rPr>
        <w:t>、请严格按规格、型号及备注说明的技术参数投送样品。</w:t>
      </w:r>
    </w:p>
    <w:p>
      <w:pPr>
        <w:spacing w:beforeLines="50" w:afterLines="50" w:line="600" w:lineRule="exact"/>
        <w:rPr>
          <w:rFonts w:ascii="宋体"/>
          <w:bCs/>
          <w:spacing w:val="60"/>
          <w:sz w:val="24"/>
        </w:rPr>
      </w:pPr>
      <w:r>
        <w:rPr>
          <w:rFonts w:ascii="宋体"/>
          <w:bCs/>
          <w:spacing w:val="60"/>
          <w:sz w:val="24"/>
        </w:rPr>
        <w:br w:type="page"/>
      </w:r>
      <w:r>
        <w:rPr>
          <w:rFonts w:hint="eastAsia" w:ascii="宋体" w:hAnsi="宋体"/>
          <w:bCs/>
          <w:spacing w:val="60"/>
          <w:sz w:val="24"/>
        </w:rPr>
        <w:t>附件</w:t>
      </w:r>
      <w:r>
        <w:rPr>
          <w:rFonts w:ascii="宋体" w:hAnsi="宋体"/>
          <w:bCs/>
          <w:spacing w:val="60"/>
          <w:sz w:val="24"/>
        </w:rPr>
        <w:t>3</w:t>
      </w:r>
      <w:r>
        <w:rPr>
          <w:rFonts w:hint="eastAsia" w:ascii="宋体" w:hAnsi="宋体"/>
          <w:bCs/>
          <w:spacing w:val="60"/>
          <w:sz w:val="24"/>
        </w:rPr>
        <w:t>：</w:t>
      </w:r>
    </w:p>
    <w:p>
      <w:pPr>
        <w:spacing w:beforeLines="50" w:afterLines="50" w:line="600" w:lineRule="exact"/>
        <w:jc w:val="center"/>
        <w:rPr>
          <w:rFonts w:eastAsia="汉鼎简老宋"/>
          <w:b/>
          <w:spacing w:val="60"/>
          <w:sz w:val="24"/>
        </w:rPr>
      </w:pPr>
      <w:r>
        <w:rPr>
          <w:rFonts w:hint="eastAsia" w:eastAsia="黑体"/>
          <w:b/>
          <w:bCs/>
          <w:spacing w:val="60"/>
          <w:sz w:val="36"/>
          <w:szCs w:val="36"/>
        </w:rPr>
        <w:t>产品质量承诺书</w:t>
      </w:r>
      <w:r>
        <w:rPr>
          <w:rFonts w:hint="eastAsia"/>
          <w:sz w:val="24"/>
        </w:rPr>
        <w:t>（样本）</w:t>
      </w:r>
    </w:p>
    <w:p>
      <w:pPr>
        <w:spacing w:line="720" w:lineRule="exact"/>
        <w:ind w:firstLine="31680" w:firstLineChars="225"/>
        <w:rPr>
          <w:sz w:val="24"/>
        </w:rPr>
      </w:pPr>
      <w:r>
        <w:rPr>
          <w:rFonts w:hint="eastAsia"/>
          <w:sz w:val="24"/>
        </w:rPr>
        <w:t>为了确保南通大学新生公寓用品的质量，切实维护广大学生的利益，现对产品质量作如下承诺：</w:t>
      </w:r>
    </w:p>
    <w:p>
      <w:pPr>
        <w:spacing w:line="720" w:lineRule="exact"/>
        <w:ind w:firstLine="31680" w:firstLineChars="250"/>
        <w:rPr>
          <w:sz w:val="24"/>
        </w:rPr>
      </w:pPr>
      <w:r>
        <w:rPr>
          <w:rFonts w:hint="eastAsia"/>
          <w:sz w:val="24"/>
        </w:rPr>
        <w:t>一、严格按照本招标文件规定的各项要求组织公寓物品生产，保质保量，如期交货。</w:t>
      </w:r>
    </w:p>
    <w:p>
      <w:pPr>
        <w:spacing w:line="720" w:lineRule="exact"/>
        <w:ind w:firstLine="31680" w:firstLineChars="250"/>
        <w:rPr>
          <w:sz w:val="24"/>
        </w:rPr>
      </w:pPr>
      <w:r>
        <w:rPr>
          <w:rFonts w:hint="eastAsia"/>
          <w:sz w:val="24"/>
        </w:rPr>
        <w:t>二、本单位所供应的学生公寓物品包用四年，四年内如发生质量问题，保证一周内退换。</w:t>
      </w:r>
    </w:p>
    <w:p>
      <w:pPr>
        <w:spacing w:line="720" w:lineRule="exact"/>
        <w:ind w:firstLine="31680" w:firstLineChars="250"/>
        <w:rPr>
          <w:sz w:val="24"/>
        </w:rPr>
      </w:pPr>
      <w:r>
        <w:rPr>
          <w:rFonts w:hint="eastAsia"/>
          <w:sz w:val="24"/>
        </w:rPr>
        <w:t>三、在公寓物品生产全过程中，严格遵守相关法规法律和技术要求，守法经营，接受甲方和质检部门的监督和检查。</w:t>
      </w:r>
    </w:p>
    <w:p>
      <w:pPr>
        <w:pStyle w:val="2"/>
        <w:ind w:firstLine="31680"/>
        <w:rPr>
          <w:sz w:val="24"/>
        </w:rPr>
      </w:pPr>
      <w:r>
        <w:rPr>
          <w:rFonts w:hint="eastAsia"/>
          <w:sz w:val="24"/>
        </w:rPr>
        <w:t>四、本《产品质量承诺书》作为学生公寓物品定购合同的附件，具有同等效力。</w:t>
      </w:r>
    </w:p>
    <w:p>
      <w:pPr>
        <w:pStyle w:val="2"/>
        <w:ind w:firstLine="31680"/>
        <w:rPr>
          <w:sz w:val="24"/>
        </w:rPr>
      </w:pPr>
    </w:p>
    <w:p>
      <w:pPr>
        <w:spacing w:line="720" w:lineRule="exact"/>
        <w:ind w:firstLine="31680" w:firstLineChars="262"/>
        <w:rPr>
          <w:sz w:val="24"/>
        </w:rPr>
      </w:pPr>
      <w:r>
        <w:rPr>
          <w:rFonts w:hint="eastAsia"/>
          <w:sz w:val="24"/>
        </w:rPr>
        <w:t>特此保证</w:t>
      </w:r>
    </w:p>
    <w:p>
      <w:pPr>
        <w:spacing w:line="600" w:lineRule="exact"/>
        <w:rPr>
          <w:sz w:val="24"/>
        </w:rPr>
      </w:pPr>
    </w:p>
    <w:p>
      <w:pPr>
        <w:spacing w:line="600" w:lineRule="exact"/>
        <w:ind w:firstLine="31680" w:firstLineChars="1750"/>
        <w:rPr>
          <w:sz w:val="24"/>
        </w:rPr>
      </w:pPr>
      <w:r>
        <w:rPr>
          <w:rFonts w:hint="eastAsia"/>
          <w:sz w:val="24"/>
        </w:rPr>
        <w:t>供货单位（公章）：</w:t>
      </w:r>
    </w:p>
    <w:p>
      <w:pPr>
        <w:spacing w:line="600" w:lineRule="exact"/>
        <w:ind w:firstLine="31680" w:firstLineChars="1750"/>
        <w:rPr>
          <w:sz w:val="24"/>
        </w:rPr>
      </w:pPr>
    </w:p>
    <w:p>
      <w:pPr>
        <w:spacing w:line="600" w:lineRule="exact"/>
        <w:rPr>
          <w:sz w:val="24"/>
        </w:rPr>
      </w:pPr>
      <w:r>
        <w:rPr>
          <w:sz w:val="24"/>
        </w:rPr>
        <w:t xml:space="preserve">                                   </w:t>
      </w:r>
      <w:r>
        <w:rPr>
          <w:rFonts w:hint="eastAsia"/>
          <w:sz w:val="24"/>
        </w:rPr>
        <w:t>法定代表人</w:t>
      </w:r>
      <w:r>
        <w:rPr>
          <w:sz w:val="24"/>
        </w:rPr>
        <w:t>(</w:t>
      </w:r>
      <w:r>
        <w:rPr>
          <w:rFonts w:hint="eastAsia"/>
          <w:sz w:val="24"/>
        </w:rPr>
        <w:t>签名</w:t>
      </w:r>
      <w:r>
        <w:rPr>
          <w:sz w:val="24"/>
        </w:rPr>
        <w:t>)</w:t>
      </w:r>
      <w:r>
        <w:rPr>
          <w:rFonts w:hint="eastAsia"/>
          <w:sz w:val="24"/>
        </w:rPr>
        <w:t>：</w:t>
      </w:r>
      <w:r>
        <w:rPr>
          <w:sz w:val="24"/>
        </w:rPr>
        <w:t xml:space="preserve"> </w:t>
      </w:r>
    </w:p>
    <w:p>
      <w:pPr>
        <w:spacing w:line="600" w:lineRule="exact"/>
        <w:jc w:val="center"/>
        <w:rPr>
          <w:sz w:val="24"/>
        </w:rPr>
      </w:pPr>
      <w:r>
        <w:rPr>
          <w:sz w:val="24"/>
        </w:rPr>
        <w:t xml:space="preserve">                         </w:t>
      </w:r>
    </w:p>
    <w:p>
      <w:pPr>
        <w:spacing w:line="600" w:lineRule="exact"/>
        <w:jc w:val="center"/>
        <w:rPr>
          <w:sz w:val="24"/>
        </w:rPr>
      </w:pPr>
      <w:r>
        <w:rPr>
          <w:sz w:val="24"/>
        </w:rPr>
        <w:t xml:space="preserve">               </w:t>
      </w:r>
      <w:r>
        <w:rPr>
          <w:rFonts w:hint="eastAsia"/>
          <w:sz w:val="24"/>
        </w:rPr>
        <w:t>二○一六年</w:t>
      </w:r>
      <w:r>
        <w:rPr>
          <w:sz w:val="24"/>
        </w:rPr>
        <w:t xml:space="preserve">   </w:t>
      </w:r>
      <w:r>
        <w:rPr>
          <w:rFonts w:hint="eastAsia"/>
          <w:sz w:val="24"/>
        </w:rPr>
        <w:t>月</w:t>
      </w:r>
      <w:r>
        <w:rPr>
          <w:sz w:val="24"/>
        </w:rPr>
        <w:t xml:space="preserve">    </w:t>
      </w:r>
      <w:r>
        <w:rPr>
          <w:rFonts w:hint="eastAsia"/>
          <w:sz w:val="24"/>
        </w:rPr>
        <w:t>日</w:t>
      </w:r>
    </w:p>
    <w:p>
      <w:pPr>
        <w:spacing w:line="600" w:lineRule="exact"/>
        <w:rPr>
          <w:sz w:val="24"/>
        </w:rPr>
      </w:pPr>
      <w:r>
        <w:rPr>
          <w:sz w:val="24"/>
        </w:rPr>
        <w:br w:type="textWrapping"/>
      </w:r>
    </w:p>
    <w:p>
      <w:pPr/>
    </w:p>
    <w:sectPr>
      <w:footerReference r:id="rId3" w:type="default"/>
      <w:pgSz w:w="11906" w:h="16838"/>
      <w:pgMar w:top="964" w:right="1134" w:bottom="907" w:left="1134" w:header="851" w:footer="284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汉鼎简老宋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Style w:val="5"/>
      </w:rPr>
      <w:fldChar w:fldCharType="begin"/>
    </w:r>
    <w:r>
      <w:rPr>
        <w:rStyle w:val="5"/>
      </w:rPr>
      <w:instrText xml:space="preserve"> PAGE </w:instrText>
    </w:r>
    <w:r>
      <w:rPr>
        <w:rStyle w:val="5"/>
      </w:rPr>
      <w:fldChar w:fldCharType="separate"/>
    </w:r>
    <w:r>
      <w:rPr>
        <w:rStyle w:val="5"/>
      </w:rPr>
      <w:t>2</w:t>
    </w:r>
    <w:r>
      <w:rPr>
        <w:rStyle w:val="5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2E5419"/>
    <w:multiLevelType w:val="multilevel"/>
    <w:tmpl w:val="4F2E5419"/>
    <w:lvl w:ilvl="0" w:tentative="0">
      <w:start w:val="2"/>
      <w:numFmt w:val="decimal"/>
      <w:lvlText w:val="%1、"/>
      <w:lvlJc w:val="left"/>
      <w:pPr>
        <w:tabs>
          <w:tab w:val="left" w:pos="840"/>
        </w:tabs>
        <w:ind w:left="84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C00BF6"/>
    <w:rsid w:val="6EC00BF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spacing w:line="720" w:lineRule="exact"/>
      <w:ind w:firstLine="734" w:firstLineChars="262"/>
    </w:pPr>
    <w:rPr>
      <w:sz w:val="28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uiPriority w:val="0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2016-07-05T03:04:00Z</dcterms:created>
  <dc:creator>Administrator</dc:creator>
  <cp:lastModifiedBy>Administrator</cp:lastModifiedBy>
  <dcterms:modified xsi:type="dcterms:W3CDTF">2016-07-05T03:05:36Z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</Properties>
</file>