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                                                                                                                                                                                                                                                                                                                                                                                                                                                                                                                                                                                                                                                                                                                                                                                                                                                                                                                                                                                                                                                                                                                                                                                                                                                                                                                                                                                                                                                                                                                                                                                                                                                                                                                                                                                                                                                                                                                                                                                                                                                                                                                                                                                                                                                                                                                                                                                                                                                                                                                                                                                                                                                                                                                                                                                                                                                                                                                                                                                                                                                                                                                                                                                                                                                                                                                                                                                                                                                                                                                                                                                                                                                                                                                                                                                                                                                                                                                                                                                                                                                                                                                                                                                                                </w:t>
      </w:r>
      <w:r>
        <w:rPr>
          <w:rFonts w:ascii="宋体" w:hAnsi="宋体"/>
          <w:b/>
          <w:color w:val="000000" w:themeColor="text1"/>
          <w:sz w:val="24"/>
          <w14:textFill>
            <w14:solidFill>
              <w14:schemeClr w14:val="tx1"/>
            </w14:solidFill>
          </w14:textFill>
        </w:rPr>
        <w:t xml:space="preserve">                                                                                                                                                                                                                                                                                                                                                                                                                                                                                                                                                                                                                                                                                                                                                                                                                                    </w:t>
      </w: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firstLine="2720" w:firstLineChars="850"/>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项目名称：搬运服务</w:t>
      </w:r>
    </w:p>
    <w:p>
      <w:pPr>
        <w:jc w:val="center"/>
        <w:rPr>
          <w:rFonts w:hint="default" w:eastAsia="宋体"/>
          <w:color w:val="000000" w:themeColor="text1"/>
          <w:sz w:val="36"/>
          <w:szCs w:val="36"/>
          <w:u w:val="single"/>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 项目编号：</w:t>
      </w:r>
      <w:r>
        <w:rPr>
          <w:rFonts w:ascii="宋体" w:hAnsi="宋体"/>
          <w:b/>
          <w:color w:val="000000" w:themeColor="text1"/>
          <w:sz w:val="32"/>
          <w:szCs w:val="32"/>
          <w14:textFill>
            <w14:solidFill>
              <w14:schemeClr w14:val="tx1"/>
            </w14:solidFill>
          </w14:textFill>
        </w:rPr>
        <w:t>TD</w:t>
      </w:r>
      <w:r>
        <w:rPr>
          <w:rFonts w:hint="eastAsia" w:ascii="宋体" w:hAnsi="宋体"/>
          <w:b/>
          <w:color w:val="000000" w:themeColor="text1"/>
          <w:sz w:val="32"/>
          <w:szCs w:val="32"/>
          <w14:textFill>
            <w14:solidFill>
              <w14:schemeClr w14:val="tx1"/>
            </w14:solidFill>
          </w14:textFill>
        </w:rPr>
        <w:t>F</w:t>
      </w:r>
      <w:r>
        <w:rPr>
          <w:rFonts w:ascii="宋体" w:hAnsi="宋体"/>
          <w:b/>
          <w:color w:val="000000" w:themeColor="text1"/>
          <w:sz w:val="32"/>
          <w:szCs w:val="32"/>
          <w14:textFill>
            <w14:solidFill>
              <w14:schemeClr w14:val="tx1"/>
            </w14:solidFill>
          </w14:textFill>
        </w:rPr>
        <w:t>W(</w:t>
      </w:r>
      <w:r>
        <w:rPr>
          <w:rFonts w:hint="eastAsia" w:ascii="宋体" w:hAnsi="宋体"/>
          <w:b/>
          <w:color w:val="000000" w:themeColor="text1"/>
          <w:sz w:val="32"/>
          <w:szCs w:val="32"/>
          <w14:textFill>
            <w14:solidFill>
              <w14:schemeClr w14:val="tx1"/>
            </w14:solidFill>
          </w14:textFill>
        </w:rPr>
        <w:t>GK</w:t>
      </w:r>
      <w:r>
        <w:rPr>
          <w:rFonts w:ascii="宋体" w:hAnsi="宋体"/>
          <w:b/>
          <w:color w:val="000000" w:themeColor="text1"/>
          <w:sz w:val="32"/>
          <w:szCs w:val="32"/>
          <w14:textFill>
            <w14:solidFill>
              <w14:schemeClr w14:val="tx1"/>
            </w14:solidFill>
          </w14:textFill>
        </w:rPr>
        <w:t>)2019</w:t>
      </w:r>
      <w:r>
        <w:rPr>
          <w:rFonts w:hint="eastAsia" w:ascii="宋体" w:hAnsi="宋体"/>
          <w:b/>
          <w:color w:val="000000" w:themeColor="text1"/>
          <w:sz w:val="32"/>
          <w:szCs w:val="32"/>
          <w14:textFill>
            <w14:solidFill>
              <w14:schemeClr w14:val="tx1"/>
            </w14:solidFill>
          </w14:textFill>
        </w:rPr>
        <w:t>-1</w:t>
      </w:r>
      <w:r>
        <w:rPr>
          <w:rFonts w:hint="eastAsia" w:ascii="宋体" w:hAnsi="宋体"/>
          <w:b/>
          <w:color w:val="000000" w:themeColor="text1"/>
          <w:sz w:val="32"/>
          <w:szCs w:val="32"/>
          <w:lang w:val="en-US" w:eastAsia="zh-CN"/>
          <w14:textFill>
            <w14:solidFill>
              <w14:schemeClr w14:val="tx1"/>
            </w14:solidFill>
          </w14:textFill>
        </w:rPr>
        <w:t>73</w:t>
      </w: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8"/>
        <w:ind w:left="0" w:leftChars="0"/>
        <w:jc w:val="center"/>
        <w:rPr>
          <w:rFonts w:eastAsia="宋体"/>
          <w:b/>
          <w:color w:val="000000" w:themeColor="text1"/>
          <w:sz w:val="32"/>
          <w:szCs w:val="32"/>
          <w14:textFill>
            <w14:solidFill>
              <w14:schemeClr w14:val="tx1"/>
            </w14:solidFill>
          </w14:textFill>
        </w:rPr>
      </w:pPr>
      <w:r>
        <w:rPr>
          <w:rFonts w:hint="eastAsia" w:eastAsia="宋体"/>
          <w:b/>
          <w:color w:val="000000" w:themeColor="text1"/>
          <w:sz w:val="32"/>
          <w:szCs w:val="32"/>
          <w14:textFill>
            <w14:solidFill>
              <w14:schemeClr w14:val="tx1"/>
            </w14:solidFill>
          </w14:textFill>
        </w:rPr>
        <w:t>2019</w:t>
      </w:r>
      <w:r>
        <w:rPr>
          <w:rFonts w:eastAsia="宋体"/>
          <w:b/>
          <w:color w:val="000000" w:themeColor="text1"/>
          <w:sz w:val="32"/>
          <w:szCs w:val="32"/>
          <w14:textFill>
            <w14:solidFill>
              <w14:schemeClr w14:val="tx1"/>
            </w14:solidFill>
          </w14:textFill>
        </w:rPr>
        <w:t>年</w:t>
      </w:r>
      <w:r>
        <w:rPr>
          <w:rFonts w:hint="eastAsia" w:eastAsia="宋体"/>
          <w:b/>
          <w:color w:val="000000" w:themeColor="text1"/>
          <w:sz w:val="32"/>
          <w:szCs w:val="32"/>
          <w14:textFill>
            <w14:solidFill>
              <w14:schemeClr w14:val="tx1"/>
            </w14:solidFill>
          </w14:textFill>
        </w:rPr>
        <w:t>9</w:t>
      </w:r>
      <w:r>
        <w:rPr>
          <w:rFonts w:eastAsia="宋体"/>
          <w:b/>
          <w:color w:val="000000" w:themeColor="text1"/>
          <w:sz w:val="32"/>
          <w:szCs w:val="32"/>
          <w14:textFill>
            <w14:solidFill>
              <w14:schemeClr w14:val="tx1"/>
            </w14:solidFill>
          </w14:textFill>
        </w:rPr>
        <w:t>月</w:t>
      </w:r>
      <w:r>
        <w:rPr>
          <w:rFonts w:hint="eastAsia" w:eastAsia="宋体"/>
          <w:b/>
          <w:color w:val="000000" w:themeColor="text1"/>
          <w:sz w:val="32"/>
          <w:szCs w:val="32"/>
          <w:lang w:val="en-US" w:eastAsia="zh-CN"/>
          <w14:textFill>
            <w14:solidFill>
              <w14:schemeClr w14:val="tx1"/>
            </w14:solidFill>
          </w14:textFill>
        </w:rPr>
        <w:t>30</w:t>
      </w:r>
      <w:r>
        <w:rPr>
          <w:rFonts w:eastAsia="宋体"/>
          <w:b/>
          <w:color w:val="000000" w:themeColor="text1"/>
          <w:sz w:val="32"/>
          <w:szCs w:val="32"/>
          <w14:textFill>
            <w14:solidFill>
              <w14:schemeClr w14:val="tx1"/>
            </w14:solidFill>
          </w14:textFill>
        </w:rPr>
        <w:t>日</w:t>
      </w:r>
    </w:p>
    <w:p>
      <w:pPr>
        <w:spacing w:after="312" w:afterLines="100"/>
        <w:jc w:val="center"/>
        <w:rPr>
          <w:rStyle w:val="18"/>
          <w:rFonts w:eastAsia="黑体"/>
          <w:bCs/>
          <w:color w:val="000000" w:themeColor="text1"/>
          <w:sz w:val="48"/>
          <w:u w:val="none"/>
          <w14:textFill>
            <w14:solidFill>
              <w14:schemeClr w14:val="tx1"/>
            </w14:solidFill>
          </w14:textFill>
        </w:rPr>
      </w:pPr>
      <w:r>
        <w:rPr>
          <w:color w:val="000000" w:themeColor="text1"/>
          <w14:textFill>
            <w14:solidFill>
              <w14:schemeClr w14:val="tx1"/>
            </w14:solidFill>
          </w14:textFill>
        </w:rPr>
        <w:br w:type="page"/>
      </w:r>
      <w:r>
        <w:rPr>
          <w:rStyle w:val="18"/>
          <w:rFonts w:hint="eastAsia" w:eastAsia="黑体"/>
          <w:bCs/>
          <w:color w:val="000000" w:themeColor="text1"/>
          <w:sz w:val="48"/>
          <w:u w:val="none"/>
          <w14:textFill>
            <w14:solidFill>
              <w14:schemeClr w14:val="tx1"/>
            </w14:solidFill>
          </w14:textFill>
        </w:rPr>
        <w:t>目  录</w:t>
      </w:r>
    </w:p>
    <w:p>
      <w:pPr>
        <w:pStyle w:val="12"/>
        <w:tabs>
          <w:tab w:val="right" w:leader="dot" w:pos="9344"/>
        </w:tabs>
        <w:rPr>
          <w:rFonts w:asciiTheme="minorHAnsi" w:hAnsiTheme="minorHAnsi" w:eastAsiaTheme="minorEastAsia" w:cstheme="minorBidi"/>
          <w:szCs w:val="22"/>
        </w:rPr>
      </w:pPr>
      <w:r>
        <w:rPr>
          <w:rStyle w:val="18"/>
          <w:rFonts w:eastAsia="黑体"/>
          <w:bCs/>
          <w:color w:val="000000" w:themeColor="text1"/>
          <w:sz w:val="24"/>
          <w:u w:val="none"/>
          <w14:textFill>
            <w14:solidFill>
              <w14:schemeClr w14:val="tx1"/>
            </w14:solidFill>
          </w14:textFill>
        </w:rPr>
        <w:fldChar w:fldCharType="begin"/>
      </w:r>
      <w:r>
        <w:rPr>
          <w:rStyle w:val="18"/>
          <w:rFonts w:eastAsia="黑体"/>
          <w:bCs/>
          <w:color w:val="000000" w:themeColor="text1"/>
          <w:sz w:val="24"/>
          <w:u w:val="none"/>
          <w14:textFill>
            <w14:solidFill>
              <w14:schemeClr w14:val="tx1"/>
            </w14:solidFill>
          </w14:textFill>
        </w:rPr>
        <w:instrText xml:space="preserve"> TOC \o "1-3" \h \z \u </w:instrText>
      </w:r>
      <w:r>
        <w:rPr>
          <w:rStyle w:val="18"/>
          <w:rFonts w:eastAsia="黑体"/>
          <w:bCs/>
          <w:color w:val="000000" w:themeColor="text1"/>
          <w:sz w:val="24"/>
          <w:u w:val="none"/>
          <w14:textFill>
            <w14:solidFill>
              <w14:schemeClr w14:val="tx1"/>
            </w14:solidFill>
          </w14:textFill>
        </w:rPr>
        <w:fldChar w:fldCharType="separate"/>
      </w:r>
      <w:r>
        <w:fldChar w:fldCharType="begin"/>
      </w:r>
      <w:r>
        <w:instrText xml:space="preserve"> HYPERLINK \l "_Toc19021895" </w:instrText>
      </w:r>
      <w:r>
        <w:fldChar w:fldCharType="separate"/>
      </w:r>
      <w:r>
        <w:rPr>
          <w:rStyle w:val="19"/>
          <w:rFonts w:hint="eastAsia"/>
        </w:rPr>
        <w:t>第一部分</w:t>
      </w:r>
      <w:r>
        <w:rPr>
          <w:rStyle w:val="19"/>
        </w:rPr>
        <w:t xml:space="preserve"> </w:t>
      </w:r>
      <w:r>
        <w:rPr>
          <w:rStyle w:val="19"/>
          <w:rFonts w:ascii="宋体" w:hAnsi="宋体"/>
        </w:rPr>
        <w:t xml:space="preserve"> </w:t>
      </w:r>
      <w:r>
        <w:rPr>
          <w:rStyle w:val="19"/>
        </w:rPr>
        <w:t xml:space="preserve"> </w:t>
      </w:r>
      <w:r>
        <w:rPr>
          <w:rStyle w:val="19"/>
          <w:rFonts w:hint="eastAsia"/>
        </w:rPr>
        <w:t>公开招标采购公告</w:t>
      </w:r>
      <w:r>
        <w:tab/>
      </w:r>
      <w:r>
        <w:fldChar w:fldCharType="begin"/>
      </w:r>
      <w:r>
        <w:instrText xml:space="preserve"> PAGEREF _Toc19021895 \h </w:instrText>
      </w:r>
      <w:r>
        <w:fldChar w:fldCharType="separate"/>
      </w:r>
      <w:r>
        <w:t>3</w:t>
      </w:r>
      <w:r>
        <w:fldChar w:fldCharType="end"/>
      </w:r>
      <w:r>
        <w:fldChar w:fldCharType="end"/>
      </w:r>
    </w:p>
    <w:p>
      <w:pPr>
        <w:pStyle w:val="12"/>
        <w:tabs>
          <w:tab w:val="right" w:leader="dot" w:pos="9344"/>
        </w:tabs>
        <w:rPr>
          <w:rFonts w:asciiTheme="minorHAnsi" w:hAnsiTheme="minorHAnsi" w:eastAsiaTheme="minorEastAsia" w:cstheme="minorBidi"/>
          <w:szCs w:val="22"/>
        </w:rPr>
      </w:pPr>
      <w:r>
        <w:fldChar w:fldCharType="begin"/>
      </w:r>
      <w:r>
        <w:instrText xml:space="preserve"> HYPERLINK \l "_Toc19021896" </w:instrText>
      </w:r>
      <w:r>
        <w:fldChar w:fldCharType="separate"/>
      </w:r>
      <w:r>
        <w:rPr>
          <w:rStyle w:val="19"/>
          <w:rFonts w:hint="eastAsia"/>
        </w:rPr>
        <w:t>第二部分</w:t>
      </w:r>
      <w:r>
        <w:rPr>
          <w:rStyle w:val="19"/>
        </w:rPr>
        <w:t xml:space="preserve">  </w:t>
      </w:r>
      <w:r>
        <w:rPr>
          <w:rStyle w:val="19"/>
          <w:rFonts w:hint="eastAsia"/>
        </w:rPr>
        <w:t>投标人须知</w:t>
      </w:r>
      <w:r>
        <w:tab/>
      </w:r>
      <w:r>
        <w:fldChar w:fldCharType="begin"/>
      </w:r>
      <w:r>
        <w:instrText xml:space="preserve"> PAGEREF _Toc19021896 \h </w:instrText>
      </w:r>
      <w:r>
        <w:fldChar w:fldCharType="separate"/>
      </w:r>
      <w:r>
        <w:t>5</w:t>
      </w:r>
      <w:r>
        <w:fldChar w:fldCharType="end"/>
      </w:r>
      <w:r>
        <w:fldChar w:fldCharType="end"/>
      </w:r>
    </w:p>
    <w:p>
      <w:pPr>
        <w:pStyle w:val="13"/>
        <w:tabs>
          <w:tab w:val="right" w:leader="dot" w:pos="9344"/>
        </w:tabs>
        <w:rPr>
          <w:rFonts w:asciiTheme="minorHAnsi" w:hAnsiTheme="minorHAnsi" w:eastAsiaTheme="minorEastAsia" w:cstheme="minorBidi"/>
          <w:szCs w:val="22"/>
        </w:rPr>
      </w:pPr>
      <w:r>
        <w:fldChar w:fldCharType="begin"/>
      </w:r>
      <w:r>
        <w:instrText xml:space="preserve"> HYPERLINK \l "_Toc19021897" </w:instrText>
      </w:r>
      <w:r>
        <w:fldChar w:fldCharType="separate"/>
      </w:r>
      <w:r>
        <w:rPr>
          <w:rStyle w:val="19"/>
          <w:rFonts w:hint="eastAsia"/>
        </w:rPr>
        <w:t>一、招标文件</w:t>
      </w:r>
      <w:r>
        <w:tab/>
      </w:r>
      <w:r>
        <w:fldChar w:fldCharType="begin"/>
      </w:r>
      <w:r>
        <w:instrText xml:space="preserve"> PAGEREF _Toc19021897 \h </w:instrText>
      </w:r>
      <w:r>
        <w:fldChar w:fldCharType="separate"/>
      </w:r>
      <w:r>
        <w:t>5</w:t>
      </w:r>
      <w:r>
        <w:fldChar w:fldCharType="end"/>
      </w:r>
      <w:r>
        <w:fldChar w:fldCharType="end"/>
      </w:r>
    </w:p>
    <w:p>
      <w:pPr>
        <w:pStyle w:val="13"/>
        <w:tabs>
          <w:tab w:val="right" w:leader="dot" w:pos="9344"/>
        </w:tabs>
        <w:rPr>
          <w:rFonts w:asciiTheme="minorHAnsi" w:hAnsiTheme="minorHAnsi" w:eastAsiaTheme="minorEastAsia" w:cstheme="minorBidi"/>
          <w:szCs w:val="22"/>
        </w:rPr>
      </w:pPr>
      <w:r>
        <w:fldChar w:fldCharType="begin"/>
      </w:r>
      <w:r>
        <w:instrText xml:space="preserve"> HYPERLINK \l "_Toc19021898" </w:instrText>
      </w:r>
      <w:r>
        <w:fldChar w:fldCharType="separate"/>
      </w:r>
      <w:r>
        <w:rPr>
          <w:rStyle w:val="19"/>
          <w:rFonts w:hint="eastAsia"/>
        </w:rPr>
        <w:t>二、投标文件</w:t>
      </w:r>
      <w:r>
        <w:tab/>
      </w:r>
      <w:r>
        <w:fldChar w:fldCharType="begin"/>
      </w:r>
      <w:r>
        <w:instrText xml:space="preserve"> PAGEREF _Toc19021898 \h </w:instrText>
      </w:r>
      <w:r>
        <w:fldChar w:fldCharType="separate"/>
      </w:r>
      <w:r>
        <w:t>6</w:t>
      </w:r>
      <w:r>
        <w:fldChar w:fldCharType="end"/>
      </w:r>
      <w:r>
        <w:fldChar w:fldCharType="end"/>
      </w:r>
    </w:p>
    <w:p>
      <w:pPr>
        <w:pStyle w:val="13"/>
        <w:tabs>
          <w:tab w:val="right" w:leader="dot" w:pos="9344"/>
        </w:tabs>
        <w:rPr>
          <w:rFonts w:asciiTheme="minorHAnsi" w:hAnsiTheme="minorHAnsi" w:eastAsiaTheme="minorEastAsia" w:cstheme="minorBidi"/>
          <w:szCs w:val="22"/>
        </w:rPr>
      </w:pPr>
      <w:r>
        <w:fldChar w:fldCharType="begin"/>
      </w:r>
      <w:r>
        <w:instrText xml:space="preserve"> HYPERLINK \l "_Toc19021899" </w:instrText>
      </w:r>
      <w:r>
        <w:fldChar w:fldCharType="separate"/>
      </w:r>
      <w:r>
        <w:rPr>
          <w:rStyle w:val="19"/>
          <w:rFonts w:hint="eastAsia"/>
        </w:rPr>
        <w:t>三、投标细则</w:t>
      </w:r>
      <w:r>
        <w:tab/>
      </w:r>
      <w:r>
        <w:fldChar w:fldCharType="begin"/>
      </w:r>
      <w:r>
        <w:instrText xml:space="preserve"> PAGEREF _Toc19021899 \h </w:instrText>
      </w:r>
      <w:r>
        <w:fldChar w:fldCharType="separate"/>
      </w:r>
      <w:r>
        <w:t>7</w:t>
      </w:r>
      <w:r>
        <w:fldChar w:fldCharType="end"/>
      </w:r>
      <w:r>
        <w:fldChar w:fldCharType="end"/>
      </w:r>
    </w:p>
    <w:p>
      <w:pPr>
        <w:pStyle w:val="13"/>
        <w:tabs>
          <w:tab w:val="right" w:leader="dot" w:pos="9344"/>
        </w:tabs>
        <w:rPr>
          <w:rFonts w:asciiTheme="minorHAnsi" w:hAnsiTheme="minorHAnsi" w:eastAsiaTheme="minorEastAsia" w:cstheme="minorBidi"/>
          <w:szCs w:val="22"/>
        </w:rPr>
      </w:pPr>
      <w:r>
        <w:fldChar w:fldCharType="begin"/>
      </w:r>
      <w:r>
        <w:instrText xml:space="preserve"> HYPERLINK \l "_Toc19021900" </w:instrText>
      </w:r>
      <w:r>
        <w:fldChar w:fldCharType="separate"/>
      </w:r>
      <w:r>
        <w:rPr>
          <w:rStyle w:val="19"/>
          <w:rFonts w:hint="eastAsia"/>
        </w:rPr>
        <w:t>四、评标</w:t>
      </w:r>
      <w:r>
        <w:tab/>
      </w:r>
      <w:r>
        <w:fldChar w:fldCharType="begin"/>
      </w:r>
      <w:r>
        <w:instrText xml:space="preserve"> PAGEREF _Toc19021900 \h </w:instrText>
      </w:r>
      <w:r>
        <w:fldChar w:fldCharType="separate"/>
      </w:r>
      <w:r>
        <w:t>8</w:t>
      </w:r>
      <w:r>
        <w:fldChar w:fldCharType="end"/>
      </w:r>
      <w:r>
        <w:fldChar w:fldCharType="end"/>
      </w:r>
    </w:p>
    <w:p>
      <w:pPr>
        <w:pStyle w:val="13"/>
        <w:tabs>
          <w:tab w:val="right" w:leader="dot" w:pos="9344"/>
        </w:tabs>
        <w:rPr>
          <w:rFonts w:asciiTheme="minorHAnsi" w:hAnsiTheme="minorHAnsi" w:eastAsiaTheme="minorEastAsia" w:cstheme="minorBidi"/>
          <w:szCs w:val="22"/>
        </w:rPr>
      </w:pPr>
      <w:r>
        <w:fldChar w:fldCharType="begin"/>
      </w:r>
      <w:r>
        <w:instrText xml:space="preserve"> HYPERLINK \l "_Toc19021901" </w:instrText>
      </w:r>
      <w:r>
        <w:fldChar w:fldCharType="separate"/>
      </w:r>
      <w:r>
        <w:rPr>
          <w:rStyle w:val="19"/>
          <w:rFonts w:hint="eastAsia"/>
        </w:rPr>
        <w:t>五、评标方法及评分标准</w:t>
      </w:r>
      <w:r>
        <w:tab/>
      </w:r>
      <w:r>
        <w:fldChar w:fldCharType="begin"/>
      </w:r>
      <w:r>
        <w:instrText xml:space="preserve"> PAGEREF _Toc19021901 \h </w:instrText>
      </w:r>
      <w:r>
        <w:fldChar w:fldCharType="separate"/>
      </w:r>
      <w:r>
        <w:t>9</w:t>
      </w:r>
      <w:r>
        <w:fldChar w:fldCharType="end"/>
      </w:r>
      <w:r>
        <w:fldChar w:fldCharType="end"/>
      </w:r>
    </w:p>
    <w:p>
      <w:pPr>
        <w:pStyle w:val="13"/>
        <w:tabs>
          <w:tab w:val="right" w:leader="dot" w:pos="9344"/>
        </w:tabs>
        <w:rPr>
          <w:rFonts w:asciiTheme="minorHAnsi" w:hAnsiTheme="minorHAnsi" w:eastAsiaTheme="minorEastAsia" w:cstheme="minorBidi"/>
          <w:szCs w:val="22"/>
        </w:rPr>
      </w:pPr>
      <w:r>
        <w:fldChar w:fldCharType="begin"/>
      </w:r>
      <w:r>
        <w:instrText xml:space="preserve"> HYPERLINK \l "_Toc19021902" </w:instrText>
      </w:r>
      <w:r>
        <w:fldChar w:fldCharType="separate"/>
      </w:r>
      <w:r>
        <w:rPr>
          <w:rStyle w:val="19"/>
          <w:rFonts w:hint="eastAsia"/>
        </w:rPr>
        <w:t>六、</w:t>
      </w:r>
      <w:r>
        <w:rPr>
          <w:rStyle w:val="19"/>
        </w:rPr>
        <w:t xml:space="preserve"> </w:t>
      </w:r>
      <w:r>
        <w:rPr>
          <w:rStyle w:val="19"/>
          <w:rFonts w:hint="eastAsia"/>
        </w:rPr>
        <w:t>定标</w:t>
      </w:r>
      <w:r>
        <w:tab/>
      </w:r>
      <w:r>
        <w:fldChar w:fldCharType="begin"/>
      </w:r>
      <w:r>
        <w:instrText xml:space="preserve"> PAGEREF _Toc19021902 \h </w:instrText>
      </w:r>
      <w:r>
        <w:fldChar w:fldCharType="separate"/>
      </w:r>
      <w:r>
        <w:t>10</w:t>
      </w:r>
      <w:r>
        <w:fldChar w:fldCharType="end"/>
      </w:r>
      <w:r>
        <w:fldChar w:fldCharType="end"/>
      </w:r>
    </w:p>
    <w:p>
      <w:pPr>
        <w:pStyle w:val="13"/>
        <w:tabs>
          <w:tab w:val="right" w:leader="dot" w:pos="9344"/>
        </w:tabs>
        <w:rPr>
          <w:rFonts w:asciiTheme="minorHAnsi" w:hAnsiTheme="minorHAnsi" w:eastAsiaTheme="minorEastAsia" w:cstheme="minorBidi"/>
          <w:szCs w:val="22"/>
        </w:rPr>
      </w:pPr>
      <w:r>
        <w:fldChar w:fldCharType="begin"/>
      </w:r>
      <w:r>
        <w:instrText xml:space="preserve"> HYPERLINK \l "_Toc19021903" </w:instrText>
      </w:r>
      <w:r>
        <w:fldChar w:fldCharType="separate"/>
      </w:r>
      <w:r>
        <w:rPr>
          <w:rStyle w:val="19"/>
          <w:rFonts w:hint="eastAsia"/>
        </w:rPr>
        <w:t>七、合同的签订</w:t>
      </w:r>
      <w:r>
        <w:tab/>
      </w:r>
      <w:r>
        <w:fldChar w:fldCharType="begin"/>
      </w:r>
      <w:r>
        <w:instrText xml:space="preserve"> PAGEREF _Toc19021903 \h </w:instrText>
      </w:r>
      <w:r>
        <w:fldChar w:fldCharType="separate"/>
      </w:r>
      <w:r>
        <w:t>10</w:t>
      </w:r>
      <w:r>
        <w:fldChar w:fldCharType="end"/>
      </w:r>
      <w:r>
        <w:fldChar w:fldCharType="end"/>
      </w:r>
    </w:p>
    <w:p>
      <w:pPr>
        <w:pStyle w:val="13"/>
        <w:tabs>
          <w:tab w:val="right" w:leader="dot" w:pos="9344"/>
        </w:tabs>
        <w:rPr>
          <w:rFonts w:asciiTheme="minorHAnsi" w:hAnsiTheme="minorHAnsi" w:eastAsiaTheme="minorEastAsia" w:cstheme="minorBidi"/>
          <w:szCs w:val="22"/>
        </w:rPr>
      </w:pPr>
      <w:r>
        <w:fldChar w:fldCharType="begin"/>
      </w:r>
      <w:r>
        <w:instrText xml:space="preserve"> HYPERLINK \l "_Toc19021904" </w:instrText>
      </w:r>
      <w:r>
        <w:fldChar w:fldCharType="separate"/>
      </w:r>
      <w:r>
        <w:rPr>
          <w:rStyle w:val="19"/>
          <w:rFonts w:hint="eastAsia"/>
        </w:rPr>
        <w:t>八、其他</w:t>
      </w:r>
      <w:r>
        <w:tab/>
      </w:r>
      <w:r>
        <w:fldChar w:fldCharType="begin"/>
      </w:r>
      <w:r>
        <w:instrText xml:space="preserve"> PAGEREF _Toc19021904 \h </w:instrText>
      </w:r>
      <w:r>
        <w:fldChar w:fldCharType="separate"/>
      </w:r>
      <w:r>
        <w:t>10</w:t>
      </w:r>
      <w:r>
        <w:fldChar w:fldCharType="end"/>
      </w:r>
      <w:r>
        <w:fldChar w:fldCharType="end"/>
      </w:r>
    </w:p>
    <w:p>
      <w:pPr>
        <w:pStyle w:val="12"/>
        <w:tabs>
          <w:tab w:val="right" w:leader="dot" w:pos="9344"/>
        </w:tabs>
        <w:rPr>
          <w:rFonts w:asciiTheme="minorHAnsi" w:hAnsiTheme="minorHAnsi" w:eastAsiaTheme="minorEastAsia" w:cstheme="minorBidi"/>
          <w:szCs w:val="22"/>
        </w:rPr>
      </w:pPr>
      <w:r>
        <w:fldChar w:fldCharType="begin"/>
      </w:r>
      <w:r>
        <w:instrText xml:space="preserve"> HYPERLINK \l "_Toc19021905" </w:instrText>
      </w:r>
      <w:r>
        <w:fldChar w:fldCharType="separate"/>
      </w:r>
      <w:r>
        <w:rPr>
          <w:rStyle w:val="19"/>
          <w:rFonts w:hint="eastAsia"/>
        </w:rPr>
        <w:t>第三部分</w:t>
      </w:r>
      <w:r>
        <w:rPr>
          <w:rStyle w:val="19"/>
        </w:rPr>
        <w:t xml:space="preserve">  </w:t>
      </w:r>
      <w:r>
        <w:rPr>
          <w:rStyle w:val="19"/>
          <w:rFonts w:hint="eastAsia"/>
        </w:rPr>
        <w:t>招标项目要求及相关说明</w:t>
      </w:r>
      <w:r>
        <w:tab/>
      </w:r>
      <w:r>
        <w:fldChar w:fldCharType="begin"/>
      </w:r>
      <w:r>
        <w:instrText xml:space="preserve"> PAGEREF _Toc19021905 \h </w:instrText>
      </w:r>
      <w:r>
        <w:fldChar w:fldCharType="separate"/>
      </w:r>
      <w:r>
        <w:t>11</w:t>
      </w:r>
      <w:r>
        <w:fldChar w:fldCharType="end"/>
      </w:r>
      <w:r>
        <w:fldChar w:fldCharType="end"/>
      </w:r>
    </w:p>
    <w:p>
      <w:pPr>
        <w:pStyle w:val="13"/>
        <w:tabs>
          <w:tab w:val="right" w:leader="dot" w:pos="9344"/>
        </w:tabs>
        <w:rPr>
          <w:rFonts w:asciiTheme="minorHAnsi" w:hAnsiTheme="minorHAnsi" w:eastAsiaTheme="minorEastAsia" w:cstheme="minorBidi"/>
          <w:szCs w:val="22"/>
        </w:rPr>
      </w:pPr>
      <w:r>
        <w:fldChar w:fldCharType="begin"/>
      </w:r>
      <w:r>
        <w:instrText xml:space="preserve"> HYPERLINK \l "_Toc19021906" </w:instrText>
      </w:r>
      <w:r>
        <w:fldChar w:fldCharType="separate"/>
      </w:r>
      <w:r>
        <w:rPr>
          <w:rStyle w:val="19"/>
          <w:rFonts w:hint="eastAsia"/>
        </w:rPr>
        <w:t>需求一览表</w:t>
      </w:r>
      <w:r>
        <w:tab/>
      </w:r>
      <w:r>
        <w:fldChar w:fldCharType="begin"/>
      </w:r>
      <w:r>
        <w:instrText xml:space="preserve"> PAGEREF _Toc19021906 \h </w:instrText>
      </w:r>
      <w:r>
        <w:fldChar w:fldCharType="separate"/>
      </w:r>
      <w:r>
        <w:t>11</w:t>
      </w:r>
      <w:r>
        <w:fldChar w:fldCharType="end"/>
      </w:r>
      <w:r>
        <w:fldChar w:fldCharType="end"/>
      </w:r>
    </w:p>
    <w:p>
      <w:pPr>
        <w:pStyle w:val="13"/>
        <w:tabs>
          <w:tab w:val="right" w:leader="dot" w:pos="9344"/>
        </w:tabs>
        <w:rPr>
          <w:rFonts w:asciiTheme="minorHAnsi" w:hAnsiTheme="minorHAnsi" w:eastAsiaTheme="minorEastAsia" w:cstheme="minorBidi"/>
          <w:szCs w:val="22"/>
        </w:rPr>
      </w:pPr>
      <w:r>
        <w:fldChar w:fldCharType="begin"/>
      </w:r>
      <w:r>
        <w:instrText xml:space="preserve"> HYPERLINK \l "_Toc19021907" </w:instrText>
      </w:r>
      <w:r>
        <w:fldChar w:fldCharType="separate"/>
      </w:r>
      <w:r>
        <w:rPr>
          <w:rStyle w:val="19"/>
          <w:rFonts w:hint="eastAsia"/>
        </w:rPr>
        <w:t>服务要求</w:t>
      </w:r>
      <w:r>
        <w:tab/>
      </w:r>
      <w:r>
        <w:fldChar w:fldCharType="begin"/>
      </w:r>
      <w:r>
        <w:instrText xml:space="preserve"> PAGEREF _Toc19021907 \h </w:instrText>
      </w:r>
      <w:r>
        <w:fldChar w:fldCharType="separate"/>
      </w:r>
      <w:r>
        <w:t>11</w:t>
      </w:r>
      <w:r>
        <w:fldChar w:fldCharType="end"/>
      </w:r>
      <w:r>
        <w:fldChar w:fldCharType="end"/>
      </w:r>
    </w:p>
    <w:p>
      <w:pPr>
        <w:pStyle w:val="13"/>
        <w:tabs>
          <w:tab w:val="right" w:leader="dot" w:pos="9344"/>
        </w:tabs>
        <w:rPr>
          <w:rFonts w:asciiTheme="minorHAnsi" w:hAnsiTheme="minorHAnsi" w:eastAsiaTheme="minorEastAsia" w:cstheme="minorBidi"/>
          <w:szCs w:val="22"/>
        </w:rPr>
      </w:pPr>
      <w:r>
        <w:fldChar w:fldCharType="begin"/>
      </w:r>
      <w:r>
        <w:instrText xml:space="preserve"> HYPERLINK \l "_Toc19021908" </w:instrText>
      </w:r>
      <w:r>
        <w:fldChar w:fldCharType="separate"/>
      </w:r>
      <w:r>
        <w:rPr>
          <w:rStyle w:val="19"/>
          <w:rFonts w:hint="eastAsia"/>
        </w:rPr>
        <w:t>付款方式</w:t>
      </w:r>
      <w:r>
        <w:tab/>
      </w:r>
      <w:r>
        <w:fldChar w:fldCharType="begin"/>
      </w:r>
      <w:r>
        <w:instrText xml:space="preserve"> PAGEREF _Toc19021908 \h </w:instrText>
      </w:r>
      <w:r>
        <w:fldChar w:fldCharType="separate"/>
      </w:r>
      <w:r>
        <w:t>11</w:t>
      </w:r>
      <w:r>
        <w:fldChar w:fldCharType="end"/>
      </w:r>
      <w:r>
        <w:fldChar w:fldCharType="end"/>
      </w:r>
    </w:p>
    <w:p>
      <w:pPr>
        <w:pStyle w:val="12"/>
        <w:tabs>
          <w:tab w:val="right" w:leader="dot" w:pos="9344"/>
        </w:tabs>
        <w:rPr>
          <w:rFonts w:asciiTheme="minorHAnsi" w:hAnsiTheme="minorHAnsi" w:eastAsiaTheme="minorEastAsia" w:cstheme="minorBidi"/>
          <w:szCs w:val="22"/>
        </w:rPr>
      </w:pPr>
      <w:r>
        <w:fldChar w:fldCharType="begin"/>
      </w:r>
      <w:r>
        <w:instrText xml:space="preserve"> HYPERLINK \l "_Toc19021909" </w:instrText>
      </w:r>
      <w:r>
        <w:fldChar w:fldCharType="separate"/>
      </w:r>
      <w:r>
        <w:rPr>
          <w:rStyle w:val="19"/>
          <w:rFonts w:hint="eastAsia"/>
        </w:rPr>
        <w:t>第五部分</w:t>
      </w:r>
      <w:r>
        <w:rPr>
          <w:rStyle w:val="19"/>
        </w:rPr>
        <w:t xml:space="preserve">  </w:t>
      </w:r>
      <w:r>
        <w:rPr>
          <w:rStyle w:val="19"/>
          <w:rFonts w:hint="eastAsia"/>
        </w:rPr>
        <w:t>附</w:t>
      </w:r>
      <w:r>
        <w:rPr>
          <w:rStyle w:val="19"/>
        </w:rPr>
        <w:t xml:space="preserve">  </w:t>
      </w:r>
      <w:r>
        <w:rPr>
          <w:rStyle w:val="19"/>
          <w:rFonts w:hint="eastAsia"/>
        </w:rPr>
        <w:t>件</w:t>
      </w:r>
      <w:r>
        <w:tab/>
      </w:r>
      <w:r>
        <w:fldChar w:fldCharType="begin"/>
      </w:r>
      <w:r>
        <w:instrText xml:space="preserve"> PAGEREF _Toc19021909 \h </w:instrText>
      </w:r>
      <w:r>
        <w:fldChar w:fldCharType="separate"/>
      </w:r>
      <w:r>
        <w:t>12</w:t>
      </w:r>
      <w:r>
        <w:fldChar w:fldCharType="end"/>
      </w:r>
      <w:r>
        <w:fldChar w:fldCharType="end"/>
      </w:r>
    </w:p>
    <w:p>
      <w:pPr>
        <w:pStyle w:val="13"/>
        <w:tabs>
          <w:tab w:val="right" w:leader="dot" w:pos="9344"/>
        </w:tabs>
        <w:rPr>
          <w:rFonts w:asciiTheme="minorHAnsi" w:hAnsiTheme="minorHAnsi" w:eastAsiaTheme="minorEastAsia" w:cstheme="minorBidi"/>
          <w:szCs w:val="22"/>
        </w:rPr>
      </w:pPr>
      <w:r>
        <w:fldChar w:fldCharType="begin"/>
      </w:r>
      <w:r>
        <w:instrText xml:space="preserve"> HYPERLINK \l "_Toc19021910" </w:instrText>
      </w:r>
      <w:r>
        <w:fldChar w:fldCharType="separate"/>
      </w:r>
      <w:r>
        <w:rPr>
          <w:rStyle w:val="19"/>
          <w:rFonts w:hint="eastAsia"/>
        </w:rPr>
        <w:t>附件</w:t>
      </w:r>
      <w:r>
        <w:rPr>
          <w:rStyle w:val="19"/>
        </w:rPr>
        <w:t>2</w:t>
      </w:r>
      <w:r>
        <w:rPr>
          <w:rStyle w:val="19"/>
          <w:rFonts w:hint="eastAsia"/>
        </w:rPr>
        <w:t>：法定代表人资格证明</w:t>
      </w:r>
      <w:r>
        <w:tab/>
      </w:r>
      <w:r>
        <w:fldChar w:fldCharType="begin"/>
      </w:r>
      <w:r>
        <w:instrText xml:space="preserve"> PAGEREF _Toc19021910 \h </w:instrText>
      </w:r>
      <w:r>
        <w:fldChar w:fldCharType="separate"/>
      </w:r>
      <w:r>
        <w:t>14</w:t>
      </w:r>
      <w:r>
        <w:fldChar w:fldCharType="end"/>
      </w:r>
      <w:r>
        <w:fldChar w:fldCharType="end"/>
      </w:r>
    </w:p>
    <w:p>
      <w:pPr>
        <w:pStyle w:val="13"/>
        <w:tabs>
          <w:tab w:val="right" w:leader="dot" w:pos="9344"/>
        </w:tabs>
        <w:rPr>
          <w:rFonts w:asciiTheme="minorHAnsi" w:hAnsiTheme="minorHAnsi" w:eastAsiaTheme="minorEastAsia" w:cstheme="minorBidi"/>
          <w:szCs w:val="22"/>
        </w:rPr>
      </w:pPr>
      <w:r>
        <w:fldChar w:fldCharType="begin"/>
      </w:r>
      <w:r>
        <w:instrText xml:space="preserve"> HYPERLINK \l "_Toc19021911" </w:instrText>
      </w:r>
      <w:r>
        <w:fldChar w:fldCharType="separate"/>
      </w:r>
      <w:r>
        <w:rPr>
          <w:rStyle w:val="19"/>
          <w:rFonts w:hint="eastAsia"/>
        </w:rPr>
        <w:t>附件</w:t>
      </w:r>
      <w:r>
        <w:rPr>
          <w:rStyle w:val="19"/>
        </w:rPr>
        <w:t>3</w:t>
      </w:r>
      <w:r>
        <w:rPr>
          <w:rStyle w:val="19"/>
          <w:rFonts w:hint="eastAsia"/>
        </w:rPr>
        <w:t>：法定代表人授权书</w:t>
      </w:r>
      <w:r>
        <w:tab/>
      </w:r>
      <w:r>
        <w:fldChar w:fldCharType="begin"/>
      </w:r>
      <w:r>
        <w:instrText xml:space="preserve"> PAGEREF _Toc19021911 \h </w:instrText>
      </w:r>
      <w:r>
        <w:fldChar w:fldCharType="separate"/>
      </w:r>
      <w:r>
        <w:t>14</w:t>
      </w:r>
      <w:r>
        <w:fldChar w:fldCharType="end"/>
      </w:r>
      <w:r>
        <w:fldChar w:fldCharType="end"/>
      </w:r>
    </w:p>
    <w:p>
      <w:pPr>
        <w:pStyle w:val="13"/>
        <w:tabs>
          <w:tab w:val="right" w:leader="dot" w:pos="9344"/>
        </w:tabs>
        <w:rPr>
          <w:rFonts w:asciiTheme="minorHAnsi" w:hAnsiTheme="minorHAnsi" w:eastAsiaTheme="minorEastAsia" w:cstheme="minorBidi"/>
          <w:szCs w:val="22"/>
        </w:rPr>
      </w:pPr>
      <w:r>
        <w:fldChar w:fldCharType="begin"/>
      </w:r>
      <w:r>
        <w:instrText xml:space="preserve"> HYPERLINK \l "_Toc19021912" </w:instrText>
      </w:r>
      <w:r>
        <w:fldChar w:fldCharType="separate"/>
      </w:r>
      <w:r>
        <w:rPr>
          <w:rStyle w:val="19"/>
          <w:rFonts w:hint="eastAsia"/>
        </w:rPr>
        <w:t>附件</w:t>
      </w:r>
      <w:r>
        <w:rPr>
          <w:rStyle w:val="19"/>
        </w:rPr>
        <w:t>4</w:t>
      </w:r>
      <w:r>
        <w:rPr>
          <w:rStyle w:val="19"/>
          <w:rFonts w:hint="eastAsia"/>
        </w:rPr>
        <w:t>：标书费收缴单</w:t>
      </w:r>
      <w:r>
        <w:tab/>
      </w:r>
      <w:r>
        <w:fldChar w:fldCharType="begin"/>
      </w:r>
      <w:r>
        <w:instrText xml:space="preserve"> PAGEREF _Toc19021912 \h </w:instrText>
      </w:r>
      <w:r>
        <w:fldChar w:fldCharType="separate"/>
      </w:r>
      <w:r>
        <w:t>16</w:t>
      </w:r>
      <w:r>
        <w:fldChar w:fldCharType="end"/>
      </w:r>
      <w:r>
        <w:fldChar w:fldCharType="end"/>
      </w:r>
    </w:p>
    <w:p>
      <w:pPr>
        <w:spacing w:after="312" w:afterLines="100" w:line="500" w:lineRule="exact"/>
        <w:jc w:val="center"/>
        <w:rPr>
          <w:rStyle w:val="18"/>
          <w:rFonts w:eastAsia="黑体"/>
          <w:bCs/>
          <w:color w:val="000000" w:themeColor="text1"/>
          <w:sz w:val="48"/>
          <w:u w:val="none"/>
          <w14:textFill>
            <w14:solidFill>
              <w14:schemeClr w14:val="tx1"/>
            </w14:solidFill>
          </w14:textFill>
        </w:rPr>
      </w:pPr>
      <w:r>
        <w:rPr>
          <w:rStyle w:val="18"/>
          <w:rFonts w:eastAsia="黑体"/>
          <w:bCs/>
          <w:color w:val="000000" w:themeColor="text1"/>
          <w:sz w:val="24"/>
          <w:u w:val="none"/>
          <w14:textFill>
            <w14:solidFill>
              <w14:schemeClr w14:val="tx1"/>
            </w14:solidFill>
          </w14:textFill>
        </w:rPr>
        <w:fldChar w:fldCharType="end"/>
      </w:r>
    </w:p>
    <w:p>
      <w:pPr>
        <w:pStyle w:val="2"/>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15035929"/>
      <w:bookmarkStart w:id="1" w:name="_Toc19021895"/>
      <w:r>
        <w:rPr>
          <w:rFonts w:hint="eastAsia"/>
          <w:color w:val="000000" w:themeColor="text1"/>
          <w14:textFill>
            <w14:solidFill>
              <w14:schemeClr w14:val="tx1"/>
            </w14:solidFill>
          </w14:textFill>
        </w:rPr>
        <w:t>第一部分</w:t>
      </w:r>
      <w:r>
        <w:rPr>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公开招标采购</w:t>
      </w:r>
      <w:r>
        <w:rPr>
          <w:rFonts w:hint="eastAsia"/>
          <w:color w:val="000000" w:themeColor="text1"/>
          <w:lang w:eastAsia="zh-CN"/>
          <w14:textFill>
            <w14:solidFill>
              <w14:schemeClr w14:val="tx1"/>
            </w14:solidFill>
          </w14:textFill>
        </w:rPr>
        <w:t>二次</w:t>
      </w:r>
      <w:r>
        <w:rPr>
          <w:rFonts w:hint="eastAsia"/>
          <w:color w:val="000000" w:themeColor="text1"/>
          <w14:textFill>
            <w14:solidFill>
              <w14:schemeClr w14:val="tx1"/>
            </w14:solidFill>
          </w14:textFill>
        </w:rPr>
        <w:t>公告</w:t>
      </w:r>
      <w:bookmarkEnd w:id="0"/>
      <w:bookmarkEnd w:id="1"/>
    </w:p>
    <w:p>
      <w:pPr>
        <w:spacing w:line="360" w:lineRule="auto"/>
        <w:ind w:firstLine="496" w:firstLineChars="200"/>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南通大学拟采取</w:t>
      </w:r>
      <w:r>
        <w:rPr>
          <w:rFonts w:hint="eastAsia" w:ascii="宋体" w:hAnsi="宋体"/>
          <w:b/>
          <w:color w:val="000000" w:themeColor="text1"/>
          <w:spacing w:val="4"/>
          <w:sz w:val="24"/>
          <w14:textFill>
            <w14:solidFill>
              <w14:schemeClr w14:val="tx1"/>
            </w14:solidFill>
          </w14:textFill>
        </w:rPr>
        <w:t>公开招标</w:t>
      </w:r>
      <w:r>
        <w:rPr>
          <w:rFonts w:hint="eastAsia" w:ascii="宋体" w:hAnsi="宋体"/>
          <w:color w:val="000000" w:themeColor="text1"/>
          <w:spacing w:val="4"/>
          <w:sz w:val="24"/>
          <w14:textFill>
            <w14:solidFill>
              <w14:schemeClr w14:val="tx1"/>
            </w14:solidFill>
          </w14:textFill>
        </w:rPr>
        <w:t>方式购买</w:t>
      </w:r>
      <w:r>
        <w:rPr>
          <w:rFonts w:hint="eastAsia" w:ascii="宋体" w:hAnsi="宋体"/>
          <w:b/>
          <w:color w:val="000000" w:themeColor="text1"/>
          <w:spacing w:val="4"/>
          <w:sz w:val="24"/>
          <w14:textFill>
            <w14:solidFill>
              <w14:schemeClr w14:val="tx1"/>
            </w14:solidFill>
          </w14:textFill>
        </w:rPr>
        <w:t>搬运服务</w:t>
      </w:r>
      <w:r>
        <w:rPr>
          <w:rFonts w:hint="eastAsia" w:ascii="宋体" w:hAnsi="宋体"/>
          <w:color w:val="000000" w:themeColor="text1"/>
          <w:spacing w:val="4"/>
          <w:sz w:val="24"/>
          <w14:textFill>
            <w14:solidFill>
              <w14:schemeClr w14:val="tx1"/>
            </w14:solidFill>
          </w14:textFill>
        </w:rPr>
        <w:t>及相关服务</w:t>
      </w:r>
      <w:r>
        <w:rPr>
          <w:rFonts w:ascii="宋体" w:hAnsi="宋体"/>
          <w:color w:val="000000" w:themeColor="text1"/>
          <w:spacing w:val="4"/>
          <w:sz w:val="24"/>
          <w14:textFill>
            <w14:solidFill>
              <w14:schemeClr w14:val="tx1"/>
            </w14:solidFill>
          </w14:textFill>
        </w:rPr>
        <w:t>，现就相关事宜公告如下：</w:t>
      </w:r>
    </w:p>
    <w:p>
      <w:pPr>
        <w:spacing w:line="360" w:lineRule="auto"/>
        <w:ind w:firstLine="496" w:firstLineChars="200"/>
        <w:rPr>
          <w:rFonts w:ascii="宋体"/>
          <w:bCs/>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一、项目名称：搬运服务</w:t>
      </w:r>
    </w:p>
    <w:p>
      <w:pPr>
        <w:ind w:firstLine="496" w:firstLineChars="200"/>
        <w:jc w:val="left"/>
        <w:rPr>
          <w:rFonts w:eastAsia="黑体"/>
          <w:color w:val="000000" w:themeColor="text1"/>
          <w:sz w:val="36"/>
          <w:szCs w:val="36"/>
          <w:u w:val="single"/>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二、项目编号：</w:t>
      </w:r>
      <w:r>
        <w:rPr>
          <w:rFonts w:ascii="宋体" w:hAnsi="宋体"/>
          <w:b/>
          <w:color w:val="000000" w:themeColor="text1"/>
          <w:spacing w:val="4"/>
          <w:sz w:val="24"/>
          <w14:textFill>
            <w14:solidFill>
              <w14:schemeClr w14:val="tx1"/>
            </w14:solidFill>
          </w14:textFill>
        </w:rPr>
        <w:t>TD</w:t>
      </w:r>
      <w:r>
        <w:rPr>
          <w:rFonts w:hint="eastAsia" w:ascii="宋体" w:hAnsi="宋体"/>
          <w:b/>
          <w:color w:val="000000" w:themeColor="text1"/>
          <w:spacing w:val="4"/>
          <w:sz w:val="24"/>
          <w14:textFill>
            <w14:solidFill>
              <w14:schemeClr w14:val="tx1"/>
            </w14:solidFill>
          </w14:textFill>
        </w:rPr>
        <w:t>H</w:t>
      </w:r>
      <w:r>
        <w:rPr>
          <w:rFonts w:ascii="宋体" w:hAnsi="宋体"/>
          <w:b/>
          <w:color w:val="000000" w:themeColor="text1"/>
          <w:spacing w:val="4"/>
          <w:sz w:val="24"/>
          <w14:textFill>
            <w14:solidFill>
              <w14:schemeClr w14:val="tx1"/>
            </w14:solidFill>
          </w14:textFill>
        </w:rPr>
        <w:t>W(</w:t>
      </w:r>
      <w:r>
        <w:rPr>
          <w:rFonts w:hint="eastAsia" w:ascii="宋体" w:hAnsi="宋体"/>
          <w:b/>
          <w:color w:val="000000" w:themeColor="text1"/>
          <w:spacing w:val="4"/>
          <w:sz w:val="24"/>
          <w14:textFill>
            <w14:solidFill>
              <w14:schemeClr w14:val="tx1"/>
            </w14:solidFill>
          </w14:textFill>
        </w:rPr>
        <w:t>GK</w:t>
      </w:r>
      <w:r>
        <w:rPr>
          <w:rFonts w:ascii="宋体" w:hAnsi="宋体"/>
          <w:b/>
          <w:color w:val="000000" w:themeColor="text1"/>
          <w:spacing w:val="4"/>
          <w:sz w:val="24"/>
          <w14:textFill>
            <w14:solidFill>
              <w14:schemeClr w14:val="tx1"/>
            </w14:solidFill>
          </w14:textFill>
        </w:rPr>
        <w:t>)2019-</w:t>
      </w:r>
      <w:r>
        <w:rPr>
          <w:rFonts w:hint="eastAsia" w:ascii="宋体" w:hAnsi="宋体"/>
          <w:b/>
          <w:color w:val="000000" w:themeColor="text1"/>
          <w:spacing w:val="4"/>
          <w:sz w:val="24"/>
          <w14:textFill>
            <w14:solidFill>
              <w14:schemeClr w14:val="tx1"/>
            </w14:solidFill>
          </w14:textFill>
        </w:rPr>
        <w:t>173</w:t>
      </w:r>
    </w:p>
    <w:p>
      <w:pPr>
        <w:spacing w:line="360" w:lineRule="auto"/>
        <w:ind w:firstLine="496" w:firstLineChars="200"/>
        <w:rPr>
          <w:rFonts w:asci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三、货物品名、数量及技术规格：</w:t>
      </w:r>
      <w:r>
        <w:rPr>
          <w:rFonts w:hint="eastAsia" w:ascii="宋体" w:hAnsi="宋体"/>
          <w:color w:val="000000" w:themeColor="text1"/>
          <w:spacing w:val="4"/>
          <w:sz w:val="24"/>
          <w14:textFill>
            <w14:solidFill>
              <w14:schemeClr w14:val="tx1"/>
            </w14:solidFill>
          </w14:textFill>
        </w:rPr>
        <w:t>详见本招标文件第三部分“招标货物要求及相关说明”。</w:t>
      </w:r>
    </w:p>
    <w:p>
      <w:pPr>
        <w:spacing w:line="360" w:lineRule="auto"/>
        <w:ind w:firstLine="496" w:firstLineChars="200"/>
        <w:rPr>
          <w:rFonts w:asci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四、合格的投标人</w:t>
      </w:r>
    </w:p>
    <w:p>
      <w:pPr>
        <w:spacing w:line="360" w:lineRule="auto"/>
        <w:ind w:firstLine="470" w:firstLineChars="196"/>
        <w:rPr>
          <w:b/>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参加本次招标活动的投标人除应当符合《中华人民共和国政府采购法》第二十二条的规定外，还必须具备以下条件：</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经国家工商行政管理机关注册的</w:t>
      </w:r>
      <w:r>
        <w:rPr>
          <w:rFonts w:hint="eastAsia"/>
          <w:color w:val="000000" w:themeColor="text1"/>
          <w:sz w:val="24"/>
          <w14:textFill>
            <w14:solidFill>
              <w14:schemeClr w14:val="tx1"/>
            </w14:solidFill>
          </w14:textFill>
        </w:rPr>
        <w:t>企业法人；</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2、具有搬运服务相应资质；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pPr>
        <w:spacing w:line="360" w:lineRule="auto"/>
        <w:ind w:firstLine="496" w:firstLineChars="200"/>
        <w:rPr>
          <w:rFonts w:ascii="宋体" w:cs="宋体"/>
          <w:b/>
          <w:color w:val="000000" w:themeColor="text1"/>
          <w:spacing w:val="2"/>
          <w:kern w:val="0"/>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五、投标人资格审查方式：</w:t>
      </w:r>
      <w:r>
        <w:rPr>
          <w:rFonts w:hint="eastAsia" w:ascii="宋体" w:hAnsi="宋体" w:cs="宋体"/>
          <w:color w:val="000000" w:themeColor="text1"/>
          <w:spacing w:val="2"/>
          <w:kern w:val="0"/>
          <w:sz w:val="24"/>
          <w14:textFill>
            <w14:solidFill>
              <w14:schemeClr w14:val="tx1"/>
            </w14:solidFill>
          </w14:textFill>
        </w:rPr>
        <w:t>资格后审。</w:t>
      </w:r>
    </w:p>
    <w:p>
      <w:pPr>
        <w:spacing w:line="360" w:lineRule="auto"/>
        <w:ind w:firstLine="496" w:firstLineChars="200"/>
        <w:rPr>
          <w:color w:val="000000" w:themeColor="text1"/>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六、招标文件获取：</w:t>
      </w:r>
      <w:r>
        <w:rPr>
          <w:rFonts w:hint="eastAsia"/>
          <w:color w:val="000000" w:themeColor="text1"/>
          <w:sz w:val="24"/>
          <w14:textFill>
            <w14:solidFill>
              <w14:schemeClr w14:val="tx1"/>
            </w14:solidFill>
          </w14:textFill>
        </w:rPr>
        <w:t>投标人自行登录南通大学招投标管理办公室主页</w:t>
      </w:r>
      <w:r>
        <w:fldChar w:fldCharType="begin"/>
      </w:r>
      <w:r>
        <w:instrText xml:space="preserve"> HYPERLINK "http://ztb.ntu.edu.cn/" </w:instrText>
      </w:r>
      <w:r>
        <w:fldChar w:fldCharType="separate"/>
      </w:r>
      <w:r>
        <w:rPr>
          <w:rStyle w:val="19"/>
          <w:rFonts w:hint="eastAsia"/>
          <w:color w:val="000000" w:themeColor="text1"/>
          <w:sz w:val="24"/>
          <w14:textFill>
            <w14:solidFill>
              <w14:schemeClr w14:val="tx1"/>
            </w14:solidFill>
          </w14:textFill>
        </w:rPr>
        <w:t>ztb</w:t>
      </w:r>
      <w:r>
        <w:rPr>
          <w:rStyle w:val="19"/>
          <w:color w:val="000000" w:themeColor="text1"/>
          <w:sz w:val="24"/>
          <w14:textFill>
            <w14:solidFill>
              <w14:schemeClr w14:val="tx1"/>
            </w14:solidFill>
          </w14:textFill>
        </w:rPr>
        <w:t>.ntu.edu.cn</w:t>
      </w:r>
      <w:r>
        <w:rPr>
          <w:rStyle w:val="19"/>
          <w:color w:val="000000" w:themeColor="text1"/>
          <w:sz w:val="24"/>
          <w14:textFill>
            <w14:solidFill>
              <w14:schemeClr w14:val="tx1"/>
            </w14:solidFill>
          </w14:textFill>
        </w:rPr>
        <w:fldChar w:fldCharType="end"/>
      </w:r>
      <w:r>
        <w:rPr>
          <w:rFonts w:hint="eastAsia"/>
          <w:color w:val="000000" w:themeColor="text1"/>
          <w:sz w:val="24"/>
          <w14:textFill>
            <w14:solidFill>
              <w14:schemeClr w14:val="tx1"/>
            </w14:solidFill>
          </w14:textFill>
        </w:rPr>
        <w:t>下载。</w:t>
      </w:r>
    </w:p>
    <w:p>
      <w:pPr>
        <w:spacing w:line="360" w:lineRule="auto"/>
        <w:ind w:firstLine="480"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七、招标文件售价：</w:t>
      </w:r>
      <w:r>
        <w:rPr>
          <w:rFonts w:hint="eastAsia"/>
          <w:color w:val="000000" w:themeColor="text1"/>
          <w:sz w:val="24"/>
          <w14:textFill>
            <w14:solidFill>
              <w14:schemeClr w14:val="tx1"/>
            </w14:solidFill>
          </w14:textFill>
        </w:rPr>
        <w:t>人民币</w:t>
      </w:r>
      <w:r>
        <w:rPr>
          <w:color w:val="000000" w:themeColor="text1"/>
          <w:sz w:val="24"/>
          <w14:textFill>
            <w14:solidFill>
              <w14:schemeClr w14:val="tx1"/>
            </w14:solidFill>
          </w14:textFill>
        </w:rPr>
        <w:t>300</w:t>
      </w:r>
      <w:r>
        <w:rPr>
          <w:rFonts w:hint="eastAsia"/>
          <w:color w:val="000000" w:themeColor="text1"/>
          <w:sz w:val="24"/>
          <w14:textFill>
            <w14:solidFill>
              <w14:schemeClr w14:val="tx1"/>
            </w14:solidFill>
          </w14:textFill>
        </w:rPr>
        <w:t>元。（投标时携</w:t>
      </w:r>
      <w:r>
        <w:rPr>
          <w:rFonts w:hint="eastAsia"/>
          <w:b/>
          <w:bCs/>
          <w:color w:val="000000" w:themeColor="text1"/>
          <w:sz w:val="24"/>
          <w14:textFill>
            <w14:solidFill>
              <w14:schemeClr w14:val="tx1"/>
            </w14:solidFill>
          </w14:textFill>
        </w:rPr>
        <w:t>附件</w:t>
      </w:r>
      <w:r>
        <w:rPr>
          <w:rFonts w:hint="eastAsia"/>
          <w:b/>
          <w:bCs/>
          <w:color w:val="000000" w:themeColor="text1"/>
          <w:sz w:val="24"/>
          <w:lang w:val="en-US" w:eastAsia="zh-CN"/>
          <w14:textFill>
            <w14:solidFill>
              <w14:schemeClr w14:val="tx1"/>
            </w14:solidFill>
          </w14:textFill>
        </w:rPr>
        <w:t>4</w:t>
      </w:r>
      <w:bookmarkStart w:id="33" w:name="_GoBack"/>
      <w:bookmarkEnd w:id="33"/>
      <w:r>
        <w:rPr>
          <w:rFonts w:hint="eastAsia"/>
          <w:b/>
          <w:bCs/>
          <w:color w:val="000000" w:themeColor="text1"/>
          <w:sz w:val="24"/>
          <w14:textFill>
            <w14:solidFill>
              <w14:schemeClr w14:val="tx1"/>
            </w14:solidFill>
          </w14:textFill>
        </w:rPr>
        <w:t>：标书费收缴单</w:t>
      </w:r>
      <w:r>
        <w:rPr>
          <w:rFonts w:hint="eastAsia"/>
          <w:color w:val="000000" w:themeColor="text1"/>
          <w:sz w:val="24"/>
          <w14:textFill>
            <w14:solidFill>
              <w14:schemeClr w14:val="tx1"/>
            </w14:solidFill>
          </w14:textFill>
        </w:rPr>
        <w:t>，现场通过微信、支付宝扫码交纳至南通大学逸夫楼六号楼一楼财务报销大厅，事后不退。）</w:t>
      </w:r>
    </w:p>
    <w:p>
      <w:pPr>
        <w:spacing w:line="360" w:lineRule="auto"/>
        <w:ind w:firstLine="480" w:firstLineChars="200"/>
        <w:rPr>
          <w:rFonts w:ascii="宋体" w:hAnsi="宋体" w:cs="宋体"/>
          <w:b/>
          <w:color w:val="000000" w:themeColor="text1"/>
          <w:spacing w:val="2"/>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九</w:t>
      </w:r>
      <w:r>
        <w:rPr>
          <w:rFonts w:hint="eastAsia"/>
          <w:b/>
          <w:color w:val="000000" w:themeColor="text1"/>
          <w:sz w:val="24"/>
          <w14:textFill>
            <w14:solidFill>
              <w14:schemeClr w14:val="tx1"/>
            </w14:solidFill>
          </w14:textFill>
        </w:rPr>
        <w:t>、投标保证金：</w:t>
      </w:r>
      <w:r>
        <w:rPr>
          <w:rFonts w:ascii="宋体" w:hAnsi="宋体" w:cs="宋体"/>
          <w:color w:val="000000" w:themeColor="text1"/>
          <w:spacing w:val="2"/>
          <w:kern w:val="0"/>
          <w:sz w:val="24"/>
          <w14:textFill>
            <w14:solidFill>
              <w14:schemeClr w14:val="tx1"/>
            </w14:solidFill>
          </w14:textFill>
        </w:rPr>
        <w:t>人民</w:t>
      </w:r>
      <w:r>
        <w:rPr>
          <w:color w:val="000000" w:themeColor="text1"/>
          <w:sz w:val="24"/>
          <w14:textFill>
            <w14:solidFill>
              <w14:schemeClr w14:val="tx1"/>
            </w14:solidFill>
          </w14:textFill>
        </w:rPr>
        <w:t>币</w:t>
      </w:r>
      <w:r>
        <w:rPr>
          <w:rFonts w:hint="eastAsia"/>
          <w:color w:val="000000" w:themeColor="text1"/>
          <w:sz w:val="24"/>
          <w14:textFill>
            <w14:solidFill>
              <w14:schemeClr w14:val="tx1"/>
            </w14:solidFill>
          </w14:textFill>
        </w:rPr>
        <w:t>5000元，</w:t>
      </w:r>
      <w:r>
        <w:rPr>
          <w:rFonts w:hint="eastAsia"/>
          <w:b/>
          <w:color w:val="000000" w:themeColor="text1"/>
          <w:sz w:val="24"/>
          <w14:textFill>
            <w14:solidFill>
              <w14:schemeClr w14:val="tx1"/>
            </w14:solidFill>
          </w14:textFill>
        </w:rPr>
        <w:t>银行汇票、转账支票等非现金方式，不接收个人转账。</w:t>
      </w:r>
      <w:r>
        <w:rPr>
          <w:rFonts w:ascii="宋体" w:hAnsi="宋体" w:cs="宋体"/>
          <w:b/>
          <w:color w:val="000000" w:themeColor="text1"/>
          <w:spacing w:val="2"/>
          <w:kern w:val="0"/>
          <w:sz w:val="24"/>
          <w14:textFill>
            <w14:solidFill>
              <w14:schemeClr w14:val="tx1"/>
            </w14:solidFill>
          </w14:textFill>
        </w:rPr>
        <w:t xml:space="preserve"> </w:t>
      </w:r>
    </w:p>
    <w:p>
      <w:pPr>
        <w:spacing w:line="360" w:lineRule="auto"/>
        <w:ind w:firstLine="488" w:firstLineChars="200"/>
        <w:rPr>
          <w:rFonts w:ascii="宋体" w:hAns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南通大学账户</w:t>
      </w:r>
      <w:r>
        <w:rPr>
          <w:rFonts w:ascii="宋体" w:hAnsi="宋体" w:cs="宋体"/>
          <w:color w:val="000000" w:themeColor="text1"/>
          <w:spacing w:val="2"/>
          <w:kern w:val="0"/>
          <w:sz w:val="24"/>
          <w14:textFill>
            <w14:solidFill>
              <w14:schemeClr w14:val="tx1"/>
            </w14:solidFill>
          </w14:textFill>
        </w:rPr>
        <w:t>信息：</w:t>
      </w:r>
    </w:p>
    <w:p>
      <w:pPr>
        <w:spacing w:line="360" w:lineRule="auto"/>
        <w:ind w:firstLine="488" w:firstLineChars="200"/>
        <w:rPr>
          <w:rFonts w:ascii="宋体" w:hAns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1、单位名称：南通大学</w:t>
      </w:r>
    </w:p>
    <w:p>
      <w:pPr>
        <w:spacing w:line="360" w:lineRule="auto"/>
        <w:ind w:firstLine="488" w:firstLineChars="200"/>
        <w:rPr>
          <w:rFonts w:ascii="宋体" w:hAns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2、税务登记号码：12320000466012919A</w:t>
      </w:r>
    </w:p>
    <w:p>
      <w:pPr>
        <w:spacing w:line="360" w:lineRule="auto"/>
        <w:ind w:firstLine="488" w:firstLineChars="200"/>
        <w:rPr>
          <w:rFonts w:ascii="宋体" w:hAns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3、统一社会信用代码：12320000466012919A</w:t>
      </w:r>
    </w:p>
    <w:p>
      <w:pPr>
        <w:spacing w:line="360" w:lineRule="auto"/>
        <w:ind w:firstLine="488" w:firstLineChars="200"/>
        <w:rPr>
          <w:rFonts w:ascii="宋体" w:hAns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4、开户银行：中国建设银行股份有限公司南通分行营业部</w:t>
      </w:r>
    </w:p>
    <w:p>
      <w:pPr>
        <w:spacing w:line="360" w:lineRule="auto"/>
        <w:ind w:firstLine="488" w:firstLineChars="200"/>
        <w:rPr>
          <w:rFonts w:ascii="宋体" w:hAns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5、行号：105306000071</w:t>
      </w:r>
    </w:p>
    <w:p>
      <w:pPr>
        <w:spacing w:line="360" w:lineRule="auto"/>
        <w:ind w:firstLine="488" w:firstLineChars="200"/>
        <w:rPr>
          <w:rFonts w:ascii="宋体" w:hAns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6、账号：32001648636059123123</w:t>
      </w:r>
    </w:p>
    <w:p>
      <w:pPr>
        <w:spacing w:line="360" w:lineRule="auto"/>
        <w:ind w:firstLine="488" w:firstLineChars="200"/>
        <w:rPr>
          <w:rFonts w:ascii="宋体" w:hAns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7、地址：南通市啬园路9号</w:t>
      </w:r>
    </w:p>
    <w:p>
      <w:pPr>
        <w:spacing w:line="360" w:lineRule="auto"/>
        <w:ind w:firstLine="496" w:firstLineChars="200"/>
        <w:rPr>
          <w:rFonts w:asci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十、投标文件接收截止时间及地点</w:t>
      </w:r>
    </w:p>
    <w:p>
      <w:pPr>
        <w:spacing w:line="360" w:lineRule="auto"/>
        <w:ind w:firstLine="496" w:firstLineChars="200"/>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时间：</w:t>
      </w:r>
      <w:r>
        <w:rPr>
          <w:rFonts w:ascii="宋体" w:hAnsi="宋体"/>
          <w:color w:val="000000" w:themeColor="text1"/>
          <w:spacing w:val="4"/>
          <w:sz w:val="24"/>
          <w14:textFill>
            <w14:solidFill>
              <w14:schemeClr w14:val="tx1"/>
            </w14:solidFill>
          </w14:textFill>
        </w:rPr>
        <w:t>2019</w:t>
      </w:r>
      <w:r>
        <w:rPr>
          <w:rFonts w:hint="eastAsia" w:ascii="宋体" w:hAnsi="宋体"/>
          <w:color w:val="000000" w:themeColor="text1"/>
          <w:spacing w:val="4"/>
          <w:sz w:val="24"/>
          <w14:textFill>
            <w14:solidFill>
              <w14:schemeClr w14:val="tx1"/>
            </w14:solidFill>
          </w14:textFill>
        </w:rPr>
        <w:t>年</w:t>
      </w:r>
      <w:r>
        <w:rPr>
          <w:rFonts w:hint="eastAsia" w:ascii="宋体" w:hAnsi="宋体"/>
          <w:color w:val="000000" w:themeColor="text1"/>
          <w:spacing w:val="4"/>
          <w:sz w:val="24"/>
          <w:lang w:val="en-US" w:eastAsia="zh-CN"/>
          <w14:textFill>
            <w14:solidFill>
              <w14:schemeClr w14:val="tx1"/>
            </w14:solidFill>
          </w14:textFill>
        </w:rPr>
        <w:t>10</w:t>
      </w:r>
      <w:r>
        <w:rPr>
          <w:rFonts w:hint="eastAsia" w:ascii="宋体" w:hAnsi="宋体"/>
          <w:color w:val="000000" w:themeColor="text1"/>
          <w:spacing w:val="4"/>
          <w:sz w:val="24"/>
          <w14:textFill>
            <w14:solidFill>
              <w14:schemeClr w14:val="tx1"/>
            </w14:solidFill>
          </w14:textFill>
        </w:rPr>
        <w:t>月</w:t>
      </w:r>
      <w:r>
        <w:rPr>
          <w:rFonts w:hint="eastAsia" w:ascii="宋体" w:hAnsi="宋体"/>
          <w:color w:val="000000" w:themeColor="text1"/>
          <w:spacing w:val="4"/>
          <w:sz w:val="24"/>
          <w:lang w:val="en-US" w:eastAsia="zh-CN"/>
          <w14:textFill>
            <w14:solidFill>
              <w14:schemeClr w14:val="tx1"/>
            </w14:solidFill>
          </w14:textFill>
        </w:rPr>
        <w:t>21</w:t>
      </w:r>
      <w:r>
        <w:rPr>
          <w:rFonts w:hint="eastAsia" w:ascii="宋体" w:hAnsi="宋体"/>
          <w:color w:val="000000" w:themeColor="text1"/>
          <w:spacing w:val="4"/>
          <w:sz w:val="24"/>
          <w14:textFill>
            <w14:solidFill>
              <w14:schemeClr w14:val="tx1"/>
            </w14:solidFill>
          </w14:textFill>
        </w:rPr>
        <w:t>日</w:t>
      </w:r>
      <w:r>
        <w:rPr>
          <w:rFonts w:hint="eastAsia" w:ascii="宋体" w:hAnsi="宋体"/>
          <w:color w:val="000000" w:themeColor="text1"/>
          <w:spacing w:val="4"/>
          <w:sz w:val="24"/>
          <w:lang w:val="en-US" w:eastAsia="zh-CN"/>
          <w14:textFill>
            <w14:solidFill>
              <w14:schemeClr w14:val="tx1"/>
            </w14:solidFill>
          </w14:textFill>
        </w:rPr>
        <w:t>14</w:t>
      </w:r>
      <w:r>
        <w:rPr>
          <w:rFonts w:hint="eastAsia" w:ascii="宋体" w:hAnsi="宋体"/>
          <w:color w:val="000000" w:themeColor="text1"/>
          <w:spacing w:val="4"/>
          <w:sz w:val="24"/>
          <w14:textFill>
            <w14:solidFill>
              <w14:schemeClr w14:val="tx1"/>
            </w14:solidFill>
          </w14:textFill>
        </w:rPr>
        <w:t>时</w:t>
      </w:r>
      <w:r>
        <w:rPr>
          <w:rFonts w:hint="eastAsia" w:ascii="宋体" w:hAnsi="宋体"/>
          <w:color w:val="000000" w:themeColor="text1"/>
          <w:spacing w:val="4"/>
          <w:sz w:val="24"/>
          <w:lang w:val="en-US" w:eastAsia="zh-CN"/>
          <w14:textFill>
            <w14:solidFill>
              <w14:schemeClr w14:val="tx1"/>
            </w14:solidFill>
          </w14:textFill>
        </w:rPr>
        <w:t>0</w:t>
      </w:r>
      <w:r>
        <w:rPr>
          <w:rFonts w:ascii="宋体"/>
          <w:color w:val="000000" w:themeColor="text1"/>
          <w:spacing w:val="4"/>
          <w:sz w:val="24"/>
          <w14:textFill>
            <w14:solidFill>
              <w14:schemeClr w14:val="tx1"/>
            </w14:solidFill>
          </w14:textFill>
        </w:rPr>
        <w:t>0</w:t>
      </w:r>
      <w:r>
        <w:rPr>
          <w:rFonts w:hint="eastAsia" w:ascii="宋体" w:hAnsi="宋体"/>
          <w:color w:val="000000" w:themeColor="text1"/>
          <w:spacing w:val="4"/>
          <w:sz w:val="24"/>
          <w14:textFill>
            <w14:solidFill>
              <w14:schemeClr w14:val="tx1"/>
            </w14:solidFill>
          </w14:textFill>
        </w:rPr>
        <w:t>分</w:t>
      </w:r>
    </w:p>
    <w:p>
      <w:pPr>
        <w:spacing w:line="360" w:lineRule="auto"/>
        <w:ind w:firstLine="488" w:firstLineChars="200"/>
        <w:rPr>
          <w:rFonts w:ascii="宋体"/>
          <w:color w:val="000000" w:themeColor="text1"/>
          <w:spacing w:val="2"/>
          <w:kern w:val="0"/>
          <w:sz w:val="24"/>
          <w14:textFill>
            <w14:solidFill>
              <w14:schemeClr w14:val="tx1"/>
            </w14:solidFill>
          </w14:textFill>
        </w:rPr>
      </w:pPr>
      <w:r>
        <w:rPr>
          <w:rFonts w:hint="eastAsia" w:ascii="宋体" w:hAnsi="宋体"/>
          <w:color w:val="000000" w:themeColor="text1"/>
          <w:spacing w:val="2"/>
          <w:kern w:val="0"/>
          <w:sz w:val="24"/>
          <w14:textFill>
            <w14:solidFill>
              <w14:schemeClr w14:val="tx1"/>
            </w14:solidFill>
          </w14:textFill>
        </w:rPr>
        <w:t>地点：南通大学招投标管理办公室</w:t>
      </w:r>
    </w:p>
    <w:p>
      <w:pPr>
        <w:spacing w:line="360" w:lineRule="auto"/>
        <w:ind w:left="420" w:leftChars="200"/>
        <w:rPr>
          <w:rFonts w:ascii="宋体" w:hAnsi="宋体"/>
          <w:color w:val="000000" w:themeColor="text1"/>
          <w:spacing w:val="2"/>
          <w:kern w:val="0"/>
          <w:sz w:val="24"/>
          <w14:textFill>
            <w14:solidFill>
              <w14:schemeClr w14:val="tx1"/>
            </w14:solidFill>
          </w14:textFill>
        </w:rPr>
      </w:pPr>
      <w:r>
        <w:rPr>
          <w:rFonts w:hint="eastAsia" w:ascii="宋体" w:hAnsi="宋体"/>
          <w:color w:val="000000" w:themeColor="text1"/>
          <w:spacing w:val="2"/>
          <w:kern w:val="0"/>
          <w:sz w:val="24"/>
          <w14:textFill>
            <w14:solidFill>
              <w14:schemeClr w14:val="tx1"/>
            </w14:solidFill>
          </w14:textFill>
        </w:rPr>
        <w:t>开标室：南通大学啬园校区综合楼202</w:t>
      </w:r>
    </w:p>
    <w:p>
      <w:pPr>
        <w:spacing w:line="360" w:lineRule="auto"/>
        <w:ind w:left="420" w:leftChars="200"/>
        <w:rPr>
          <w:rFonts w:ascii="宋体" w:hAnsi="宋体"/>
          <w:color w:val="000000" w:themeColor="text1"/>
          <w:spacing w:val="2"/>
          <w:kern w:val="0"/>
          <w:sz w:val="24"/>
          <w14:textFill>
            <w14:solidFill>
              <w14:schemeClr w14:val="tx1"/>
            </w14:solidFill>
          </w14:textFill>
        </w:rPr>
      </w:pPr>
      <w:r>
        <w:rPr>
          <w:rFonts w:hint="eastAsia" w:ascii="宋体" w:hAnsi="宋体"/>
          <w:color w:val="000000" w:themeColor="text1"/>
          <w:spacing w:val="2"/>
          <w:kern w:val="0"/>
          <w:sz w:val="24"/>
          <w14:textFill>
            <w14:solidFill>
              <w14:schemeClr w14:val="tx1"/>
            </w14:solidFill>
          </w14:textFill>
        </w:rPr>
        <w:t>评标室：南通大学啬园校区综合楼231</w:t>
      </w:r>
    </w:p>
    <w:p>
      <w:pPr>
        <w:spacing w:line="360" w:lineRule="auto"/>
        <w:ind w:firstLine="488" w:firstLineChars="200"/>
        <w:rPr>
          <w:rFonts w:ascii="宋体"/>
          <w:b/>
          <w:color w:val="000000" w:themeColor="text1"/>
          <w:spacing w:val="2"/>
          <w:kern w:val="0"/>
          <w:sz w:val="24"/>
          <w14:textFill>
            <w14:solidFill>
              <w14:schemeClr w14:val="tx1"/>
            </w14:solidFill>
          </w14:textFill>
        </w:rPr>
      </w:pPr>
      <w:r>
        <w:rPr>
          <w:rFonts w:hint="eastAsia" w:ascii="宋体" w:hAnsi="宋体"/>
          <w:b/>
          <w:color w:val="000000" w:themeColor="text1"/>
          <w:spacing w:val="2"/>
          <w:kern w:val="0"/>
          <w:sz w:val="24"/>
          <w14:textFill>
            <w14:solidFill>
              <w14:schemeClr w14:val="tx1"/>
            </w14:solidFill>
          </w14:textFill>
        </w:rPr>
        <w:t>十一、与本次谈判有关的事宜请按下列通讯方式联系</w:t>
      </w:r>
    </w:p>
    <w:p>
      <w:pPr>
        <w:spacing w:line="360" w:lineRule="auto"/>
        <w:ind w:firstLine="488" w:firstLineChars="200"/>
        <w:rPr>
          <w:rFonts w:ascii="宋体"/>
          <w:color w:val="000000" w:themeColor="text1"/>
          <w:spacing w:val="2"/>
          <w:kern w:val="0"/>
          <w:sz w:val="24"/>
          <w14:textFill>
            <w14:solidFill>
              <w14:schemeClr w14:val="tx1"/>
            </w14:solidFill>
          </w14:textFill>
        </w:rPr>
      </w:pPr>
      <w:r>
        <w:rPr>
          <w:rFonts w:hint="eastAsia" w:ascii="宋体" w:hAnsi="宋体"/>
          <w:color w:val="000000" w:themeColor="text1"/>
          <w:spacing w:val="2"/>
          <w:kern w:val="0"/>
          <w:sz w:val="24"/>
          <w14:textFill>
            <w14:solidFill>
              <w14:schemeClr w14:val="tx1"/>
            </w14:solidFill>
          </w14:textFill>
        </w:rPr>
        <w:t>如对技术条款有疑问请咨询项目联系人；如对商务条款、采购程序及结果有质疑请咨询招标联系人。</w:t>
      </w:r>
    </w:p>
    <w:p>
      <w:pPr>
        <w:spacing w:line="360" w:lineRule="auto"/>
        <w:ind w:firstLine="488" w:firstLineChars="200"/>
        <w:rPr>
          <w:rFonts w:ascii="宋体"/>
          <w:color w:val="000000" w:themeColor="text1"/>
          <w:spacing w:val="2"/>
          <w:kern w:val="0"/>
          <w:sz w:val="24"/>
          <w14:textFill>
            <w14:solidFill>
              <w14:schemeClr w14:val="tx1"/>
            </w14:solidFill>
          </w14:textFill>
        </w:rPr>
      </w:pPr>
      <w:r>
        <w:rPr>
          <w:rFonts w:hint="eastAsia" w:ascii="宋体" w:hAnsi="宋体"/>
          <w:b/>
          <w:color w:val="000000" w:themeColor="text1"/>
          <w:spacing w:val="2"/>
          <w:kern w:val="0"/>
          <w:sz w:val="24"/>
          <w14:textFill>
            <w14:solidFill>
              <w14:schemeClr w14:val="tx1"/>
            </w14:solidFill>
          </w14:textFill>
        </w:rPr>
        <w:t>项目联系人：</w:t>
      </w:r>
      <w:r>
        <w:rPr>
          <w:rFonts w:hint="eastAsia" w:ascii="宋体" w:hAnsi="宋体"/>
          <w:color w:val="000000" w:themeColor="text1"/>
          <w:sz w:val="24"/>
          <w14:textFill>
            <w14:solidFill>
              <w14:schemeClr w14:val="tx1"/>
            </w14:solidFill>
          </w14:textFill>
        </w:rPr>
        <w:t>王</w:t>
      </w:r>
      <w:r>
        <w:rPr>
          <w:rFonts w:hint="eastAsia" w:ascii="宋体" w:hAnsi="宋体"/>
          <w:color w:val="000000" w:themeColor="text1"/>
          <w:spacing w:val="2"/>
          <w:kern w:val="0"/>
          <w:sz w:val="24"/>
          <w14:textFill>
            <w14:solidFill>
              <w14:schemeClr w14:val="tx1"/>
            </w14:solidFill>
          </w14:textFill>
        </w:rPr>
        <w:t>老师、张老师</w:t>
      </w:r>
    </w:p>
    <w:p>
      <w:pPr>
        <w:spacing w:line="360" w:lineRule="auto"/>
        <w:ind w:firstLine="488" w:firstLineChars="200"/>
        <w:rPr>
          <w:rFonts w:ascii="宋体"/>
          <w:color w:val="000000" w:themeColor="text1"/>
          <w:spacing w:val="2"/>
          <w:kern w:val="0"/>
          <w:sz w:val="24"/>
          <w14:textFill>
            <w14:solidFill>
              <w14:schemeClr w14:val="tx1"/>
            </w14:solidFill>
          </w14:textFill>
        </w:rPr>
      </w:pPr>
      <w:r>
        <w:rPr>
          <w:rFonts w:hint="eastAsia" w:ascii="宋体" w:hAnsi="宋体"/>
          <w:color w:val="000000" w:themeColor="text1"/>
          <w:spacing w:val="2"/>
          <w:kern w:val="0"/>
          <w:sz w:val="24"/>
          <w14:textFill>
            <w14:solidFill>
              <w14:schemeClr w14:val="tx1"/>
            </w14:solidFill>
          </w14:textFill>
        </w:rPr>
        <w:t>联系电话：0513-</w:t>
      </w:r>
      <w:r>
        <w:rPr>
          <w:rFonts w:hint="eastAsia" w:ascii="宋体" w:hAnsi="宋体"/>
          <w:color w:val="000000" w:themeColor="text1"/>
          <w:sz w:val="24"/>
          <w14:textFill>
            <w14:solidFill>
              <w14:schemeClr w14:val="tx1"/>
            </w14:solidFill>
          </w14:textFill>
        </w:rPr>
        <w:t>85012279</w:t>
      </w:r>
    </w:p>
    <w:p>
      <w:pPr>
        <w:spacing w:line="360" w:lineRule="auto"/>
        <w:ind w:firstLine="488" w:firstLineChars="200"/>
        <w:rPr>
          <w:rFonts w:ascii="宋体"/>
          <w:color w:val="000000" w:themeColor="text1"/>
          <w:spacing w:val="2"/>
          <w:kern w:val="0"/>
          <w:sz w:val="24"/>
          <w14:textFill>
            <w14:solidFill>
              <w14:schemeClr w14:val="tx1"/>
            </w14:solidFill>
          </w14:textFill>
        </w:rPr>
      </w:pPr>
      <w:r>
        <w:rPr>
          <w:rFonts w:hint="eastAsia" w:ascii="宋体" w:hAnsi="宋体"/>
          <w:b/>
          <w:color w:val="000000" w:themeColor="text1"/>
          <w:spacing w:val="2"/>
          <w:kern w:val="0"/>
          <w:sz w:val="24"/>
          <w14:textFill>
            <w14:solidFill>
              <w14:schemeClr w14:val="tx1"/>
            </w14:solidFill>
          </w14:textFill>
        </w:rPr>
        <w:t>招标联系人及联系方式：</w:t>
      </w:r>
      <w:r>
        <w:rPr>
          <w:rFonts w:hint="eastAsia" w:ascii="宋体" w:hAnsi="宋体"/>
          <w:color w:val="000000" w:themeColor="text1"/>
          <w:spacing w:val="2"/>
          <w:kern w:val="0"/>
          <w:sz w:val="24"/>
          <w14:textFill>
            <w14:solidFill>
              <w14:schemeClr w14:val="tx1"/>
            </w14:solidFill>
          </w14:textFill>
        </w:rPr>
        <w:t>李韦华</w:t>
      </w:r>
      <w:r>
        <w:rPr>
          <w:rFonts w:ascii="宋体" w:hAnsi="宋体"/>
          <w:color w:val="000000" w:themeColor="text1"/>
          <w:spacing w:val="2"/>
          <w:kern w:val="0"/>
          <w:sz w:val="24"/>
          <w14:textFill>
            <w14:solidFill>
              <w14:schemeClr w14:val="tx1"/>
            </w14:solidFill>
          </w14:textFill>
        </w:rPr>
        <w:t>0513-85012138</w:t>
      </w:r>
      <w:r>
        <w:rPr>
          <w:rFonts w:hint="eastAsia" w:ascii="宋体" w:hAnsi="宋体"/>
          <w:color w:val="000000" w:themeColor="text1"/>
          <w:spacing w:val="2"/>
          <w:kern w:val="0"/>
          <w:sz w:val="24"/>
          <w14:textFill>
            <w14:solidFill>
              <w14:schemeClr w14:val="tx1"/>
            </w14:solidFill>
          </w14:textFill>
        </w:rPr>
        <w:t>；牛书花0513-85012891。</w:t>
      </w:r>
    </w:p>
    <w:p>
      <w:pPr>
        <w:spacing w:line="360" w:lineRule="auto"/>
        <w:ind w:firstLine="488" w:firstLineChars="200"/>
        <w:rPr>
          <w:rFonts w:ascii="宋体" w:hAnsi="宋体"/>
          <w:color w:val="000000" w:themeColor="text1"/>
          <w:spacing w:val="2"/>
          <w:kern w:val="0"/>
          <w:sz w:val="24"/>
          <w14:textFill>
            <w14:solidFill>
              <w14:schemeClr w14:val="tx1"/>
            </w14:solidFill>
          </w14:textFill>
        </w:rPr>
      </w:pP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2"/>
        <w:jc w:val="center"/>
        <w:rPr>
          <w:color w:val="000000" w:themeColor="text1"/>
          <w14:textFill>
            <w14:solidFill>
              <w14:schemeClr w14:val="tx1"/>
            </w14:solidFill>
          </w14:textFill>
        </w:rPr>
      </w:pPr>
      <w:bookmarkStart w:id="2" w:name="_Toc19021896"/>
      <w:bookmarkStart w:id="3" w:name="_Toc15035930"/>
      <w:r>
        <w:rPr>
          <w:rFonts w:hint="eastAsia"/>
          <w:color w:val="000000" w:themeColor="text1"/>
          <w14:textFill>
            <w14:solidFill>
              <w14:schemeClr w14:val="tx1"/>
            </w14:solidFill>
          </w14:textFill>
        </w:rPr>
        <w:t>第二部分</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投标人须知</w:t>
      </w:r>
      <w:bookmarkEnd w:id="2"/>
      <w:bookmarkEnd w:id="3"/>
    </w:p>
    <w:p>
      <w:pPr>
        <w:pStyle w:val="3"/>
        <w:rPr>
          <w:color w:val="000000" w:themeColor="text1"/>
          <w14:textFill>
            <w14:solidFill>
              <w14:schemeClr w14:val="tx1"/>
            </w14:solidFill>
          </w14:textFill>
        </w:rPr>
      </w:pPr>
      <w:bookmarkStart w:id="4" w:name="_Toc15035931"/>
      <w:bookmarkStart w:id="5" w:name="_Toc19021897"/>
      <w:r>
        <w:rPr>
          <w:rFonts w:hint="eastAsia"/>
          <w:color w:val="000000" w:themeColor="text1"/>
          <w14:textFill>
            <w14:solidFill>
              <w14:schemeClr w14:val="tx1"/>
            </w14:solidFill>
          </w14:textFill>
        </w:rPr>
        <w:t>一、招标文件</w:t>
      </w:r>
      <w:bookmarkEnd w:id="4"/>
      <w:bookmarkEnd w:id="5"/>
    </w:p>
    <w:p>
      <w:pPr>
        <w:spacing w:line="360" w:lineRule="auto"/>
        <w:ind w:firstLine="480"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）投标人指响应招标并具备相应资质的参与投标的制造（厂）商、代理商。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0"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0"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日前以书面形式传真通知招标人，招标人将予以书面答复。招标人认为有必要时，可将答复内容（包括疑问内容，但不包括疑问来源）在南通大学招投标信息网站上公开发布。</w:t>
      </w:r>
    </w:p>
    <w:p>
      <w:pPr>
        <w:spacing w:line="360" w:lineRule="auto"/>
        <w:ind w:firstLine="480"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）招标人有权在投标截止时间10日前对招标文件进行补充和修改，补充和修改的内容在南通大学招投标信息网站上公开发布。补充和修改的内容作为招标文件的组成部分，对投标人具有同等约束作用。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0" w:firstLineChars="196"/>
        <w:rPr>
          <w:b/>
          <w:color w:val="000000" w:themeColor="text1"/>
          <w:sz w:val="24"/>
          <w14:textFill>
            <w14:solidFill>
              <w14:schemeClr w14:val="tx1"/>
            </w14:solidFill>
          </w14:textFill>
        </w:rPr>
      </w:pPr>
    </w:p>
    <w:p>
      <w:pPr>
        <w:pStyle w:val="3"/>
        <w:rPr>
          <w:color w:val="000000" w:themeColor="text1"/>
          <w14:textFill>
            <w14:solidFill>
              <w14:schemeClr w14:val="tx1"/>
            </w14:solidFill>
          </w14:textFill>
        </w:rPr>
      </w:pPr>
      <w:bookmarkStart w:id="6" w:name="_Toc15035932"/>
      <w:bookmarkStart w:id="7" w:name="_Toc19021898"/>
      <w:r>
        <w:rPr>
          <w:rFonts w:hint="eastAsia"/>
          <w:color w:val="000000" w:themeColor="text1"/>
          <w14:textFill>
            <w14:solidFill>
              <w14:schemeClr w14:val="tx1"/>
            </w14:solidFill>
          </w14:textFill>
        </w:rPr>
        <w:t>二、投标文件</w:t>
      </w:r>
      <w:bookmarkEnd w:id="6"/>
      <w:bookmarkEnd w:id="7"/>
    </w:p>
    <w:p>
      <w:pPr>
        <w:spacing w:line="360" w:lineRule="auto"/>
        <w:ind w:firstLine="480"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0"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商务文件和资格证明文件</w:t>
      </w:r>
      <w:r>
        <w:rPr>
          <w:rFonts w:hint="eastAsia"/>
          <w:color w:val="000000" w:themeColor="text1"/>
          <w:sz w:val="24"/>
          <w14:textFill>
            <w14:solidFill>
              <w14:schemeClr w14:val="tx1"/>
            </w14:solidFill>
          </w14:textFill>
        </w:rPr>
        <w:t>。</w:t>
      </w:r>
    </w:p>
    <w:p>
      <w:pPr>
        <w:spacing w:line="360" w:lineRule="auto"/>
        <w:ind w:firstLine="480"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（1）投标报价表（格式见附件1）</w:t>
      </w:r>
    </w:p>
    <w:p>
      <w:pPr>
        <w:spacing w:line="360" w:lineRule="auto"/>
        <w:ind w:firstLine="480"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r>
        <w:rPr>
          <w:b/>
          <w:color w:val="000000" w:themeColor="text1"/>
          <w:sz w:val="24"/>
          <w14:textFill>
            <w14:solidFill>
              <w14:schemeClr w14:val="tx1"/>
            </w14:solidFill>
          </w14:textFill>
        </w:rPr>
        <w:t xml:space="preserve"> </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）营业执照复印件（复印件加盖单位公章）</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）法定代表人资格证明（格式见附件2）</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）法定代表人授权书（格式见附件3）</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（4）公司道路运输经营许可证复印件（需加盖投标人公章）</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（5）公司拥有车辆（车牌号）和人员情况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（6）服务承诺。</w:t>
      </w:r>
    </w:p>
    <w:p>
      <w:pPr>
        <w:spacing w:line="360" w:lineRule="auto"/>
        <w:ind w:firstLine="480" w:firstLineChars="200"/>
        <w:rPr>
          <w:color w:val="000000" w:themeColor="text1"/>
          <w:sz w:val="24"/>
          <w14:textFill>
            <w14:solidFill>
              <w14:schemeClr w14:val="tx1"/>
            </w14:solidFill>
          </w14:textFill>
        </w:rPr>
      </w:pPr>
      <w:r>
        <w:rPr>
          <w:rFonts w:hint="eastAsia" w:ascii="宋体" w:hAnsi="宋体"/>
          <w:b/>
          <w:color w:val="000000" w:themeColor="text1"/>
          <w:kern w:val="0"/>
          <w:sz w:val="24"/>
          <w:u w:val="single"/>
          <w14:textFill>
            <w14:solidFill>
              <w14:schemeClr w14:val="tx1"/>
            </w14:solidFill>
          </w14:textFill>
        </w:rPr>
        <w:t>注：上述6项资料缺一不可（法定代表人直接参与投标的无需提供法定代表人授权书），否则作废标处理。</w:t>
      </w:r>
    </w:p>
    <w:p>
      <w:pPr>
        <w:spacing w:line="360" w:lineRule="auto"/>
        <w:ind w:firstLine="588"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份，资格证明文件5份，正本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份、副本4份，商务文件（报价）、资格证明文件分开装并在</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明确标明商务文件（报价）、资格证明文件正本和副本。如投标文件正本与副本有不同之处，以正本为准。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b/>
          <w:color w:val="000000" w:themeColor="text1"/>
          <w:sz w:val="24"/>
          <w14:textFill>
            <w14:solidFill>
              <w14:schemeClr w14:val="tx1"/>
            </w14:solidFill>
          </w14:textFill>
        </w:rPr>
        <w:t>装订</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）投标文件不应有涂改、增删之处，但如有错误必须修改时，修改处必须由原授权代表签署。</w:t>
      </w:r>
    </w:p>
    <w:p>
      <w:pPr>
        <w:spacing w:line="360" w:lineRule="auto"/>
        <w:ind w:firstLine="470"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color w:val="000000" w:themeColor="text1"/>
          <w:sz w:val="24"/>
          <w14:textFill>
            <w14:solidFill>
              <w14:schemeClr w14:val="tx1"/>
            </w14:solidFill>
          </w14:textFill>
        </w:rPr>
        <w:t xml:space="preserve"> </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spacing w:line="360" w:lineRule="auto"/>
        <w:ind w:firstLine="470" w:firstLineChars="196"/>
        <w:rPr>
          <w:b/>
          <w:color w:val="000000" w:themeColor="text1"/>
          <w:sz w:val="24"/>
          <w14:textFill>
            <w14:solidFill>
              <w14:schemeClr w14:val="tx1"/>
            </w14:solidFill>
          </w14:textFill>
        </w:rPr>
      </w:pPr>
    </w:p>
    <w:p>
      <w:pPr>
        <w:pStyle w:val="3"/>
        <w:rPr>
          <w:color w:val="000000" w:themeColor="text1"/>
          <w14:textFill>
            <w14:solidFill>
              <w14:schemeClr w14:val="tx1"/>
            </w14:solidFill>
          </w14:textFill>
        </w:rPr>
      </w:pPr>
      <w:bookmarkStart w:id="8" w:name="_Toc15035933"/>
      <w:bookmarkStart w:id="9" w:name="_Toc19021899"/>
      <w:r>
        <w:rPr>
          <w:rFonts w:hint="eastAsia"/>
          <w:color w:val="000000" w:themeColor="text1"/>
          <w14:textFill>
            <w14:solidFill>
              <w14:schemeClr w14:val="tx1"/>
            </w14:solidFill>
          </w14:textFill>
        </w:rPr>
        <w:t>三、投标细则</w:t>
      </w:r>
      <w:bookmarkEnd w:id="8"/>
      <w:bookmarkEnd w:id="9"/>
    </w:p>
    <w:p>
      <w:pPr>
        <w:spacing w:line="360" w:lineRule="auto"/>
        <w:ind w:firstLine="480"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3.</w:t>
      </w:r>
      <w:r>
        <w:rPr>
          <w:rFonts w:hint="eastAsia"/>
          <w:b/>
          <w:color w:val="000000" w:themeColor="text1"/>
          <w:sz w:val="24"/>
          <w14:textFill>
            <w14:solidFill>
              <w14:schemeClr w14:val="tx1"/>
            </w14:solidFill>
          </w14:textFill>
        </w:rPr>
        <w:t>1</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逾期送达或未送达指定地点以及未按询价文件要求密封的投标文件，投标人须自行承担相应风险。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0"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0"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 xml:space="preserve">5. </w:t>
      </w:r>
      <w:r>
        <w:rPr>
          <w:rFonts w:hint="eastAsia"/>
          <w:color w:val="000000" w:themeColor="text1"/>
          <w:sz w:val="24"/>
          <w14:textFill>
            <w14:solidFill>
              <w14:schemeClr w14:val="tx1"/>
            </w14:solidFill>
          </w14:textFill>
        </w:rPr>
        <w:t>分包投标</w:t>
      </w:r>
    </w:p>
    <w:p>
      <w:pPr>
        <w:spacing w:line="360" w:lineRule="auto"/>
        <w:ind w:firstLine="480"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 xml:space="preserve">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0"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3.</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0"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3.</w:t>
      </w:r>
      <w:r>
        <w:rPr>
          <w:rFonts w:hint="eastAsia"/>
          <w:b/>
          <w:color w:val="000000" w:themeColor="text1"/>
          <w:sz w:val="24"/>
          <w14:textFill>
            <w14:solidFill>
              <w14:schemeClr w14:val="tx1"/>
            </w14:solidFill>
          </w14:textFill>
        </w:rPr>
        <w:t>8</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spacing w:line="360" w:lineRule="auto"/>
        <w:rPr>
          <w:rFonts w:ascii="宋体"/>
          <w:b/>
          <w:color w:val="000000" w:themeColor="text1"/>
          <w:sz w:val="24"/>
          <w14:textFill>
            <w14:solidFill>
              <w14:schemeClr w14:val="tx1"/>
            </w14:solidFill>
          </w14:textFill>
        </w:rPr>
      </w:pPr>
    </w:p>
    <w:p>
      <w:pPr>
        <w:pStyle w:val="3"/>
        <w:rPr>
          <w:color w:val="000000" w:themeColor="text1"/>
          <w14:textFill>
            <w14:solidFill>
              <w14:schemeClr w14:val="tx1"/>
            </w14:solidFill>
          </w14:textFill>
        </w:rPr>
      </w:pPr>
      <w:bookmarkStart w:id="10" w:name="_Toc15035934"/>
      <w:bookmarkStart w:id="11" w:name="_Toc19021900"/>
      <w:r>
        <w:rPr>
          <w:rFonts w:hint="eastAsia"/>
          <w:color w:val="000000" w:themeColor="text1"/>
          <w14:textFill>
            <w14:solidFill>
              <w14:schemeClr w14:val="tx1"/>
            </w14:solidFill>
          </w14:textFill>
        </w:rPr>
        <w:t>四、评标</w:t>
      </w:r>
      <w:bookmarkEnd w:id="10"/>
      <w:bookmarkEnd w:id="11"/>
    </w:p>
    <w:p>
      <w:pPr>
        <w:spacing w:line="360" w:lineRule="auto"/>
        <w:ind w:firstLine="480"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招标人按规定的时间和地点进行公开开标，投标人可派代表（持授权代表身份证明）参加。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0"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4.2. </w:t>
      </w:r>
      <w:r>
        <w:rPr>
          <w:rFonts w:hint="eastAsia" w:ascii="宋体"/>
          <w:color w:val="000000" w:themeColor="text1"/>
          <w:sz w:val="24"/>
          <w:lang w:val="zh-CN"/>
          <w14:textFill>
            <w14:solidFill>
              <w14:schemeClr w14:val="tx1"/>
            </w14:solidFill>
          </w14:textFill>
        </w:rPr>
        <w:t>开标时，</w:t>
      </w:r>
      <w:r>
        <w:rPr>
          <w:rFonts w:hint="eastAsia"/>
          <w:color w:val="000000" w:themeColor="text1"/>
          <w:sz w:val="24"/>
          <w14:textFill>
            <w14:solidFill>
              <w14:schemeClr w14:val="tx1"/>
            </w14:solidFill>
          </w14:textFill>
        </w:rPr>
        <w:t>招标人</w:t>
      </w:r>
      <w:r>
        <w:rPr>
          <w:rFonts w:hint="eastAsia" w:ascii="宋体"/>
          <w:color w:val="000000" w:themeColor="text1"/>
          <w:sz w:val="24"/>
          <w:lang w:val="zh-CN"/>
          <w14:textFill>
            <w14:solidFill>
              <w14:schemeClr w14:val="tx1"/>
            </w14:solidFill>
          </w14:textFill>
        </w:rPr>
        <w:t>将邀请</w:t>
      </w:r>
      <w:r>
        <w:rPr>
          <w:rFonts w:hint="eastAsia"/>
          <w:color w:val="000000" w:themeColor="text1"/>
          <w:sz w:val="24"/>
          <w14:textFill>
            <w14:solidFill>
              <w14:schemeClr w14:val="tx1"/>
            </w14:solidFill>
          </w14:textFill>
        </w:rPr>
        <w:t>投标人代表检查投标文件的密封情况，经确认无误后，由工作人员当众拆封，宣读投标人名称、投标价格、交货期等投标文件的主要内容。</w:t>
      </w:r>
    </w:p>
    <w:p>
      <w:pPr>
        <w:spacing w:line="360" w:lineRule="auto"/>
        <w:ind w:firstLine="480"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4.3. </w:t>
      </w:r>
      <w:r>
        <w:rPr>
          <w:rFonts w:hint="eastAsia"/>
          <w:color w:val="000000" w:themeColor="text1"/>
          <w:sz w:val="24"/>
          <w14:textFill>
            <w14:solidFill>
              <w14:schemeClr w14:val="tx1"/>
            </w14:solidFill>
          </w14:textFill>
        </w:rPr>
        <w:t>招标人组织用户代表和</w:t>
      </w:r>
      <w:r>
        <w:rPr>
          <w:rFonts w:hint="eastAsia" w:ascii="宋体"/>
          <w:color w:val="000000" w:themeColor="text1"/>
          <w:sz w:val="24"/>
          <w:lang w:val="zh-CN"/>
          <w14:textFill>
            <w14:solidFill>
              <w14:schemeClr w14:val="tx1"/>
            </w14:solidFill>
          </w14:textFill>
        </w:rPr>
        <w:t>相关</w:t>
      </w:r>
      <w:r>
        <w:rPr>
          <w:rFonts w:hint="eastAsia"/>
          <w:color w:val="000000" w:themeColor="text1"/>
          <w:sz w:val="24"/>
          <w14:textFill>
            <w14:solidFill>
              <w14:schemeClr w14:val="tx1"/>
            </w14:solidFill>
          </w14:textFill>
        </w:rPr>
        <w:t>专家组成评标小组进行评标。</w:t>
      </w:r>
    </w:p>
    <w:p>
      <w:pPr>
        <w:spacing w:line="360" w:lineRule="auto"/>
        <w:ind w:firstLine="480"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4.4. </w:t>
      </w:r>
      <w:r>
        <w:rPr>
          <w:rFonts w:hint="eastAsia"/>
          <w:color w:val="000000" w:themeColor="text1"/>
          <w:sz w:val="24"/>
          <w14:textFill>
            <w14:solidFill>
              <w14:schemeClr w14:val="tx1"/>
            </w14:solidFill>
          </w14:textFill>
        </w:rPr>
        <w:t>在详细评标之前，招标人和评委要对投标人的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0"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4.5.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pPr>
        <w:spacing w:line="353" w:lineRule="auto"/>
        <w:ind w:firstLine="480"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4.6.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（6）重要技术指标和参数不满足招标要求的；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（7）</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（8）未对招标文件实质性要求和条件做出响应的；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（9）故意哄抬价格或压价等其它恶意串通投标的；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0）有损害招标人和用户利益的规定的；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（11）不同投标人的投标文件由同一单位或者个人编制；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（12）不同投标人委托同一单位或者个人办理投标事宜；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（13）不同投标人的投标文件载明的项目管理成员或者联系人员为同一人；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（14）不同投标人的投标文件异常一致或者投标报价呈规律性差异；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（15）不同投标人的投标文件相互混装；</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（16）不同投标人的投标保证金从同一单位或者个人的账户转出。</w:t>
      </w:r>
    </w:p>
    <w:p>
      <w:pPr>
        <w:spacing w:line="353" w:lineRule="auto"/>
        <w:ind w:firstLine="480"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4.7.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0"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4.8.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pPr>
        <w:spacing w:line="353" w:lineRule="auto"/>
        <w:rPr>
          <w:b/>
          <w:color w:val="000000" w:themeColor="text1"/>
          <w:sz w:val="24"/>
          <w14:textFill>
            <w14:solidFill>
              <w14:schemeClr w14:val="tx1"/>
            </w14:solidFill>
          </w14:textFill>
        </w:rPr>
      </w:pPr>
    </w:p>
    <w:p>
      <w:pPr>
        <w:pStyle w:val="3"/>
        <w:rPr>
          <w:color w:val="000000" w:themeColor="text1"/>
          <w14:textFill>
            <w14:solidFill>
              <w14:schemeClr w14:val="tx1"/>
            </w14:solidFill>
          </w14:textFill>
        </w:rPr>
      </w:pPr>
      <w:bookmarkStart w:id="12" w:name="_Toc15035935"/>
      <w:bookmarkStart w:id="13" w:name="_Toc19021901"/>
      <w:r>
        <w:rPr>
          <w:rFonts w:hint="eastAsia"/>
          <w:color w:val="000000" w:themeColor="text1"/>
          <w14:textFill>
            <w14:solidFill>
              <w14:schemeClr w14:val="tx1"/>
            </w14:solidFill>
          </w14:textFill>
        </w:rPr>
        <w:t>五、评标方法及评分标准</w:t>
      </w:r>
      <w:bookmarkEnd w:id="12"/>
      <w:bookmarkEnd w:id="13"/>
    </w:p>
    <w:p>
      <w:pPr>
        <w:spacing w:line="360" w:lineRule="auto"/>
        <w:ind w:firstLine="56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本次招标采用</w:t>
      </w:r>
      <w:r>
        <w:rPr>
          <w:rFonts w:hint="eastAsia"/>
          <w:b/>
          <w:color w:val="000000" w:themeColor="text1"/>
          <w:sz w:val="24"/>
          <w14:textFill>
            <w14:solidFill>
              <w14:schemeClr w14:val="tx1"/>
            </w14:solidFill>
          </w14:textFill>
        </w:rPr>
        <w:t>最低评标价法</w:t>
      </w:r>
      <w:r>
        <w:rPr>
          <w:rFonts w:hint="eastAsia"/>
          <w:color w:val="000000" w:themeColor="text1"/>
          <w:sz w:val="24"/>
          <w14:textFill>
            <w14:solidFill>
              <w14:schemeClr w14:val="tx1"/>
            </w14:solidFill>
          </w14:textFill>
        </w:rPr>
        <w:t>评标，即在投标文件满足招标文件全部实质性要求且投标报价排名前三的中标候选人。</w:t>
      </w:r>
    </w:p>
    <w:p>
      <w:pPr>
        <w:spacing w:line="360" w:lineRule="auto"/>
        <w:ind w:firstLine="480" w:firstLineChars="200"/>
        <w:rPr>
          <w:color w:val="000000" w:themeColor="text1"/>
          <w14:textFill>
            <w14:solidFill>
              <w14:schemeClr w14:val="tx1"/>
            </w14:solidFill>
          </w14:textFill>
        </w:rPr>
      </w:pPr>
      <w:r>
        <w:rPr>
          <w:b/>
          <w:color w:val="000000" w:themeColor="text1"/>
          <w:sz w:val="24"/>
          <w14:textFill>
            <w14:solidFill>
              <w14:schemeClr w14:val="tx1"/>
            </w14:solidFill>
          </w14:textFill>
        </w:rPr>
        <w:br w:type="page"/>
      </w:r>
      <w:bookmarkStart w:id="14" w:name="_Toc15035936"/>
    </w:p>
    <w:p>
      <w:pPr>
        <w:pStyle w:val="3"/>
        <w:rPr>
          <w:rFonts w:ascii="宋体"/>
          <w:bCs w:val="0"/>
          <w:color w:val="000000" w:themeColor="text1"/>
          <w:sz w:val="24"/>
          <w14:textFill>
            <w14:solidFill>
              <w14:schemeClr w14:val="tx1"/>
            </w14:solidFill>
          </w14:textFill>
        </w:rPr>
      </w:pPr>
      <w:bookmarkStart w:id="15" w:name="_Toc19021902"/>
      <w:r>
        <w:rPr>
          <w:rFonts w:hint="eastAsia"/>
          <w:color w:val="000000" w:themeColor="text1"/>
          <w14:textFill>
            <w14:solidFill>
              <w14:schemeClr w14:val="tx1"/>
            </w14:solidFill>
          </w14:textFill>
        </w:rPr>
        <w:t>六、</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定标</w:t>
      </w:r>
      <w:bookmarkEnd w:id="14"/>
      <w:bookmarkEnd w:id="15"/>
    </w:p>
    <w:p>
      <w:pPr>
        <w:spacing w:line="360" w:lineRule="auto"/>
        <w:ind w:firstLine="480"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按照报价由低到高的顺序对投标人进行排列。排名前三的投</w:t>
      </w:r>
      <w:r>
        <w:rPr>
          <w:rFonts w:hint="eastAsia"/>
          <w:color w:val="000000" w:themeColor="text1"/>
          <w:sz w:val="24"/>
          <w14:textFill>
            <w14:solidFill>
              <w14:schemeClr w14:val="tx1"/>
            </w14:solidFill>
          </w14:textFill>
        </w:rPr>
        <w:t>标人将被推荐为中标候选人或者直接被确定为中标人。</w:t>
      </w:r>
    </w:p>
    <w:p>
      <w:pPr>
        <w:spacing w:line="360" w:lineRule="auto"/>
        <w:ind w:firstLine="480"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6.2.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w:t>
      </w:r>
    </w:p>
    <w:p>
      <w:pPr>
        <w:spacing w:line="360" w:lineRule="auto"/>
        <w:ind w:firstLine="470"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0"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color w:val="000000" w:themeColor="text1"/>
          <w:sz w:val="24"/>
          <w14:textFill>
            <w14:solidFill>
              <w14:schemeClr w14:val="tx1"/>
            </w14:solidFill>
          </w14:textFill>
        </w:rPr>
        <w:t>对未中标的投标人，招标人不做未中标解释。</w:t>
      </w:r>
    </w:p>
    <w:p>
      <w:pPr>
        <w:spacing w:line="360" w:lineRule="auto"/>
        <w:rPr>
          <w:rFonts w:ascii="宋体"/>
          <w:b/>
          <w:color w:val="000000" w:themeColor="text1"/>
          <w:sz w:val="24"/>
          <w14:textFill>
            <w14:solidFill>
              <w14:schemeClr w14:val="tx1"/>
            </w14:solidFill>
          </w14:textFill>
        </w:rPr>
      </w:pPr>
    </w:p>
    <w:p>
      <w:pPr>
        <w:pStyle w:val="3"/>
        <w:rPr>
          <w:color w:val="000000" w:themeColor="text1"/>
          <w14:textFill>
            <w14:solidFill>
              <w14:schemeClr w14:val="tx1"/>
            </w14:solidFill>
          </w14:textFill>
        </w:rPr>
      </w:pPr>
      <w:bookmarkStart w:id="16" w:name="_Toc15035937"/>
      <w:bookmarkStart w:id="17" w:name="_Toc19021903"/>
      <w:r>
        <w:rPr>
          <w:rFonts w:hint="eastAsia"/>
          <w:color w:val="000000" w:themeColor="text1"/>
          <w14:textFill>
            <w14:solidFill>
              <w14:schemeClr w14:val="tx1"/>
            </w14:solidFill>
          </w14:textFill>
        </w:rPr>
        <w:t>七、合同的签订</w:t>
      </w:r>
      <w:bookmarkEnd w:id="16"/>
      <w:bookmarkEnd w:id="17"/>
    </w:p>
    <w:p>
      <w:pPr>
        <w:spacing w:line="360" w:lineRule="auto"/>
        <w:ind w:right="-4" w:rightChars="-2" w:firstLine="472"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中标人确定后，招标人将通过学校招标网公示1天，公示期满无异议，中标人应在30日内与招标人签订采购合同，过期视为放弃中标。</w:t>
      </w:r>
    </w:p>
    <w:p>
      <w:pPr>
        <w:spacing w:line="360" w:lineRule="auto"/>
        <w:ind w:firstLine="480"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7.</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0" w:firstLineChars="200"/>
        <w:rPr>
          <w:rFonts w:eastAsia="黑体"/>
          <w:color w:val="000000" w:themeColor="text1"/>
          <w:sz w:val="24"/>
          <w14:textFill>
            <w14:solidFill>
              <w14:schemeClr w14:val="tx1"/>
            </w14:solidFill>
          </w14:textFill>
        </w:rPr>
      </w:pPr>
      <w:r>
        <w:rPr>
          <w:b/>
          <w:color w:val="000000" w:themeColor="text1"/>
          <w:sz w:val="24"/>
          <w14:textFill>
            <w14:solidFill>
              <w14:schemeClr w14:val="tx1"/>
            </w14:solidFill>
          </w14:textFill>
        </w:rPr>
        <w:t>7.</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spacing w:line="360" w:lineRule="auto"/>
        <w:ind w:firstLine="480" w:firstLineChars="200"/>
        <w:rPr>
          <w:rFonts w:ascii="宋体"/>
          <w:b/>
          <w:color w:val="000000" w:themeColor="text1"/>
          <w:sz w:val="24"/>
          <w14:textFill>
            <w14:solidFill>
              <w14:schemeClr w14:val="tx1"/>
            </w14:solidFill>
          </w14:textFill>
        </w:rPr>
      </w:pPr>
    </w:p>
    <w:p>
      <w:pPr>
        <w:pStyle w:val="3"/>
        <w:rPr>
          <w:color w:val="000000" w:themeColor="text1"/>
          <w14:textFill>
            <w14:solidFill>
              <w14:schemeClr w14:val="tx1"/>
            </w14:solidFill>
          </w14:textFill>
        </w:rPr>
      </w:pPr>
      <w:bookmarkStart w:id="18" w:name="_Toc15035938"/>
      <w:bookmarkStart w:id="19" w:name="_Toc19021904"/>
      <w:r>
        <w:rPr>
          <w:rFonts w:hint="eastAsia"/>
          <w:color w:val="000000" w:themeColor="text1"/>
          <w14:textFill>
            <w14:solidFill>
              <w14:schemeClr w14:val="tx1"/>
            </w14:solidFill>
          </w14:textFill>
        </w:rPr>
        <w:t>八、其他</w:t>
      </w:r>
      <w:bookmarkEnd w:id="18"/>
      <w:bookmarkEnd w:id="19"/>
    </w:p>
    <w:p>
      <w:pPr>
        <w:spacing w:line="360" w:lineRule="auto"/>
        <w:ind w:firstLine="480" w:firstLineChars="200"/>
        <w:rPr>
          <w:rFonts w:ascii="宋体"/>
          <w:b/>
          <w:color w:val="000000" w:themeColor="text1"/>
          <w:spacing w:val="4"/>
          <w:sz w:val="44"/>
          <w:szCs w:val="44"/>
          <w14:textFill>
            <w14:solidFill>
              <w14:schemeClr w14:val="tx1"/>
            </w14:solidFill>
          </w14:textFill>
        </w:rPr>
      </w:pPr>
      <w:r>
        <w:rPr>
          <w:rFonts w:ascii="黑体" w:eastAsia="黑体"/>
          <w:b/>
          <w:color w:val="000000" w:themeColor="text1"/>
          <w:sz w:val="24"/>
          <w14:textFill>
            <w14:solidFill>
              <w14:schemeClr w14:val="tx1"/>
            </w14:solidFill>
          </w14:textFill>
        </w:rPr>
        <w:t xml:space="preserve">8.1.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pStyle w:val="2"/>
        <w:jc w:val="center"/>
        <w:rPr>
          <w:color w:val="000000" w:themeColor="text1"/>
          <w14:textFill>
            <w14:solidFill>
              <w14:schemeClr w14:val="tx1"/>
            </w14:solidFill>
          </w14:textFill>
        </w:rPr>
      </w:pPr>
      <w:r>
        <w:rPr>
          <w:rFonts w:ascii="宋体"/>
          <w:color w:val="000000" w:themeColor="text1"/>
          <w:spacing w:val="4"/>
          <w14:textFill>
            <w14:solidFill>
              <w14:schemeClr w14:val="tx1"/>
            </w14:solidFill>
          </w14:textFill>
        </w:rPr>
        <w:br w:type="page"/>
      </w:r>
      <w:bookmarkStart w:id="20" w:name="_Toc15035939"/>
      <w:bookmarkStart w:id="21" w:name="_Toc19021905"/>
      <w:r>
        <w:rPr>
          <w:rFonts w:hint="eastAsia"/>
          <w:color w:val="000000" w:themeColor="text1"/>
          <w14:textFill>
            <w14:solidFill>
              <w14:schemeClr w14:val="tx1"/>
            </w14:solidFill>
          </w14:textFill>
        </w:rPr>
        <w:t>第三部分</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招标项目要求及相关说明</w:t>
      </w:r>
      <w:bookmarkEnd w:id="20"/>
      <w:bookmarkEnd w:id="21"/>
    </w:p>
    <w:p>
      <w:pPr>
        <w:pStyle w:val="3"/>
        <w:spacing w:before="0" w:after="0" w:line="400" w:lineRule="exact"/>
        <w:rPr>
          <w:color w:val="000000" w:themeColor="text1"/>
          <w14:textFill>
            <w14:solidFill>
              <w14:schemeClr w14:val="tx1"/>
            </w14:solidFill>
          </w14:textFill>
        </w:rPr>
      </w:pPr>
      <w:bookmarkStart w:id="22" w:name="_Toc19021906"/>
      <w:r>
        <w:rPr>
          <w:rFonts w:hint="eastAsia"/>
          <w:color w:val="000000" w:themeColor="text1"/>
          <w14:textFill>
            <w14:solidFill>
              <w14:schemeClr w14:val="tx1"/>
            </w14:solidFill>
          </w14:textFill>
        </w:rPr>
        <w:t>需求一览表</w:t>
      </w:r>
      <w:bookmarkEnd w:id="22"/>
    </w:p>
    <w:p>
      <w:pPr>
        <w:spacing w:line="400" w:lineRule="exact"/>
        <w:ind w:firstLine="560" w:firstLineChars="20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搬运</w:t>
      </w:r>
      <w:r>
        <w:rPr>
          <w:color w:val="000000" w:themeColor="text1"/>
          <w:sz w:val="28"/>
          <w:szCs w:val="28"/>
          <w14:textFill>
            <w14:solidFill>
              <w14:schemeClr w14:val="tx1"/>
            </w14:solidFill>
          </w14:textFill>
        </w:rPr>
        <w:t>时间</w:t>
      </w:r>
      <w:r>
        <w:rPr>
          <w:rFonts w:hint="eastAsia"/>
          <w:color w:val="000000" w:themeColor="text1"/>
          <w:sz w:val="28"/>
          <w:szCs w:val="28"/>
          <w14:textFill>
            <w14:solidFill>
              <w14:schemeClr w14:val="tx1"/>
            </w14:solidFill>
          </w14:textFill>
        </w:rPr>
        <w:t>：根据学校相关部门的通知。</w:t>
      </w:r>
    </w:p>
    <w:p>
      <w:pPr>
        <w:spacing w:line="400" w:lineRule="exact"/>
        <w:ind w:firstLine="560" w:firstLineChars="20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搬运地点：南通大学主校区、启秀校区、钟秀校区。</w:t>
      </w:r>
    </w:p>
    <w:p>
      <w:pPr>
        <w:spacing w:line="400" w:lineRule="exact"/>
        <w:ind w:firstLine="560" w:firstLineChars="20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搬运内容：教学科研仪器设备、办公桌椅、橱柜等物资。</w:t>
      </w:r>
    </w:p>
    <w:p>
      <w:pPr>
        <w:spacing w:line="400" w:lineRule="exact"/>
        <w:ind w:firstLine="560" w:firstLineChars="20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协议有效期：合同生效日——2022年9月31日</w:t>
      </w:r>
    </w:p>
    <w:p>
      <w:pPr>
        <w:spacing w:line="400" w:lineRule="exact"/>
        <w:rPr>
          <w:color w:val="000000" w:themeColor="text1"/>
          <w14:textFill>
            <w14:solidFill>
              <w14:schemeClr w14:val="tx1"/>
            </w14:solidFill>
          </w14:textFill>
        </w:rPr>
      </w:pPr>
    </w:p>
    <w:p>
      <w:pPr>
        <w:pStyle w:val="3"/>
        <w:spacing w:before="0" w:after="0" w:line="400" w:lineRule="exact"/>
        <w:rPr>
          <w:color w:val="000000" w:themeColor="text1"/>
          <w14:textFill>
            <w14:solidFill>
              <w14:schemeClr w14:val="tx1"/>
            </w14:solidFill>
          </w14:textFill>
        </w:rPr>
      </w:pPr>
      <w:bookmarkStart w:id="23" w:name="_Toc19021907"/>
      <w:r>
        <w:rPr>
          <w:rFonts w:hint="eastAsia"/>
          <w:color w:val="000000" w:themeColor="text1"/>
          <w14:textFill>
            <w14:solidFill>
              <w14:schemeClr w14:val="tx1"/>
            </w14:solidFill>
          </w14:textFill>
        </w:rPr>
        <w:t>服务要求</w:t>
      </w:r>
      <w:bookmarkEnd w:id="23"/>
    </w:p>
    <w:p>
      <w:pPr>
        <w:spacing w:line="400" w:lineRule="exact"/>
        <w:ind w:firstLine="560" w:firstLineChars="20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1、搬家公司须随叫随到，有好的服务态度和服务质量。</w:t>
      </w:r>
    </w:p>
    <w:p>
      <w:pPr>
        <w:spacing w:line="400" w:lineRule="exact"/>
        <w:ind w:firstLine="560" w:firstLineChars="20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2、搬家公司须服从学校相关人员的指挥，按时、保质、保量完成搬运任务。</w:t>
      </w:r>
    </w:p>
    <w:p>
      <w:pPr>
        <w:spacing w:line="400" w:lineRule="exact"/>
        <w:ind w:firstLine="560" w:firstLineChars="20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3、</w:t>
      </w:r>
      <w:r>
        <w:rPr>
          <w:color w:val="000000" w:themeColor="text1"/>
          <w:sz w:val="28"/>
          <w:szCs w:val="28"/>
          <w14:textFill>
            <w14:solidFill>
              <w14:schemeClr w14:val="tx1"/>
            </w14:solidFill>
          </w14:textFill>
        </w:rPr>
        <w:t>搬家公司工作人员</w:t>
      </w:r>
      <w:r>
        <w:rPr>
          <w:rFonts w:hint="eastAsia"/>
          <w:color w:val="000000" w:themeColor="text1"/>
          <w:sz w:val="28"/>
          <w:szCs w:val="28"/>
          <w14:textFill>
            <w14:solidFill>
              <w14:schemeClr w14:val="tx1"/>
            </w14:solidFill>
          </w14:textFill>
        </w:rPr>
        <w:t>在搬运物品时应</w:t>
      </w:r>
      <w:r>
        <w:rPr>
          <w:color w:val="000000" w:themeColor="text1"/>
          <w:sz w:val="28"/>
          <w:szCs w:val="28"/>
          <w14:textFill>
            <w14:solidFill>
              <w14:schemeClr w14:val="tx1"/>
            </w14:solidFill>
          </w14:textFill>
        </w:rPr>
        <w:t>轻拿轻放，避免</w:t>
      </w:r>
      <w:r>
        <w:rPr>
          <w:rFonts w:hint="eastAsia"/>
          <w:color w:val="000000" w:themeColor="text1"/>
          <w:sz w:val="28"/>
          <w:szCs w:val="28"/>
          <w14:textFill>
            <w14:solidFill>
              <w14:schemeClr w14:val="tx1"/>
            </w14:solidFill>
          </w14:textFill>
        </w:rPr>
        <w:t>搬运物品</w:t>
      </w:r>
      <w:r>
        <w:rPr>
          <w:color w:val="000000" w:themeColor="text1"/>
          <w:sz w:val="28"/>
          <w:szCs w:val="28"/>
          <w14:textFill>
            <w14:solidFill>
              <w14:schemeClr w14:val="tx1"/>
            </w14:solidFill>
          </w14:textFill>
        </w:rPr>
        <w:t>的损坏。</w:t>
      </w:r>
      <w:r>
        <w:rPr>
          <w:rFonts w:hint="eastAsia"/>
          <w:color w:val="000000" w:themeColor="text1"/>
          <w:sz w:val="28"/>
          <w:szCs w:val="28"/>
          <w14:textFill>
            <w14:solidFill>
              <w14:schemeClr w14:val="tx1"/>
            </w14:solidFill>
          </w14:textFill>
        </w:rPr>
        <w:t>如发生搬运物品的损坏丢失，搬家公司必须照价赔偿，赔偿费用从搬运费中直接扣除。</w:t>
      </w:r>
    </w:p>
    <w:p>
      <w:pPr>
        <w:spacing w:line="400" w:lineRule="exact"/>
        <w:ind w:firstLine="560" w:firstLineChars="20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4、搬家公司的人员、交通等安全问题自行负责。</w:t>
      </w:r>
    </w:p>
    <w:p>
      <w:pPr>
        <w:pStyle w:val="3"/>
        <w:spacing w:before="0" w:after="0" w:line="400" w:lineRule="exact"/>
        <w:rPr>
          <w:color w:val="000000" w:themeColor="text1"/>
          <w14:textFill>
            <w14:solidFill>
              <w14:schemeClr w14:val="tx1"/>
            </w14:solidFill>
          </w14:textFill>
        </w:rPr>
      </w:pPr>
      <w:bookmarkStart w:id="24" w:name="_Toc19021908"/>
      <w:r>
        <w:rPr>
          <w:color w:val="000000" w:themeColor="text1"/>
          <w14:textFill>
            <w14:solidFill>
              <w14:schemeClr w14:val="tx1"/>
            </w14:solidFill>
          </w14:textFill>
        </w:rPr>
        <w:t>付款方式</w:t>
      </w:r>
      <w:bookmarkEnd w:id="24"/>
    </w:p>
    <w:p>
      <w:pPr>
        <w:spacing w:line="400" w:lineRule="exact"/>
        <w:ind w:firstLine="560" w:firstLineChars="20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每批次搬运结束后须学校验收合格签字，费用按季度结算，每季度结一次款。</w:t>
      </w:r>
    </w:p>
    <w:p>
      <w:pPr>
        <w:pStyle w:val="2"/>
        <w:spacing w:before="0" w:after="0" w:line="400" w:lineRule="exact"/>
        <w:jc w:val="center"/>
        <w:rPr>
          <w:color w:val="000000" w:themeColor="text1"/>
          <w14:textFill>
            <w14:solidFill>
              <w14:schemeClr w14:val="tx1"/>
            </w14:solidFill>
          </w14:textFill>
        </w:rPr>
      </w:pPr>
      <w:r>
        <w:rPr>
          <w:color w:val="000000" w:themeColor="text1"/>
          <w:sz w:val="24"/>
          <w14:textFill>
            <w14:solidFill>
              <w14:schemeClr w14:val="tx1"/>
            </w14:solidFill>
          </w14:textFill>
        </w:rPr>
        <w:br w:type="page"/>
      </w:r>
      <w:bookmarkStart w:id="25" w:name="_Toc15035941"/>
    </w:p>
    <w:p>
      <w:pPr>
        <w:pStyle w:val="2"/>
        <w:jc w:val="center"/>
        <w:rPr>
          <w:rFonts w:ascii="宋体"/>
          <w:b w:val="0"/>
          <w:color w:val="000000" w:themeColor="text1"/>
          <w:spacing w:val="4"/>
          <w14:textFill>
            <w14:solidFill>
              <w14:schemeClr w14:val="tx1"/>
            </w14:solidFill>
          </w14:textFill>
        </w:rPr>
      </w:pPr>
      <w:bookmarkStart w:id="26" w:name="_Toc19021909"/>
      <w:r>
        <w:rPr>
          <w:rFonts w:hint="eastAsia"/>
          <w:color w:val="000000" w:themeColor="text1"/>
          <w14:textFill>
            <w14:solidFill>
              <w14:schemeClr w14:val="tx1"/>
            </w14:solidFill>
          </w14:textFill>
        </w:rPr>
        <w:t>第五部分</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附</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件</w:t>
      </w:r>
      <w:bookmarkEnd w:id="25"/>
      <w:bookmarkEnd w:id="26"/>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附件1：投标报价表</w:t>
      </w:r>
    </w:p>
    <w:p>
      <w:pPr>
        <w:spacing w:line="360" w:lineRule="auto"/>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附件2：</w:t>
      </w:r>
      <w:r>
        <w:rPr>
          <w:rFonts w:hint="eastAsia"/>
          <w:color w:val="000000" w:themeColor="text1"/>
          <w:sz w:val="24"/>
          <w14:textFill>
            <w14:solidFill>
              <w14:schemeClr w14:val="tx1"/>
            </w14:solidFill>
          </w14:textFill>
        </w:rPr>
        <w:t>法定代表人资格证明</w:t>
      </w:r>
    </w:p>
    <w:p>
      <w:pPr>
        <w:spacing w:line="360" w:lineRule="auto"/>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附件3：</w:t>
      </w:r>
      <w:r>
        <w:rPr>
          <w:rFonts w:hint="eastAsia"/>
          <w:color w:val="000000" w:themeColor="text1"/>
          <w:sz w:val="24"/>
          <w14:textFill>
            <w14:solidFill>
              <w14:schemeClr w14:val="tx1"/>
            </w14:solidFill>
          </w14:textFill>
        </w:rPr>
        <w:t>法定代表人授权书</w:t>
      </w:r>
    </w:p>
    <w:p>
      <w:pPr>
        <w:spacing w:line="360" w:lineRule="auto"/>
        <w:rPr>
          <w:rFonts w:ascii="宋体" w:hAnsi="宋体"/>
          <w:color w:val="000000" w:themeColor="text1"/>
          <w:spacing w:val="4"/>
          <w:sz w:val="24"/>
          <w14:textFill>
            <w14:solidFill>
              <w14:schemeClr w14:val="tx1"/>
            </w14:solidFill>
          </w14:textFill>
        </w:rPr>
        <w:sectPr>
          <w:footerReference r:id="rId3" w:type="default"/>
          <w:footerReference r:id="rId4" w:type="even"/>
          <w:pgSz w:w="11906" w:h="16838"/>
          <w:pgMar w:top="1440" w:right="1134" w:bottom="1440" w:left="1418" w:header="851" w:footer="992" w:gutter="0"/>
          <w:cols w:space="425" w:num="1"/>
          <w:docGrid w:type="linesAndChars" w:linePitch="312" w:charSpace="0"/>
        </w:sectPr>
      </w:pPr>
      <w:r>
        <w:rPr>
          <w:rFonts w:hint="eastAsia" w:ascii="宋体" w:hAnsi="宋体"/>
          <w:color w:val="000000" w:themeColor="text1"/>
          <w:spacing w:val="4"/>
          <w:sz w:val="24"/>
          <w14:textFill>
            <w14:solidFill>
              <w14:schemeClr w14:val="tx1"/>
            </w14:solidFill>
          </w14:textFill>
        </w:rPr>
        <w:t>附件4：标书费收缴单</w:t>
      </w:r>
      <w:r>
        <w:rPr>
          <w:color w:val="000000" w:themeColor="text1"/>
          <w:sz w:val="24"/>
          <w14:textFill>
            <w14:solidFill>
              <w14:schemeClr w14:val="tx1"/>
            </w14:solidFill>
          </w14:textFill>
        </w:rPr>
        <w:br w:type="page"/>
      </w:r>
    </w:p>
    <w:p>
      <w:pPr>
        <w:jc w:val="center"/>
        <w:rPr>
          <w:rFonts w:ascii="黑体" w:hAnsi="黑体" w:eastAsia="黑体" w:cs="黑体"/>
          <w:bCs/>
          <w:color w:val="000000" w:themeColor="text1"/>
          <w:sz w:val="44"/>
          <w:szCs w:val="44"/>
          <w14:textFill>
            <w14:solidFill>
              <w14:schemeClr w14:val="tx1"/>
            </w14:solidFill>
          </w14:textFill>
        </w:rPr>
      </w:pPr>
      <w:bookmarkStart w:id="27" w:name="_Toc15035947"/>
      <w:r>
        <w:rPr>
          <w:rFonts w:hint="eastAsia" w:ascii="黑体" w:hAnsi="黑体" w:eastAsia="黑体" w:cs="黑体"/>
          <w:bCs/>
          <w:color w:val="000000" w:themeColor="text1"/>
          <w:sz w:val="44"/>
          <w:szCs w:val="44"/>
          <w14:textFill>
            <w14:solidFill>
              <w14:schemeClr w14:val="tx1"/>
            </w14:solidFill>
          </w14:textFill>
        </w:rPr>
        <w:t>投标报价表</w:t>
      </w:r>
    </w:p>
    <w:p>
      <w:pPr>
        <w:jc w:val="center"/>
        <w:rPr>
          <w:rFonts w:ascii="黑体" w:hAnsi="黑体" w:eastAsia="黑体" w:cs="黑体"/>
          <w:bCs/>
          <w:color w:val="000000" w:themeColor="text1"/>
          <w:sz w:val="44"/>
          <w:szCs w:val="44"/>
          <w14:textFill>
            <w14:solidFill>
              <w14:schemeClr w14:val="tx1"/>
            </w14:solidFill>
          </w14:textFill>
        </w:rPr>
      </w:pPr>
    </w:p>
    <w:tbl>
      <w:tblPr>
        <w:tblStyle w:val="14"/>
        <w:tblW w:w="84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1355"/>
        <w:gridCol w:w="5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8" w:hRule="atLeast"/>
          <w:jc w:val="center"/>
        </w:trPr>
        <w:tc>
          <w:tcPr>
            <w:tcW w:w="2865" w:type="dxa"/>
            <w:gridSpan w:val="2"/>
            <w:tcBorders>
              <w:tl2br w:val="nil"/>
              <w:tr2bl w:val="nil"/>
            </w:tcBorders>
            <w:vAlign w:val="center"/>
          </w:tcPr>
          <w:p>
            <w:pPr>
              <w:adjustRightInd w:val="0"/>
              <w:snapToGrid w:val="0"/>
              <w:spacing w:line="360" w:lineRule="auto"/>
              <w:jc w:val="distribute"/>
              <w:rPr>
                <w:rFonts w:eastAsia="黑体"/>
                <w:bCs/>
                <w:color w:val="000000" w:themeColor="text1"/>
                <w:sz w:val="30"/>
                <w:szCs w:val="30"/>
                <w14:textFill>
                  <w14:solidFill>
                    <w14:schemeClr w14:val="tx1"/>
                  </w14:solidFill>
                </w14:textFill>
              </w:rPr>
            </w:pPr>
            <w:r>
              <w:rPr>
                <w:rFonts w:hint="eastAsia" w:eastAsia="黑体"/>
                <w:bCs/>
                <w:color w:val="000000" w:themeColor="text1"/>
                <w:sz w:val="30"/>
                <w:szCs w:val="30"/>
                <w14:textFill>
                  <w14:solidFill>
                    <w14:schemeClr w14:val="tx1"/>
                  </w14:solidFill>
                </w14:textFill>
              </w:rPr>
              <w:t>项目内容：</w:t>
            </w:r>
          </w:p>
        </w:tc>
        <w:tc>
          <w:tcPr>
            <w:tcW w:w="5555" w:type="dxa"/>
            <w:tcBorders>
              <w:tl2br w:val="nil"/>
              <w:tr2bl w:val="nil"/>
            </w:tcBorders>
            <w:vAlign w:val="center"/>
          </w:tcPr>
          <w:p>
            <w:pPr>
              <w:adjustRightInd w:val="0"/>
              <w:snapToGrid w:val="0"/>
              <w:spacing w:line="360" w:lineRule="auto"/>
              <w:jc w:val="center"/>
              <w:rPr>
                <w:b/>
                <w:bCs/>
                <w:color w:val="000000" w:themeColor="text1"/>
                <w:sz w:val="30"/>
                <w:szCs w:val="30"/>
                <w14:textFill>
                  <w14:solidFill>
                    <w14:schemeClr w14:val="tx1"/>
                  </w14:solidFill>
                </w14:textFill>
              </w:rPr>
            </w:pPr>
            <w:r>
              <w:rPr>
                <w:rFonts w:hint="eastAsia" w:eastAsia="黑体"/>
                <w:bCs/>
                <w:color w:val="000000" w:themeColor="text1"/>
                <w:sz w:val="30"/>
                <w:szCs w:val="30"/>
                <w14:textFill>
                  <w14:solidFill>
                    <w14:schemeClr w14:val="tx1"/>
                  </w14:solidFill>
                </w14:textFill>
              </w:rPr>
              <w:t>南通大学搬运服务公司招标项目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8" w:hRule="atLeast"/>
          <w:jc w:val="center"/>
        </w:trPr>
        <w:tc>
          <w:tcPr>
            <w:tcW w:w="2865" w:type="dxa"/>
            <w:gridSpan w:val="2"/>
            <w:tcBorders>
              <w:tl2br w:val="nil"/>
              <w:tr2bl w:val="nil"/>
            </w:tcBorders>
            <w:vAlign w:val="center"/>
          </w:tcPr>
          <w:p>
            <w:pPr>
              <w:adjustRightInd w:val="0"/>
              <w:snapToGrid w:val="0"/>
              <w:spacing w:line="360" w:lineRule="auto"/>
              <w:jc w:val="distribute"/>
              <w:rPr>
                <w:rFonts w:eastAsia="黑体"/>
                <w:bCs/>
                <w:color w:val="000000" w:themeColor="text1"/>
                <w:sz w:val="30"/>
                <w:szCs w:val="30"/>
                <w14:textFill>
                  <w14:solidFill>
                    <w14:schemeClr w14:val="tx1"/>
                  </w14:solidFill>
                </w14:textFill>
              </w:rPr>
            </w:pPr>
            <w:r>
              <w:rPr>
                <w:rFonts w:hint="eastAsia" w:eastAsia="黑体"/>
                <w:bCs/>
                <w:color w:val="000000" w:themeColor="text1"/>
                <w:sz w:val="30"/>
                <w:szCs w:val="30"/>
                <w14:textFill>
                  <w14:solidFill>
                    <w14:schemeClr w14:val="tx1"/>
                  </w14:solidFill>
                </w14:textFill>
              </w:rPr>
              <w:t>招标日期：</w:t>
            </w:r>
          </w:p>
        </w:tc>
        <w:tc>
          <w:tcPr>
            <w:tcW w:w="5555" w:type="dxa"/>
            <w:tcBorders>
              <w:tl2br w:val="nil"/>
              <w:tr2bl w:val="nil"/>
            </w:tcBorders>
            <w:vAlign w:val="center"/>
          </w:tcPr>
          <w:p>
            <w:pPr>
              <w:adjustRightInd w:val="0"/>
              <w:snapToGrid w:val="0"/>
              <w:spacing w:line="360" w:lineRule="auto"/>
              <w:jc w:val="center"/>
              <w:rPr>
                <w:b/>
                <w:bCs/>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8" w:hRule="atLeast"/>
          <w:jc w:val="center"/>
        </w:trPr>
        <w:tc>
          <w:tcPr>
            <w:tcW w:w="2865" w:type="dxa"/>
            <w:gridSpan w:val="2"/>
            <w:tcBorders>
              <w:tl2br w:val="nil"/>
              <w:tr2bl w:val="nil"/>
            </w:tcBorders>
            <w:vAlign w:val="center"/>
          </w:tcPr>
          <w:p>
            <w:pPr>
              <w:adjustRightInd w:val="0"/>
              <w:snapToGrid w:val="0"/>
              <w:spacing w:line="360" w:lineRule="auto"/>
              <w:jc w:val="distribute"/>
              <w:rPr>
                <w:rFonts w:eastAsia="黑体"/>
                <w:bCs/>
                <w:color w:val="000000" w:themeColor="text1"/>
                <w:sz w:val="30"/>
                <w:szCs w:val="30"/>
                <w14:textFill>
                  <w14:solidFill>
                    <w14:schemeClr w14:val="tx1"/>
                  </w14:solidFill>
                </w14:textFill>
              </w:rPr>
            </w:pPr>
            <w:r>
              <w:rPr>
                <w:rFonts w:hint="eastAsia" w:eastAsia="黑体"/>
                <w:bCs/>
                <w:color w:val="000000" w:themeColor="text1"/>
                <w:sz w:val="30"/>
                <w:szCs w:val="30"/>
                <w14:textFill>
                  <w14:solidFill>
                    <w14:schemeClr w14:val="tx1"/>
                  </w14:solidFill>
                </w14:textFill>
              </w:rPr>
              <w:t>投标单位</w:t>
            </w:r>
            <w:r>
              <w:rPr>
                <w:rFonts w:hint="eastAsia" w:ascii="仿宋" w:hAnsi="仿宋" w:eastAsia="仿宋" w:cs="仿宋"/>
                <w:color w:val="000000" w:themeColor="text1"/>
                <w:sz w:val="28"/>
                <w:szCs w:val="28"/>
                <w14:textFill>
                  <w14:solidFill>
                    <w14:schemeClr w14:val="tx1"/>
                  </w14:solidFill>
                </w14:textFill>
              </w:rPr>
              <w:t>：</w:t>
            </w:r>
          </w:p>
        </w:tc>
        <w:tc>
          <w:tcPr>
            <w:tcW w:w="5555" w:type="dxa"/>
            <w:tcBorders>
              <w:tl2br w:val="nil"/>
              <w:tr2bl w:val="nil"/>
            </w:tcBorders>
            <w:vAlign w:val="center"/>
          </w:tcPr>
          <w:p>
            <w:pPr>
              <w:adjustRightInd w:val="0"/>
              <w:snapToGrid w:val="0"/>
              <w:spacing w:line="360" w:lineRule="auto"/>
              <w:rPr>
                <w:rFonts w:ascii="宋体"/>
                <w:b/>
                <w:bCs/>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8" w:hRule="atLeast"/>
          <w:jc w:val="center"/>
        </w:trPr>
        <w:tc>
          <w:tcPr>
            <w:tcW w:w="2865" w:type="dxa"/>
            <w:gridSpan w:val="2"/>
            <w:tcBorders>
              <w:tl2br w:val="nil"/>
              <w:tr2bl w:val="nil"/>
            </w:tcBorders>
            <w:vAlign w:val="center"/>
          </w:tcPr>
          <w:p>
            <w:pPr>
              <w:adjustRightInd w:val="0"/>
              <w:snapToGrid w:val="0"/>
              <w:spacing w:line="360" w:lineRule="auto"/>
              <w:jc w:val="distribute"/>
              <w:rPr>
                <w:rFonts w:eastAsia="黑体"/>
                <w:bCs/>
                <w:color w:val="000000" w:themeColor="text1"/>
                <w:sz w:val="30"/>
                <w:szCs w:val="30"/>
                <w14:textFill>
                  <w14:solidFill>
                    <w14:schemeClr w14:val="tx1"/>
                  </w14:solidFill>
                </w14:textFill>
              </w:rPr>
            </w:pPr>
            <w:r>
              <w:rPr>
                <w:rFonts w:hint="eastAsia" w:eastAsia="黑体"/>
                <w:bCs/>
                <w:color w:val="000000" w:themeColor="text1"/>
                <w:sz w:val="30"/>
                <w:szCs w:val="30"/>
                <w14:textFill>
                  <w14:solidFill>
                    <w14:schemeClr w14:val="tx1"/>
                  </w14:solidFill>
                </w14:textFill>
              </w:rPr>
              <w:t>法定代表人或</w:t>
            </w:r>
            <w:r>
              <w:rPr>
                <w:rFonts w:hint="eastAsia" w:eastAsia="黑体"/>
                <w:bCs/>
                <w:color w:val="000000" w:themeColor="text1"/>
                <w:sz w:val="30"/>
                <w:szCs w:val="30"/>
                <w14:textFill>
                  <w14:solidFill>
                    <w14:schemeClr w14:val="tx1"/>
                  </w14:solidFill>
                </w14:textFill>
              </w:rPr>
              <w:br w:type="textWrapping"/>
            </w:r>
            <w:r>
              <w:rPr>
                <w:rFonts w:hint="eastAsia" w:eastAsia="黑体"/>
                <w:bCs/>
                <w:color w:val="000000" w:themeColor="text1"/>
                <w:sz w:val="30"/>
                <w:szCs w:val="30"/>
                <w14:textFill>
                  <w14:solidFill>
                    <w14:schemeClr w14:val="tx1"/>
                  </w14:solidFill>
                </w14:textFill>
              </w:rPr>
              <w:t>被授权人签字：</w:t>
            </w:r>
          </w:p>
        </w:tc>
        <w:tc>
          <w:tcPr>
            <w:tcW w:w="5555" w:type="dxa"/>
            <w:tcBorders>
              <w:tl2br w:val="nil"/>
              <w:tr2bl w:val="nil"/>
            </w:tcBorders>
            <w:vAlign w:val="center"/>
          </w:tcPr>
          <w:p>
            <w:pPr>
              <w:adjustRightInd w:val="0"/>
              <w:snapToGrid w:val="0"/>
              <w:spacing w:line="360" w:lineRule="auto"/>
              <w:rPr>
                <w:rFonts w:ascii="宋体"/>
                <w:b/>
                <w:bCs/>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8" w:hRule="atLeast"/>
          <w:jc w:val="center"/>
        </w:trPr>
        <w:tc>
          <w:tcPr>
            <w:tcW w:w="2865" w:type="dxa"/>
            <w:gridSpan w:val="2"/>
            <w:tcBorders>
              <w:tl2br w:val="nil"/>
              <w:tr2bl w:val="nil"/>
            </w:tcBorders>
            <w:vAlign w:val="center"/>
          </w:tcPr>
          <w:p>
            <w:pPr>
              <w:adjustRightInd w:val="0"/>
              <w:snapToGrid w:val="0"/>
              <w:spacing w:line="360" w:lineRule="auto"/>
              <w:jc w:val="distribute"/>
              <w:rPr>
                <w:rFonts w:eastAsia="黑体"/>
                <w:bCs/>
                <w:color w:val="000000" w:themeColor="text1"/>
                <w:sz w:val="30"/>
                <w:szCs w:val="30"/>
                <w14:textFill>
                  <w14:solidFill>
                    <w14:schemeClr w14:val="tx1"/>
                  </w14:solidFill>
                </w14:textFill>
              </w:rPr>
            </w:pPr>
            <w:r>
              <w:rPr>
                <w:rFonts w:hint="eastAsia" w:eastAsia="黑体"/>
                <w:bCs/>
                <w:color w:val="000000" w:themeColor="text1"/>
                <w:sz w:val="30"/>
                <w:szCs w:val="30"/>
                <w14:textFill>
                  <w14:solidFill>
                    <w14:schemeClr w14:val="tx1"/>
                  </w14:solidFill>
                </w14:textFill>
              </w:rPr>
              <w:t>联系电话：</w:t>
            </w:r>
          </w:p>
        </w:tc>
        <w:tc>
          <w:tcPr>
            <w:tcW w:w="5555" w:type="dxa"/>
            <w:tcBorders>
              <w:tl2br w:val="nil"/>
              <w:tr2bl w:val="nil"/>
            </w:tcBorders>
            <w:vAlign w:val="center"/>
          </w:tcPr>
          <w:p>
            <w:pPr>
              <w:adjustRightInd w:val="0"/>
              <w:snapToGrid w:val="0"/>
              <w:spacing w:line="360" w:lineRule="auto"/>
              <w:rPr>
                <w:rFonts w:ascii="宋体"/>
                <w:b/>
                <w:bCs/>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8" w:hRule="atLeast"/>
          <w:jc w:val="center"/>
        </w:trPr>
        <w:tc>
          <w:tcPr>
            <w:tcW w:w="8420" w:type="dxa"/>
            <w:gridSpan w:val="3"/>
            <w:tcBorders>
              <w:tl2br w:val="nil"/>
              <w:tr2bl w:val="nil"/>
            </w:tcBorders>
            <w:shd w:val="clear" w:color="auto" w:fill="D7D7D7"/>
            <w:vAlign w:val="center"/>
          </w:tcPr>
          <w:p>
            <w:pPr>
              <w:adjustRightInd w:val="0"/>
              <w:snapToGrid w:val="0"/>
              <w:jc w:val="center"/>
              <w:rPr>
                <w:rFonts w:ascii="宋体"/>
                <w:b/>
                <w:bCs/>
                <w:color w:val="000000" w:themeColor="text1"/>
                <w:sz w:val="36"/>
                <w:szCs w:val="36"/>
                <w14:textFill>
                  <w14:solidFill>
                    <w14:schemeClr w14:val="tx1"/>
                  </w14:solidFill>
                </w14:textFill>
              </w:rPr>
            </w:pPr>
            <w:r>
              <w:rPr>
                <w:rFonts w:hint="eastAsia" w:ascii="黑体" w:hAnsi="黑体" w:eastAsia="黑体" w:cs="黑体"/>
                <w:color w:val="000000" w:themeColor="text1"/>
                <w:sz w:val="36"/>
                <w:szCs w:val="36"/>
                <w14:textFill>
                  <w14:solidFill>
                    <w14:schemeClr w14:val="tx1"/>
                  </w14:solidFill>
                </w14:textFill>
              </w:rPr>
              <w:t>每车搬运费用报价</w:t>
            </w:r>
            <w:r>
              <w:rPr>
                <w:rFonts w:hint="eastAsia" w:eastAsia="黑体"/>
                <w:bCs/>
                <w:color w:val="000000" w:themeColor="text1"/>
                <w:sz w:val="36"/>
                <w:szCs w:val="36"/>
                <w14:textFill>
                  <w14:solidFill>
                    <w14:schemeClr w14:val="tx1"/>
                  </w14:solidFill>
                </w14:textFill>
              </w:rPr>
              <w:t>（人民币，单位：元）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1" w:hRule="atLeast"/>
          <w:jc w:val="center"/>
        </w:trPr>
        <w:tc>
          <w:tcPr>
            <w:tcW w:w="1510" w:type="dxa"/>
            <w:tcBorders>
              <w:tl2br w:val="nil"/>
              <w:tr2bl w:val="nil"/>
            </w:tcBorders>
            <w:vAlign w:val="center"/>
          </w:tcPr>
          <w:p>
            <w:pPr>
              <w:adjustRightInd w:val="0"/>
              <w:snapToGrid w:val="0"/>
              <w:spacing w:line="360" w:lineRule="auto"/>
              <w:jc w:val="distribute"/>
              <w:rPr>
                <w:rFonts w:eastAsia="黑体"/>
                <w:bCs/>
                <w:color w:val="000000" w:themeColor="text1"/>
                <w:sz w:val="30"/>
                <w:szCs w:val="30"/>
                <w14:textFill>
                  <w14:solidFill>
                    <w14:schemeClr w14:val="tx1"/>
                  </w14:solidFill>
                </w14:textFill>
              </w:rPr>
            </w:pPr>
            <w:r>
              <w:rPr>
                <w:rFonts w:hint="eastAsia" w:eastAsia="黑体"/>
                <w:bCs/>
                <w:color w:val="000000" w:themeColor="text1"/>
                <w:sz w:val="30"/>
                <w:szCs w:val="30"/>
                <w14:textFill>
                  <w14:solidFill>
                    <w14:schemeClr w14:val="tx1"/>
                  </w14:solidFill>
                </w14:textFill>
              </w:rPr>
              <w:t>小写：</w:t>
            </w:r>
          </w:p>
        </w:tc>
        <w:tc>
          <w:tcPr>
            <w:tcW w:w="6910" w:type="dxa"/>
            <w:gridSpan w:val="2"/>
            <w:tcBorders>
              <w:tl2br w:val="nil"/>
              <w:tr2bl w:val="nil"/>
            </w:tcBorders>
            <w:vAlign w:val="center"/>
          </w:tcPr>
          <w:p>
            <w:pPr>
              <w:adjustRightInd w:val="0"/>
              <w:snapToGrid w:val="0"/>
              <w:spacing w:line="360" w:lineRule="auto"/>
              <w:rPr>
                <w:rFonts w:ascii="宋体"/>
                <w:b/>
                <w:bCs/>
                <w:color w:val="000000" w:themeColor="text1"/>
                <w:sz w:val="30"/>
                <w:szCs w:val="3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68" w:hRule="atLeast"/>
          <w:jc w:val="center"/>
        </w:trPr>
        <w:tc>
          <w:tcPr>
            <w:tcW w:w="1510" w:type="dxa"/>
            <w:tcBorders>
              <w:tl2br w:val="nil"/>
              <w:tr2bl w:val="nil"/>
            </w:tcBorders>
            <w:vAlign w:val="center"/>
          </w:tcPr>
          <w:p>
            <w:pPr>
              <w:adjustRightInd w:val="0"/>
              <w:snapToGrid w:val="0"/>
              <w:spacing w:line="360" w:lineRule="auto"/>
              <w:jc w:val="distribute"/>
              <w:rPr>
                <w:rFonts w:eastAsia="黑体"/>
                <w:bCs/>
                <w:color w:val="000000" w:themeColor="text1"/>
                <w:sz w:val="30"/>
                <w:szCs w:val="30"/>
                <w14:textFill>
                  <w14:solidFill>
                    <w14:schemeClr w14:val="tx1"/>
                  </w14:solidFill>
                </w14:textFill>
              </w:rPr>
            </w:pPr>
            <w:r>
              <w:rPr>
                <w:rFonts w:hint="eastAsia" w:eastAsia="黑体"/>
                <w:bCs/>
                <w:color w:val="000000" w:themeColor="text1"/>
                <w:sz w:val="30"/>
                <w:szCs w:val="30"/>
                <w14:textFill>
                  <w14:solidFill>
                    <w14:schemeClr w14:val="tx1"/>
                  </w14:solidFill>
                </w14:textFill>
              </w:rPr>
              <w:t>大写：</w:t>
            </w:r>
          </w:p>
        </w:tc>
        <w:tc>
          <w:tcPr>
            <w:tcW w:w="6910" w:type="dxa"/>
            <w:gridSpan w:val="2"/>
            <w:tcBorders>
              <w:tl2br w:val="nil"/>
              <w:tr2bl w:val="nil"/>
            </w:tcBorders>
            <w:vAlign w:val="center"/>
          </w:tcPr>
          <w:p>
            <w:pPr>
              <w:adjustRightInd w:val="0"/>
              <w:snapToGrid w:val="0"/>
              <w:spacing w:line="360" w:lineRule="auto"/>
              <w:rPr>
                <w:rFonts w:ascii="宋体"/>
                <w:b/>
                <w:bCs/>
                <w:color w:val="000000" w:themeColor="text1"/>
                <w:sz w:val="30"/>
                <w:szCs w:val="30"/>
                <w14:textFill>
                  <w14:solidFill>
                    <w14:schemeClr w14:val="tx1"/>
                  </w14:solidFill>
                </w14:textFill>
              </w:rPr>
            </w:pPr>
          </w:p>
        </w:tc>
      </w:tr>
    </w:tbl>
    <w:p>
      <w:pPr>
        <w:adjustRightInd w:val="0"/>
        <w:snapToGrid w:val="0"/>
        <w:spacing w:line="240" w:lineRule="exact"/>
        <w:rPr>
          <w:rFonts w:ascii="黑体" w:hAnsi="黑体" w:eastAsia="黑体" w:cs="黑体"/>
          <w:color w:val="000000" w:themeColor="text1"/>
          <w:sz w:val="24"/>
          <w14:textFill>
            <w14:solidFill>
              <w14:schemeClr w14:val="tx1"/>
            </w14:solidFill>
          </w14:textFill>
        </w:rPr>
      </w:pPr>
    </w:p>
    <w:p>
      <w:pPr>
        <w:adjustRightInd w:val="0"/>
        <w:snapToGrid w:val="0"/>
        <w:spacing w:line="360" w:lineRule="auto"/>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注：</w:t>
      </w:r>
    </w:p>
    <w:p>
      <w:pPr>
        <w:spacing w:line="360" w:lineRule="auto"/>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1、按照2吨货车装满进行报价，报价中包含物品的装车卸车费用、上下楼等费用。</w:t>
      </w:r>
    </w:p>
    <w:p>
      <w:pPr>
        <w:adjustRightInd w:val="0"/>
        <w:snapToGrid w:val="0"/>
        <w:spacing w:line="360" w:lineRule="auto"/>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2、大写金额和小写金额不一致的，以大写金额为准</w:t>
      </w:r>
    </w:p>
    <w:p>
      <w:pP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3、大小写对照表</w:t>
      </w:r>
    </w:p>
    <w:tbl>
      <w:tblPr>
        <w:tblStyle w:val="14"/>
        <w:tblW w:w="8415" w:type="dxa"/>
        <w:tblInd w:w="108"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CellMar>
          <w:top w:w="0" w:type="dxa"/>
          <w:left w:w="108" w:type="dxa"/>
          <w:bottom w:w="0" w:type="dxa"/>
          <w:right w:w="108" w:type="dxa"/>
        </w:tblCellMar>
      </w:tblPr>
      <w:tblGrid>
        <w:gridCol w:w="765"/>
        <w:gridCol w:w="765"/>
        <w:gridCol w:w="765"/>
        <w:gridCol w:w="765"/>
        <w:gridCol w:w="765"/>
        <w:gridCol w:w="765"/>
        <w:gridCol w:w="765"/>
        <w:gridCol w:w="765"/>
        <w:gridCol w:w="765"/>
        <w:gridCol w:w="765"/>
        <w:gridCol w:w="765"/>
      </w:tblGrid>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CellMar>
            <w:top w:w="0" w:type="dxa"/>
            <w:left w:w="108" w:type="dxa"/>
            <w:bottom w:w="0" w:type="dxa"/>
            <w:right w:w="108" w:type="dxa"/>
          </w:tblCellMar>
        </w:tblPrEx>
        <w:trPr>
          <w:trHeight w:val="436" w:hRule="atLeast"/>
        </w:trPr>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数字</w:t>
            </w:r>
          </w:p>
        </w:tc>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1</w:t>
            </w:r>
          </w:p>
        </w:tc>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2</w:t>
            </w:r>
          </w:p>
        </w:tc>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3</w:t>
            </w:r>
          </w:p>
        </w:tc>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4</w:t>
            </w:r>
          </w:p>
        </w:tc>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5</w:t>
            </w:r>
          </w:p>
        </w:tc>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6</w:t>
            </w:r>
          </w:p>
        </w:tc>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7</w:t>
            </w:r>
          </w:p>
        </w:tc>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8</w:t>
            </w:r>
          </w:p>
        </w:tc>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9</w:t>
            </w:r>
          </w:p>
        </w:tc>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10</w:t>
            </w: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CellMar>
            <w:top w:w="0" w:type="dxa"/>
            <w:left w:w="108" w:type="dxa"/>
            <w:bottom w:w="0" w:type="dxa"/>
            <w:right w:w="108" w:type="dxa"/>
          </w:tblCellMar>
        </w:tblPrEx>
        <w:trPr>
          <w:trHeight w:val="450" w:hRule="atLeast"/>
        </w:trPr>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大写</w:t>
            </w:r>
          </w:p>
        </w:tc>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壹</w:t>
            </w:r>
          </w:p>
        </w:tc>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贰</w:t>
            </w:r>
          </w:p>
        </w:tc>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叁</w:t>
            </w:r>
          </w:p>
        </w:tc>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肆</w:t>
            </w:r>
          </w:p>
        </w:tc>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伍</w:t>
            </w:r>
          </w:p>
        </w:tc>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陆</w:t>
            </w:r>
          </w:p>
        </w:tc>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柒</w:t>
            </w:r>
          </w:p>
        </w:tc>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捌</w:t>
            </w:r>
          </w:p>
        </w:tc>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玖</w:t>
            </w:r>
          </w:p>
        </w:tc>
        <w:tc>
          <w:tcPr>
            <w:tcW w:w="765" w:type="dxa"/>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拾</w:t>
            </w: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CellMar>
            <w:top w:w="0" w:type="dxa"/>
            <w:left w:w="108" w:type="dxa"/>
            <w:bottom w:w="0" w:type="dxa"/>
            <w:right w:w="108" w:type="dxa"/>
          </w:tblCellMar>
        </w:tblPrEx>
        <w:trPr>
          <w:trHeight w:val="450" w:hRule="atLeast"/>
        </w:trPr>
        <w:tc>
          <w:tcPr>
            <w:tcW w:w="1530" w:type="dxa"/>
            <w:gridSpan w:val="2"/>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单位大写</w:t>
            </w:r>
          </w:p>
        </w:tc>
        <w:tc>
          <w:tcPr>
            <w:tcW w:w="2295" w:type="dxa"/>
            <w:gridSpan w:val="3"/>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佰</w:t>
            </w:r>
          </w:p>
        </w:tc>
        <w:tc>
          <w:tcPr>
            <w:tcW w:w="2295" w:type="dxa"/>
            <w:gridSpan w:val="3"/>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仟</w:t>
            </w:r>
          </w:p>
        </w:tc>
        <w:tc>
          <w:tcPr>
            <w:tcW w:w="2295" w:type="dxa"/>
            <w:gridSpan w:val="3"/>
            <w:tcBorders>
              <w:tl2br w:val="nil"/>
              <w:tr2bl w:val="nil"/>
            </w:tcBorders>
            <w:vAlign w:val="center"/>
          </w:tcPr>
          <w:p>
            <w:pPr>
              <w:jc w:val="center"/>
              <w:rPr>
                <w:rFonts w:ascii="黑体" w:hAnsi="黑体" w:eastAsia="黑体" w:cs="黑体"/>
                <w:color w:val="000000" w:themeColor="text1"/>
                <w:sz w:val="24"/>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万</w:t>
            </w:r>
          </w:p>
        </w:tc>
      </w:tr>
    </w:tbl>
    <w:p>
      <w:pPr>
        <w:widowControl/>
        <w:jc w:val="left"/>
        <w:rPr>
          <w:rFonts w:ascii="Cambria" w:hAnsi="Cambria"/>
          <w:bCs/>
          <w:color w:val="000000" w:themeColor="text1"/>
          <w:szCs w:val="21"/>
          <w14:textFill>
            <w14:solidFill>
              <w14:schemeClr w14:val="tx1"/>
            </w14:solidFill>
          </w14:textFill>
        </w:rPr>
      </w:pPr>
    </w:p>
    <w:p>
      <w:pPr>
        <w:pStyle w:val="3"/>
        <w:rPr>
          <w:b w:val="0"/>
          <w:color w:val="000000" w:themeColor="text1"/>
          <w:sz w:val="21"/>
          <w:szCs w:val="21"/>
          <w14:textFill>
            <w14:solidFill>
              <w14:schemeClr w14:val="tx1"/>
            </w14:solidFill>
          </w14:textFill>
        </w:rPr>
      </w:pPr>
      <w:bookmarkStart w:id="28" w:name="_Toc19021910"/>
      <w:r>
        <w:rPr>
          <w:rFonts w:hint="eastAsia"/>
          <w:b w:val="0"/>
          <w:color w:val="000000" w:themeColor="text1"/>
          <w:sz w:val="21"/>
          <w:szCs w:val="21"/>
          <w14:textFill>
            <w14:solidFill>
              <w14:schemeClr w14:val="tx1"/>
            </w14:solidFill>
          </w14:textFill>
        </w:rPr>
        <w:t>附件2：法定代表人资格证明</w:t>
      </w:r>
      <w:bookmarkEnd w:id="27"/>
      <w:bookmarkEnd w:id="28"/>
    </w:p>
    <w:p>
      <w:pPr>
        <w:snapToGrid w:val="0"/>
        <w:spacing w:line="360" w:lineRule="auto"/>
        <w:ind w:right="-350"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pacing w:after="312" w:afterLines="100" w:line="480" w:lineRule="auto"/>
        <w:ind w:left="-136" w:right="-350"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w:t>
      </w:r>
      <w:r>
        <w:rPr>
          <w:color w:val="000000" w:themeColor="text1"/>
          <w:sz w:val="28"/>
          <w:szCs w:val="28"/>
          <w14:textFill>
            <w14:solidFill>
              <w14:schemeClr w14:val="tx1"/>
            </w14:solidFill>
          </w14:textFill>
        </w:rPr>
        <w:t>公司的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r>
        <w:rPr>
          <w:rFonts w:hint="eastAsia"/>
          <w:color w:val="000000" w:themeColor="text1"/>
          <w:sz w:val="28"/>
          <w:szCs w:val="28"/>
          <w14:textFill>
            <w14:solidFill>
              <w14:schemeClr w14:val="tx1"/>
            </w14:solidFill>
          </w14:textFill>
        </w:rPr>
        <w:t>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0" w:rightChars="-167"/>
        <w:rPr>
          <w:color w:val="000000" w:themeColor="text1"/>
          <w:sz w:val="28"/>
          <w:szCs w:val="28"/>
          <w14:textFill>
            <w14:solidFill>
              <w14:schemeClr w14:val="tx1"/>
            </w14:solidFill>
          </w14:textFill>
        </w:rPr>
      </w:pPr>
    </w:p>
    <w:p>
      <w:pPr>
        <w:pStyle w:val="3"/>
        <w:rPr>
          <w:b w:val="0"/>
          <w:color w:val="000000" w:themeColor="text1"/>
          <w:sz w:val="21"/>
          <w:szCs w:val="21"/>
          <w14:textFill>
            <w14:solidFill>
              <w14:schemeClr w14:val="tx1"/>
            </w14:solidFill>
          </w14:textFill>
        </w:rPr>
      </w:pPr>
      <w:bookmarkStart w:id="29" w:name="_Toc19021911"/>
      <w:bookmarkStart w:id="30" w:name="_Toc15035948"/>
      <w:r>
        <w:rPr>
          <w:color w:val="000000" w:themeColor="text1"/>
          <w14:textFill>
            <w14:solidFill>
              <w14:schemeClr w14:val="tx1"/>
            </w14:solidFill>
          </w14:textFill>
        </w:rPr>
        <mc:AlternateContent>
          <mc:Choice Requires="wps">
            <w:drawing>
              <wp:anchor distT="0" distB="0" distL="114300" distR="114300" simplePos="0" relativeHeight="251657216" behindDoc="0" locked="0" layoutInCell="1" allowOverlap="1">
                <wp:simplePos x="0" y="0"/>
                <wp:positionH relativeFrom="column">
                  <wp:posOffset>617855</wp:posOffset>
                </wp:positionH>
                <wp:positionV relativeFrom="paragraph">
                  <wp:posOffset>448310</wp:posOffset>
                </wp:positionV>
                <wp:extent cx="4058920" cy="2437765"/>
                <wp:effectExtent l="8255" t="10160" r="9525" b="9525"/>
                <wp:wrapNone/>
                <wp:docPr id="2" name="Text Box 2"/>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48.65pt;margin-top:35.3pt;height:191.95pt;width:319.6pt;z-index:251657216;mso-width-relative:page;mso-height-relative:page;" fillcolor="#FFFFFF" filled="t" stroked="t" coordsize="21600,21600" o:gfxdata="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Gwhsl2AAAAAkBAAAPAAAA&#10;AAAAAAEAIAAAACIAAABkcnMvZG93bnJldi54bWxQSwECFAAUAAAACACHTuJA+kRMfBUCAAA5BAAA&#10;DgAAAAAAAAABACAAAAAnAQAAZHJzL2Uyb0RvYy54bWxQSwUGAAAAAAYABgBZAQAArg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w:t>
                      </w:r>
                    </w:p>
                  </w:txbxContent>
                </v:textbox>
              </v:shape>
            </w:pict>
          </mc:Fallback>
        </mc:AlternateContent>
      </w:r>
      <w:r>
        <w:rPr>
          <w:rFonts w:ascii="宋体"/>
          <w:b w:val="0"/>
          <w:bCs w:val="0"/>
          <w:color w:val="000000" w:themeColor="text1"/>
          <w:sz w:val="30"/>
          <w14:textFill>
            <w14:solidFill>
              <w14:schemeClr w14:val="tx1"/>
            </w14:solidFill>
          </w14:textFill>
        </w:rPr>
        <w:br w:type="page"/>
      </w:r>
      <w:r>
        <w:rPr>
          <w:rFonts w:hint="eastAsia"/>
          <w:b w:val="0"/>
          <w:color w:val="000000" w:themeColor="text1"/>
          <w:sz w:val="21"/>
          <w:szCs w:val="21"/>
          <w14:textFill>
            <w14:solidFill>
              <w14:schemeClr w14:val="tx1"/>
            </w14:solidFill>
          </w14:textFill>
        </w:rPr>
        <w:t>附件3：法定代表人授权书</w:t>
      </w:r>
      <w:bookmarkEnd w:id="29"/>
      <w:bookmarkEnd w:id="30"/>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0"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0"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0" w:rightChars="-167"/>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58240" behindDoc="0" locked="0" layoutInCell="1" allowOverlap="1">
                <wp:simplePos x="0" y="0"/>
                <wp:positionH relativeFrom="column">
                  <wp:posOffset>733425</wp:posOffset>
                </wp:positionH>
                <wp:positionV relativeFrom="paragraph">
                  <wp:posOffset>116840</wp:posOffset>
                </wp:positionV>
                <wp:extent cx="3886200" cy="2179320"/>
                <wp:effectExtent l="9525" t="12065" r="9525" b="8890"/>
                <wp:wrapNone/>
                <wp:docPr id="1" name="Text Box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p/>
                          <w:p/>
                          <w:p/>
                          <w:p>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57.75pt;margin-top:9.2pt;height:171.6pt;width:306pt;z-index:251658240;mso-width-relative:page;mso-height-relative:page;" fillcolor="#FFFFFF" filled="t" stroked="t" coordsize="21600,21600" o:gfxdata="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DwimN2QAAAAoBAAAP&#10;AAAAAAAAAAEAIAAAACIAAABkcnMvZG93bnJldi54bWxQSwECFAAUAAAACACHTuJALkQIahcCAAA5&#10;BAAADgAAAAAAAAABACAAAAAoAQAAZHJzL2Uyb0RvYy54bWxQSwUGAAAAAAYABgBZAQAAsQUAAAAA&#10;">
                <v:fill on="t" focussize="0,0"/>
                <v:stroke color="#000000" miterlimit="8" joinstyle="miter"/>
                <v:imagedata o:title=""/>
                <o:lock v:ext="edit" aspectratio="f"/>
                <v:textbox>
                  <w:txbxContent>
                    <w:p/>
                    <w:p/>
                    <w:p/>
                    <w:p/>
                    <w:p>
                      <w:pPr>
                        <w:jc w:val="center"/>
                      </w:pPr>
                      <w:r>
                        <w:rPr>
                          <w:rFonts w:hint="eastAsia"/>
                          <w:sz w:val="24"/>
                        </w:rPr>
                        <w:t>被授权人身份证复印件粘贴处</w:t>
                      </w:r>
                    </w:p>
                  </w:txbxContent>
                </v:textbox>
              </v:shape>
            </w:pict>
          </mc:Fallback>
        </mc:AlternateContent>
      </w:r>
    </w:p>
    <w:p>
      <w:pPr>
        <w:spacing w:line="360" w:lineRule="auto"/>
        <w:ind w:right="-350" w:rightChars="-167"/>
        <w:rPr>
          <w:color w:val="000000" w:themeColor="text1"/>
          <w:sz w:val="28"/>
          <w:szCs w:val="28"/>
          <w14:textFill>
            <w14:solidFill>
              <w14:schemeClr w14:val="tx1"/>
            </w14:solidFill>
          </w14:textFill>
        </w:rPr>
      </w:pPr>
    </w:p>
    <w:p>
      <w:pPr>
        <w:spacing w:line="360" w:lineRule="auto"/>
        <w:ind w:right="-350" w:rightChars="-167"/>
        <w:rPr>
          <w:color w:val="000000" w:themeColor="text1"/>
          <w:sz w:val="28"/>
          <w:szCs w:val="28"/>
          <w14:textFill>
            <w14:solidFill>
              <w14:schemeClr w14:val="tx1"/>
            </w14:solidFill>
          </w14:textFill>
        </w:rPr>
      </w:pPr>
    </w:p>
    <w:p>
      <w:pPr>
        <w:spacing w:line="360" w:lineRule="auto"/>
        <w:ind w:right="-350" w:rightChars="-167"/>
        <w:rPr>
          <w:color w:val="000000" w:themeColor="text1"/>
          <w:sz w:val="28"/>
          <w:szCs w:val="28"/>
          <w14:textFill>
            <w14:solidFill>
              <w14:schemeClr w14:val="tx1"/>
            </w14:solidFill>
          </w14:textFill>
        </w:rPr>
      </w:pPr>
    </w:p>
    <w:p>
      <w:pPr>
        <w:pStyle w:val="33"/>
        <w:shd w:val="clear" w:color="auto" w:fill="FFFFFF"/>
        <w:spacing w:before="0" w:beforeAutospacing="0" w:after="0" w:afterAutospacing="0" w:line="216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3"/>
        <w:rPr>
          <w:rFonts w:ascii="宋体" w:hAnsi="宋体" w:cs="宋体"/>
          <w:color w:val="000000" w:themeColor="text1"/>
          <w:kern w:val="0"/>
          <w:sz w:val="21"/>
          <w:szCs w:val="21"/>
          <w14:textFill>
            <w14:solidFill>
              <w14:schemeClr w14:val="tx1"/>
            </w14:solidFill>
          </w14:textFill>
        </w:rPr>
      </w:pPr>
      <w:bookmarkStart w:id="31" w:name="_Toc15035950"/>
      <w:bookmarkStart w:id="32" w:name="_Toc19021912"/>
      <w:r>
        <w:rPr>
          <w:rFonts w:hint="eastAsia"/>
          <w:b w:val="0"/>
          <w:color w:val="000000" w:themeColor="text1"/>
          <w:sz w:val="21"/>
          <w:szCs w:val="21"/>
          <w14:textFill>
            <w14:solidFill>
              <w14:schemeClr w14:val="tx1"/>
            </w14:solidFill>
          </w14:textFill>
        </w:rPr>
        <w:t>附件4：标书费收缴单</w:t>
      </w:r>
      <w:bookmarkEnd w:id="31"/>
      <w:bookmarkEnd w:id="32"/>
    </w:p>
    <w:p>
      <w:pPr>
        <w:snapToGrid w:val="0"/>
        <w:spacing w:line="360" w:lineRule="auto"/>
        <w:ind w:right="-350"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标书费收缴单</w:t>
      </w:r>
    </w:p>
    <w:tbl>
      <w:tblPr>
        <w:tblStyle w:val="15"/>
        <w:tblW w:w="88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60"/>
        <w:gridCol w:w="61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vAlign w:val="center"/>
          </w:tcPr>
          <w:p>
            <w:pPr>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项目名称</w:t>
            </w:r>
          </w:p>
        </w:tc>
        <w:tc>
          <w:tcPr>
            <w:tcW w:w="6175" w:type="dxa"/>
            <w:tcBorders>
              <w:top w:val="single" w:color="000000" w:sz="4" w:space="0"/>
              <w:left w:val="single" w:color="000000" w:sz="4" w:space="0"/>
              <w:bottom w:val="single" w:color="000000" w:sz="4" w:space="0"/>
              <w:right w:val="single" w:color="000000" w:sz="4" w:space="0"/>
            </w:tcBorders>
            <w:vAlign w:val="center"/>
          </w:tcPr>
          <w:p>
            <w:pPr>
              <w:ind w:firstLine="840" w:firstLineChars="300"/>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搬运服务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vAlign w:val="center"/>
          </w:tcPr>
          <w:p>
            <w:pPr>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投标单位：</w:t>
            </w:r>
          </w:p>
        </w:tc>
        <w:tc>
          <w:tcPr>
            <w:tcW w:w="6175" w:type="dxa"/>
            <w:tcBorders>
              <w:top w:val="single" w:color="000000" w:sz="4" w:space="0"/>
              <w:left w:val="single" w:color="000000" w:sz="4" w:space="0"/>
              <w:bottom w:val="single" w:color="000000" w:sz="4" w:space="0"/>
              <w:right w:val="single" w:color="000000" w:sz="4" w:space="0"/>
            </w:tcBorders>
            <w:vAlign w:val="center"/>
          </w:tcPr>
          <w:p>
            <w:pPr>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vAlign w:val="center"/>
          </w:tcPr>
          <w:p>
            <w:pPr>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标书金额：</w:t>
            </w:r>
          </w:p>
        </w:tc>
        <w:tc>
          <w:tcPr>
            <w:tcW w:w="6175" w:type="dxa"/>
            <w:tcBorders>
              <w:top w:val="single" w:color="000000" w:sz="4" w:space="0"/>
              <w:left w:val="single" w:color="000000" w:sz="4" w:space="0"/>
              <w:bottom w:val="single" w:color="000000" w:sz="4" w:space="0"/>
              <w:right w:val="single" w:color="000000" w:sz="4" w:space="0"/>
            </w:tcBorders>
            <w:vAlign w:val="center"/>
          </w:tcPr>
          <w:p>
            <w:pPr>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元/份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vAlign w:val="center"/>
          </w:tcPr>
          <w:p>
            <w:pPr>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收缴账号：</w:t>
            </w:r>
          </w:p>
        </w:tc>
        <w:tc>
          <w:tcPr>
            <w:tcW w:w="6175" w:type="dxa"/>
            <w:tcBorders>
              <w:top w:val="single" w:color="000000" w:sz="4" w:space="0"/>
              <w:left w:val="single" w:color="000000" w:sz="4" w:space="0"/>
              <w:bottom w:val="single" w:color="000000" w:sz="4" w:space="0"/>
              <w:right w:val="single" w:color="000000" w:sz="4" w:space="0"/>
            </w:tcBorders>
            <w:vAlign w:val="center"/>
          </w:tcPr>
          <w:p>
            <w:pPr>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南通大学标书收缴与使用（21011802）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vAlign w:val="center"/>
          </w:tcPr>
          <w:p>
            <w:pPr>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缴费地点：</w:t>
            </w:r>
          </w:p>
        </w:tc>
        <w:tc>
          <w:tcPr>
            <w:tcW w:w="6175" w:type="dxa"/>
            <w:tcBorders>
              <w:top w:val="single" w:color="000000" w:sz="4" w:space="0"/>
              <w:left w:val="single" w:color="000000" w:sz="4" w:space="0"/>
              <w:bottom w:val="single" w:color="000000" w:sz="4" w:space="0"/>
              <w:right w:val="single" w:color="000000" w:sz="4" w:space="0"/>
            </w:tcBorders>
            <w:vAlign w:val="center"/>
          </w:tcPr>
          <w:p>
            <w:pPr>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南通大学逸夫楼六号楼一楼财务报销大厅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vAlign w:val="center"/>
          </w:tcPr>
          <w:p>
            <w:pPr>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招标归口管理部门：</w:t>
            </w:r>
          </w:p>
        </w:tc>
        <w:tc>
          <w:tcPr>
            <w:tcW w:w="61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南通大学招投标管理办公室</w:t>
            </w:r>
          </w:p>
        </w:tc>
      </w:tr>
    </w:tbl>
    <w:p>
      <w:pPr>
        <w:jc w:val="left"/>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 xml:space="preserve">  投标人：                     联系电话：</w:t>
      </w:r>
    </w:p>
    <w:p>
      <w:pPr>
        <w:jc w:val="center"/>
        <w:rPr>
          <w:rFonts w:ascii="仿宋_GB2312" w:hAnsi="宋体" w:eastAsia="仿宋_GB2312" w:cs="仿宋_GB2312"/>
          <w:color w:val="000000" w:themeColor="text1"/>
          <w:kern w:val="0"/>
          <w:sz w:val="24"/>
          <w:lang w:bidi="ar"/>
          <w14:textFill>
            <w14:solidFill>
              <w14:schemeClr w14:val="tx1"/>
            </w14:solidFill>
          </w14:textFill>
        </w:rPr>
      </w:pPr>
      <w:r>
        <w:rPr>
          <w:rFonts w:hint="eastAsia" w:ascii="仿宋_GB2312" w:hAnsi="宋体" w:eastAsia="仿宋_GB2312" w:cs="仿宋_GB2312"/>
          <w:color w:val="000000" w:themeColor="text1"/>
          <w:kern w:val="0"/>
          <w:sz w:val="24"/>
          <w:lang w:bidi="ar"/>
          <w14:textFill>
            <w14:solidFill>
              <w14:schemeClr w14:val="tx1"/>
            </w14:solidFill>
          </w14:textFill>
        </w:rPr>
        <w:t>本表一式两份（一份交财务处，一份经招投标管理办公室查看后自行保存）</w:t>
      </w:r>
    </w:p>
    <w:p>
      <w:pPr>
        <w:jc w:val="left"/>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p>
    <w:p>
      <w:pPr>
        <w:snapToGrid w:val="0"/>
        <w:spacing w:line="360" w:lineRule="auto"/>
        <w:ind w:right="-350"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标书费收缴单</w:t>
      </w:r>
    </w:p>
    <w:tbl>
      <w:tblPr>
        <w:tblStyle w:val="15"/>
        <w:tblW w:w="88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60"/>
        <w:gridCol w:w="61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vAlign w:val="center"/>
          </w:tcPr>
          <w:p>
            <w:pPr>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项目名称</w:t>
            </w:r>
          </w:p>
        </w:tc>
        <w:tc>
          <w:tcPr>
            <w:tcW w:w="6175" w:type="dxa"/>
            <w:tcBorders>
              <w:top w:val="single" w:color="000000" w:sz="4" w:space="0"/>
              <w:left w:val="single" w:color="000000" w:sz="4" w:space="0"/>
              <w:bottom w:val="single" w:color="000000" w:sz="4" w:space="0"/>
              <w:right w:val="single" w:color="000000" w:sz="4" w:space="0"/>
            </w:tcBorders>
            <w:vAlign w:val="center"/>
          </w:tcPr>
          <w:p>
            <w:pPr>
              <w:ind w:firstLine="840" w:firstLineChars="300"/>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搬运服务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vAlign w:val="center"/>
          </w:tcPr>
          <w:p>
            <w:pPr>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投标单位：</w:t>
            </w:r>
          </w:p>
        </w:tc>
        <w:tc>
          <w:tcPr>
            <w:tcW w:w="6175" w:type="dxa"/>
            <w:tcBorders>
              <w:top w:val="single" w:color="000000" w:sz="4" w:space="0"/>
              <w:left w:val="single" w:color="000000" w:sz="4" w:space="0"/>
              <w:bottom w:val="single" w:color="000000" w:sz="4" w:space="0"/>
              <w:right w:val="single" w:color="000000" w:sz="4" w:space="0"/>
            </w:tcBorders>
            <w:vAlign w:val="center"/>
          </w:tcPr>
          <w:p>
            <w:pPr>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vAlign w:val="center"/>
          </w:tcPr>
          <w:p>
            <w:pPr>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标书金额：</w:t>
            </w:r>
          </w:p>
        </w:tc>
        <w:tc>
          <w:tcPr>
            <w:tcW w:w="6175" w:type="dxa"/>
            <w:tcBorders>
              <w:top w:val="single" w:color="000000" w:sz="4" w:space="0"/>
              <w:left w:val="single" w:color="000000" w:sz="4" w:space="0"/>
              <w:bottom w:val="single" w:color="000000" w:sz="4" w:space="0"/>
              <w:right w:val="single" w:color="000000" w:sz="4" w:space="0"/>
            </w:tcBorders>
            <w:vAlign w:val="center"/>
          </w:tcPr>
          <w:p>
            <w:pPr>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元/份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vAlign w:val="center"/>
          </w:tcPr>
          <w:p>
            <w:pPr>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收缴账号：</w:t>
            </w:r>
          </w:p>
        </w:tc>
        <w:tc>
          <w:tcPr>
            <w:tcW w:w="6175" w:type="dxa"/>
            <w:tcBorders>
              <w:top w:val="single" w:color="000000" w:sz="4" w:space="0"/>
              <w:left w:val="single" w:color="000000" w:sz="4" w:space="0"/>
              <w:bottom w:val="single" w:color="000000" w:sz="4" w:space="0"/>
              <w:right w:val="single" w:color="000000" w:sz="4" w:space="0"/>
            </w:tcBorders>
            <w:vAlign w:val="center"/>
          </w:tcPr>
          <w:p>
            <w:pPr>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南通大学标书收缴与使用（21011802）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vAlign w:val="center"/>
          </w:tcPr>
          <w:p>
            <w:pPr>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缴费地点：</w:t>
            </w:r>
          </w:p>
        </w:tc>
        <w:tc>
          <w:tcPr>
            <w:tcW w:w="6175" w:type="dxa"/>
            <w:tcBorders>
              <w:top w:val="single" w:color="000000" w:sz="4" w:space="0"/>
              <w:left w:val="single" w:color="000000" w:sz="4" w:space="0"/>
              <w:bottom w:val="single" w:color="000000" w:sz="4" w:space="0"/>
              <w:right w:val="single" w:color="000000" w:sz="4" w:space="0"/>
            </w:tcBorders>
            <w:vAlign w:val="center"/>
          </w:tcPr>
          <w:p>
            <w:pPr>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南通大学逸夫楼六号楼一楼财务报销大厅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37" w:hRule="exact"/>
        </w:trPr>
        <w:tc>
          <w:tcPr>
            <w:tcW w:w="2660" w:type="dxa"/>
            <w:tcBorders>
              <w:top w:val="single" w:color="000000" w:sz="4" w:space="0"/>
              <w:left w:val="single" w:color="000000" w:sz="4" w:space="0"/>
              <w:bottom w:val="single" w:color="000000" w:sz="4" w:space="0"/>
              <w:right w:val="single" w:color="000000" w:sz="4" w:space="0"/>
            </w:tcBorders>
            <w:vAlign w:val="center"/>
          </w:tcPr>
          <w:p>
            <w:pPr>
              <w:jc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招标归口管理部门：</w:t>
            </w:r>
          </w:p>
        </w:tc>
        <w:tc>
          <w:tcPr>
            <w:tcW w:w="61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南通大学招投标管理办公室</w:t>
            </w:r>
          </w:p>
        </w:tc>
      </w:tr>
    </w:tbl>
    <w:p>
      <w:pPr>
        <w:jc w:val="left"/>
        <w:rPr>
          <w:rFonts w:cs="仿宋_GB2312" w:asciiTheme="minorEastAsia" w:hAnsiTheme="minorEastAsia" w:eastAsiaTheme="minorEastAsia"/>
          <w:b/>
          <w:color w:val="000000" w:themeColor="text1"/>
          <w:kern w:val="0"/>
          <w:sz w:val="28"/>
          <w:szCs w:val="28"/>
          <w:lang w:bidi="ar"/>
          <w14:textFill>
            <w14:solidFill>
              <w14:schemeClr w14:val="tx1"/>
            </w14:solidFill>
          </w14:textFill>
        </w:rPr>
      </w:pPr>
      <w:r>
        <w:rPr>
          <w:rFonts w:hint="eastAsia" w:cs="仿宋_GB2312" w:asciiTheme="minorEastAsia" w:hAnsiTheme="minorEastAsia" w:eastAsiaTheme="minorEastAsia"/>
          <w:b/>
          <w:color w:val="000000" w:themeColor="text1"/>
          <w:kern w:val="0"/>
          <w:sz w:val="28"/>
          <w:szCs w:val="28"/>
          <w:lang w:bidi="ar"/>
          <w14:textFill>
            <w14:solidFill>
              <w14:schemeClr w14:val="tx1"/>
            </w14:solidFill>
          </w14:textFill>
        </w:rPr>
        <w:t xml:space="preserve">  投标人：                     联系电话：</w:t>
      </w:r>
    </w:p>
    <w:p>
      <w:pPr>
        <w:jc w:val="center"/>
        <w:rPr>
          <w:rFonts w:ascii="仿宋_GB2312" w:hAnsi="宋体" w:eastAsia="仿宋_GB2312" w:cs="仿宋_GB2312"/>
          <w:color w:val="000000" w:themeColor="text1"/>
          <w:kern w:val="0"/>
          <w:sz w:val="24"/>
          <w:lang w:bidi="ar"/>
          <w14:textFill>
            <w14:solidFill>
              <w14:schemeClr w14:val="tx1"/>
            </w14:solidFill>
          </w14:textFill>
        </w:rPr>
      </w:pPr>
      <w:r>
        <w:rPr>
          <w:rFonts w:hint="eastAsia" w:ascii="仿宋_GB2312" w:hAnsi="宋体" w:eastAsia="仿宋_GB2312" w:cs="仿宋_GB2312"/>
          <w:color w:val="000000" w:themeColor="text1"/>
          <w:kern w:val="0"/>
          <w:sz w:val="24"/>
          <w:lang w:bidi="ar"/>
          <w14:textFill>
            <w14:solidFill>
              <w14:schemeClr w14:val="tx1"/>
            </w14:solidFill>
          </w14:textFill>
        </w:rPr>
        <w:t>本表一式两份（一份交财务处，一份经招投标管理办公室查看后自行保存）</w:t>
      </w:r>
    </w:p>
    <w:sectPr>
      <w:pgSz w:w="11906" w:h="16838"/>
      <w:pgMar w:top="1440" w:right="1644" w:bottom="1440" w:left="1644"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7"/>
      </w:rPr>
    </w:pPr>
    <w:r>
      <w:rPr>
        <w:rStyle w:val="17"/>
      </w:rPr>
      <w:fldChar w:fldCharType="begin"/>
    </w:r>
    <w:r>
      <w:rPr>
        <w:rStyle w:val="17"/>
      </w:rPr>
      <w:instrText xml:space="preserve">PAGE  </w:instrText>
    </w:r>
    <w:r>
      <w:rPr>
        <w:rStyle w:val="17"/>
      </w:rPr>
      <w:fldChar w:fldCharType="separate"/>
    </w:r>
    <w:r>
      <w:rPr>
        <w:rStyle w:val="17"/>
      </w:rPr>
      <w:t>3</w:t>
    </w:r>
    <w:r>
      <w:rPr>
        <w:rStyle w:val="17"/>
      </w:rPr>
      <w:fldChar w:fldCharType="end"/>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7"/>
      </w:rPr>
    </w:pPr>
    <w:r>
      <w:rPr>
        <w:rStyle w:val="17"/>
      </w:rPr>
      <w:fldChar w:fldCharType="begin"/>
    </w:r>
    <w:r>
      <w:rPr>
        <w:rStyle w:val="17"/>
      </w:rPr>
      <w:instrText xml:space="preserve">PAGE  </w:instrText>
    </w:r>
    <w:r>
      <w:rPr>
        <w:rStyle w:val="17"/>
      </w:rPr>
      <w:fldChar w:fldCharType="end"/>
    </w:r>
  </w:p>
  <w:p>
    <w:pPr>
      <w:pStyle w:val="1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2648"/>
    <w:rsid w:val="00003421"/>
    <w:rsid w:val="00003D54"/>
    <w:rsid w:val="00004DBF"/>
    <w:rsid w:val="0000566B"/>
    <w:rsid w:val="00006484"/>
    <w:rsid w:val="00006C9F"/>
    <w:rsid w:val="0000725E"/>
    <w:rsid w:val="00012689"/>
    <w:rsid w:val="000147DD"/>
    <w:rsid w:val="0002312F"/>
    <w:rsid w:val="000234F6"/>
    <w:rsid w:val="000239CA"/>
    <w:rsid w:val="00024DA7"/>
    <w:rsid w:val="00025007"/>
    <w:rsid w:val="0002793A"/>
    <w:rsid w:val="00031B24"/>
    <w:rsid w:val="00032D17"/>
    <w:rsid w:val="00033F48"/>
    <w:rsid w:val="00034303"/>
    <w:rsid w:val="000351C0"/>
    <w:rsid w:val="00041FEE"/>
    <w:rsid w:val="00042A55"/>
    <w:rsid w:val="000434FE"/>
    <w:rsid w:val="000443C4"/>
    <w:rsid w:val="00044B37"/>
    <w:rsid w:val="00045790"/>
    <w:rsid w:val="000464A4"/>
    <w:rsid w:val="000465BB"/>
    <w:rsid w:val="00046E5B"/>
    <w:rsid w:val="0004737D"/>
    <w:rsid w:val="00051925"/>
    <w:rsid w:val="00053728"/>
    <w:rsid w:val="000568DD"/>
    <w:rsid w:val="00056FFE"/>
    <w:rsid w:val="00060724"/>
    <w:rsid w:val="00062561"/>
    <w:rsid w:val="00066248"/>
    <w:rsid w:val="00066555"/>
    <w:rsid w:val="0007344D"/>
    <w:rsid w:val="00073986"/>
    <w:rsid w:val="00076040"/>
    <w:rsid w:val="000767E7"/>
    <w:rsid w:val="00087074"/>
    <w:rsid w:val="000929F8"/>
    <w:rsid w:val="00093C37"/>
    <w:rsid w:val="000A14CD"/>
    <w:rsid w:val="000A3FA7"/>
    <w:rsid w:val="000A6B6B"/>
    <w:rsid w:val="000B1663"/>
    <w:rsid w:val="000B2031"/>
    <w:rsid w:val="000B5752"/>
    <w:rsid w:val="000B6E1C"/>
    <w:rsid w:val="000B79AB"/>
    <w:rsid w:val="000C3DF6"/>
    <w:rsid w:val="000C6B0F"/>
    <w:rsid w:val="000D1EFE"/>
    <w:rsid w:val="000D3D91"/>
    <w:rsid w:val="000D4E4A"/>
    <w:rsid w:val="000E24A3"/>
    <w:rsid w:val="000E3CB4"/>
    <w:rsid w:val="000E5136"/>
    <w:rsid w:val="000E56EE"/>
    <w:rsid w:val="000F0037"/>
    <w:rsid w:val="000F1EB9"/>
    <w:rsid w:val="000F272D"/>
    <w:rsid w:val="000F3C27"/>
    <w:rsid w:val="000F6945"/>
    <w:rsid w:val="001005CB"/>
    <w:rsid w:val="0010325F"/>
    <w:rsid w:val="00103D20"/>
    <w:rsid w:val="00105698"/>
    <w:rsid w:val="00106C11"/>
    <w:rsid w:val="00107A7C"/>
    <w:rsid w:val="00112F22"/>
    <w:rsid w:val="00113E76"/>
    <w:rsid w:val="00114146"/>
    <w:rsid w:val="00116DDF"/>
    <w:rsid w:val="001210ED"/>
    <w:rsid w:val="001260E1"/>
    <w:rsid w:val="00126F73"/>
    <w:rsid w:val="0013026B"/>
    <w:rsid w:val="001310C3"/>
    <w:rsid w:val="00133398"/>
    <w:rsid w:val="001348D7"/>
    <w:rsid w:val="00136FBD"/>
    <w:rsid w:val="0014199F"/>
    <w:rsid w:val="00144B1A"/>
    <w:rsid w:val="0014661F"/>
    <w:rsid w:val="0014760E"/>
    <w:rsid w:val="00147AFB"/>
    <w:rsid w:val="00152BA3"/>
    <w:rsid w:val="00155F9B"/>
    <w:rsid w:val="00157DD1"/>
    <w:rsid w:val="001612D9"/>
    <w:rsid w:val="00161C3C"/>
    <w:rsid w:val="00163CFE"/>
    <w:rsid w:val="00163DDD"/>
    <w:rsid w:val="00166F0F"/>
    <w:rsid w:val="00167FFC"/>
    <w:rsid w:val="001705C2"/>
    <w:rsid w:val="00170859"/>
    <w:rsid w:val="00171115"/>
    <w:rsid w:val="00172074"/>
    <w:rsid w:val="00173391"/>
    <w:rsid w:val="001743E2"/>
    <w:rsid w:val="001752B2"/>
    <w:rsid w:val="00175E8A"/>
    <w:rsid w:val="00176B4C"/>
    <w:rsid w:val="00177710"/>
    <w:rsid w:val="00177DB9"/>
    <w:rsid w:val="001804B0"/>
    <w:rsid w:val="001813E6"/>
    <w:rsid w:val="001826AD"/>
    <w:rsid w:val="001859F7"/>
    <w:rsid w:val="00185BC3"/>
    <w:rsid w:val="00185BF5"/>
    <w:rsid w:val="00190BE9"/>
    <w:rsid w:val="00195537"/>
    <w:rsid w:val="001963B3"/>
    <w:rsid w:val="001A28E0"/>
    <w:rsid w:val="001A5AB3"/>
    <w:rsid w:val="001A65E3"/>
    <w:rsid w:val="001B0CD7"/>
    <w:rsid w:val="001B1DD7"/>
    <w:rsid w:val="001B21B5"/>
    <w:rsid w:val="001B65F9"/>
    <w:rsid w:val="001B6BCF"/>
    <w:rsid w:val="001B73D4"/>
    <w:rsid w:val="001C00FD"/>
    <w:rsid w:val="001C23F7"/>
    <w:rsid w:val="001C404D"/>
    <w:rsid w:val="001C4307"/>
    <w:rsid w:val="001C4A2D"/>
    <w:rsid w:val="001C5A75"/>
    <w:rsid w:val="001C7851"/>
    <w:rsid w:val="001D10C5"/>
    <w:rsid w:val="001D1630"/>
    <w:rsid w:val="001D1C36"/>
    <w:rsid w:val="001D344E"/>
    <w:rsid w:val="001D4A6F"/>
    <w:rsid w:val="001D739C"/>
    <w:rsid w:val="001D75ED"/>
    <w:rsid w:val="001D7DC1"/>
    <w:rsid w:val="001D7FD7"/>
    <w:rsid w:val="001E2FA8"/>
    <w:rsid w:val="001E4822"/>
    <w:rsid w:val="001E4910"/>
    <w:rsid w:val="001E6644"/>
    <w:rsid w:val="001E7B3B"/>
    <w:rsid w:val="001F076B"/>
    <w:rsid w:val="001F2B74"/>
    <w:rsid w:val="001F3D72"/>
    <w:rsid w:val="001F5C3F"/>
    <w:rsid w:val="001F6675"/>
    <w:rsid w:val="00200188"/>
    <w:rsid w:val="00204794"/>
    <w:rsid w:val="00205C7D"/>
    <w:rsid w:val="00205F34"/>
    <w:rsid w:val="00210550"/>
    <w:rsid w:val="00211AB0"/>
    <w:rsid w:val="0021311B"/>
    <w:rsid w:val="002147E5"/>
    <w:rsid w:val="00214918"/>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2F43"/>
    <w:rsid w:val="002532DA"/>
    <w:rsid w:val="002541C0"/>
    <w:rsid w:val="00255440"/>
    <w:rsid w:val="00255ECB"/>
    <w:rsid w:val="002568DE"/>
    <w:rsid w:val="00256DF1"/>
    <w:rsid w:val="0026032A"/>
    <w:rsid w:val="0026111E"/>
    <w:rsid w:val="00262DDA"/>
    <w:rsid w:val="00263424"/>
    <w:rsid w:val="00266B67"/>
    <w:rsid w:val="00266DF6"/>
    <w:rsid w:val="00267F4D"/>
    <w:rsid w:val="002725A7"/>
    <w:rsid w:val="002726E7"/>
    <w:rsid w:val="0027415F"/>
    <w:rsid w:val="00274683"/>
    <w:rsid w:val="002805B8"/>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0E08"/>
    <w:rsid w:val="002A4198"/>
    <w:rsid w:val="002A6EA6"/>
    <w:rsid w:val="002A765E"/>
    <w:rsid w:val="002B18A4"/>
    <w:rsid w:val="002B2410"/>
    <w:rsid w:val="002B48A8"/>
    <w:rsid w:val="002B4C8F"/>
    <w:rsid w:val="002B5649"/>
    <w:rsid w:val="002B74CE"/>
    <w:rsid w:val="002B76B4"/>
    <w:rsid w:val="002C4058"/>
    <w:rsid w:val="002C41C5"/>
    <w:rsid w:val="002C4AF5"/>
    <w:rsid w:val="002C58A0"/>
    <w:rsid w:val="002C7EF9"/>
    <w:rsid w:val="002D0A96"/>
    <w:rsid w:val="002D0FCA"/>
    <w:rsid w:val="002D1F8E"/>
    <w:rsid w:val="002D1FE8"/>
    <w:rsid w:val="002D2C1C"/>
    <w:rsid w:val="002D35D4"/>
    <w:rsid w:val="002D42BA"/>
    <w:rsid w:val="002D45D2"/>
    <w:rsid w:val="002D4A2A"/>
    <w:rsid w:val="002D5351"/>
    <w:rsid w:val="002D78AE"/>
    <w:rsid w:val="002E0032"/>
    <w:rsid w:val="002E0E3E"/>
    <w:rsid w:val="002E129D"/>
    <w:rsid w:val="002E28D2"/>
    <w:rsid w:val="002E3F7D"/>
    <w:rsid w:val="002E4772"/>
    <w:rsid w:val="002E7751"/>
    <w:rsid w:val="002F21E3"/>
    <w:rsid w:val="002F3582"/>
    <w:rsid w:val="002F35F2"/>
    <w:rsid w:val="002F45EC"/>
    <w:rsid w:val="002F6A12"/>
    <w:rsid w:val="00300181"/>
    <w:rsid w:val="00301796"/>
    <w:rsid w:val="00301B81"/>
    <w:rsid w:val="00304BED"/>
    <w:rsid w:val="00306E39"/>
    <w:rsid w:val="003079A9"/>
    <w:rsid w:val="00310976"/>
    <w:rsid w:val="00310BCF"/>
    <w:rsid w:val="00311AE5"/>
    <w:rsid w:val="00311AE6"/>
    <w:rsid w:val="0031269D"/>
    <w:rsid w:val="00313E8D"/>
    <w:rsid w:val="0031585B"/>
    <w:rsid w:val="00315FEF"/>
    <w:rsid w:val="0032019B"/>
    <w:rsid w:val="00322DB7"/>
    <w:rsid w:val="00323698"/>
    <w:rsid w:val="003301D8"/>
    <w:rsid w:val="003363B9"/>
    <w:rsid w:val="00336E52"/>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66198"/>
    <w:rsid w:val="003702ED"/>
    <w:rsid w:val="003704B4"/>
    <w:rsid w:val="00370AB0"/>
    <w:rsid w:val="00370E53"/>
    <w:rsid w:val="00373220"/>
    <w:rsid w:val="00375253"/>
    <w:rsid w:val="003776D0"/>
    <w:rsid w:val="00377E43"/>
    <w:rsid w:val="003808CC"/>
    <w:rsid w:val="00382107"/>
    <w:rsid w:val="00382F2B"/>
    <w:rsid w:val="00385885"/>
    <w:rsid w:val="00387F3E"/>
    <w:rsid w:val="00390D10"/>
    <w:rsid w:val="003915D5"/>
    <w:rsid w:val="00391C4C"/>
    <w:rsid w:val="0039236E"/>
    <w:rsid w:val="00393CBA"/>
    <w:rsid w:val="00395B37"/>
    <w:rsid w:val="00396502"/>
    <w:rsid w:val="003977BF"/>
    <w:rsid w:val="003A037F"/>
    <w:rsid w:val="003A1A52"/>
    <w:rsid w:val="003A7A7E"/>
    <w:rsid w:val="003B073C"/>
    <w:rsid w:val="003B397E"/>
    <w:rsid w:val="003C0236"/>
    <w:rsid w:val="003C0C2B"/>
    <w:rsid w:val="003C394B"/>
    <w:rsid w:val="003C5B21"/>
    <w:rsid w:val="003C7802"/>
    <w:rsid w:val="003C785A"/>
    <w:rsid w:val="003C7A16"/>
    <w:rsid w:val="003D0F40"/>
    <w:rsid w:val="003D3AD9"/>
    <w:rsid w:val="003D4EFD"/>
    <w:rsid w:val="003D6E84"/>
    <w:rsid w:val="003D71A7"/>
    <w:rsid w:val="003E2381"/>
    <w:rsid w:val="003E3064"/>
    <w:rsid w:val="003E42FD"/>
    <w:rsid w:val="003E4D8A"/>
    <w:rsid w:val="003F389A"/>
    <w:rsid w:val="003F5054"/>
    <w:rsid w:val="003F7F43"/>
    <w:rsid w:val="0040043F"/>
    <w:rsid w:val="00402B39"/>
    <w:rsid w:val="00405924"/>
    <w:rsid w:val="00407D09"/>
    <w:rsid w:val="00410E6C"/>
    <w:rsid w:val="00411FBD"/>
    <w:rsid w:val="00412CE3"/>
    <w:rsid w:val="00417F11"/>
    <w:rsid w:val="00420018"/>
    <w:rsid w:val="00421E54"/>
    <w:rsid w:val="00422AEE"/>
    <w:rsid w:val="00424FEA"/>
    <w:rsid w:val="0042767A"/>
    <w:rsid w:val="00427A55"/>
    <w:rsid w:val="00430318"/>
    <w:rsid w:val="00431408"/>
    <w:rsid w:val="0043250B"/>
    <w:rsid w:val="00437498"/>
    <w:rsid w:val="00440341"/>
    <w:rsid w:val="00443318"/>
    <w:rsid w:val="004434A9"/>
    <w:rsid w:val="0044724E"/>
    <w:rsid w:val="00450469"/>
    <w:rsid w:val="00452E3F"/>
    <w:rsid w:val="00457183"/>
    <w:rsid w:val="00457592"/>
    <w:rsid w:val="00461D81"/>
    <w:rsid w:val="00463C05"/>
    <w:rsid w:val="00463E43"/>
    <w:rsid w:val="004674C3"/>
    <w:rsid w:val="00470720"/>
    <w:rsid w:val="00470B60"/>
    <w:rsid w:val="00471430"/>
    <w:rsid w:val="00471A36"/>
    <w:rsid w:val="00473A4E"/>
    <w:rsid w:val="004764AA"/>
    <w:rsid w:val="0047696A"/>
    <w:rsid w:val="00477541"/>
    <w:rsid w:val="00477EBA"/>
    <w:rsid w:val="004843CD"/>
    <w:rsid w:val="00486042"/>
    <w:rsid w:val="00487FF5"/>
    <w:rsid w:val="00490A05"/>
    <w:rsid w:val="00490E9C"/>
    <w:rsid w:val="00493183"/>
    <w:rsid w:val="00494DD3"/>
    <w:rsid w:val="004966DD"/>
    <w:rsid w:val="004B287D"/>
    <w:rsid w:val="004B2BC9"/>
    <w:rsid w:val="004B304A"/>
    <w:rsid w:val="004B311C"/>
    <w:rsid w:val="004B40B6"/>
    <w:rsid w:val="004B4179"/>
    <w:rsid w:val="004B48E2"/>
    <w:rsid w:val="004B56C1"/>
    <w:rsid w:val="004B6B88"/>
    <w:rsid w:val="004B6B94"/>
    <w:rsid w:val="004C2DA5"/>
    <w:rsid w:val="004C429C"/>
    <w:rsid w:val="004C496B"/>
    <w:rsid w:val="004C5020"/>
    <w:rsid w:val="004C5995"/>
    <w:rsid w:val="004C59F1"/>
    <w:rsid w:val="004D4590"/>
    <w:rsid w:val="004D58FC"/>
    <w:rsid w:val="004D6AAB"/>
    <w:rsid w:val="004D70F5"/>
    <w:rsid w:val="004E0A08"/>
    <w:rsid w:val="004E2DE6"/>
    <w:rsid w:val="004E36A0"/>
    <w:rsid w:val="004E3DC9"/>
    <w:rsid w:val="004E3F28"/>
    <w:rsid w:val="004E7EB7"/>
    <w:rsid w:val="004F0A40"/>
    <w:rsid w:val="004F2B9D"/>
    <w:rsid w:val="004F3FEB"/>
    <w:rsid w:val="004F4F36"/>
    <w:rsid w:val="004F53D8"/>
    <w:rsid w:val="004F5BD0"/>
    <w:rsid w:val="004F61C1"/>
    <w:rsid w:val="004F6C83"/>
    <w:rsid w:val="005030BD"/>
    <w:rsid w:val="00510683"/>
    <w:rsid w:val="005112CC"/>
    <w:rsid w:val="00521626"/>
    <w:rsid w:val="00521ACC"/>
    <w:rsid w:val="00521BBE"/>
    <w:rsid w:val="005223D8"/>
    <w:rsid w:val="00523CC2"/>
    <w:rsid w:val="00524637"/>
    <w:rsid w:val="00527C7C"/>
    <w:rsid w:val="005301E1"/>
    <w:rsid w:val="00532285"/>
    <w:rsid w:val="00532712"/>
    <w:rsid w:val="00532C73"/>
    <w:rsid w:val="005359C9"/>
    <w:rsid w:val="00540564"/>
    <w:rsid w:val="00542383"/>
    <w:rsid w:val="00564F6D"/>
    <w:rsid w:val="0056594E"/>
    <w:rsid w:val="00566901"/>
    <w:rsid w:val="005679BB"/>
    <w:rsid w:val="00570871"/>
    <w:rsid w:val="005728B8"/>
    <w:rsid w:val="00573F72"/>
    <w:rsid w:val="00575256"/>
    <w:rsid w:val="00580812"/>
    <w:rsid w:val="0058082F"/>
    <w:rsid w:val="005813EB"/>
    <w:rsid w:val="00581D4C"/>
    <w:rsid w:val="00582A99"/>
    <w:rsid w:val="005846F0"/>
    <w:rsid w:val="00584F71"/>
    <w:rsid w:val="00585610"/>
    <w:rsid w:val="00586D77"/>
    <w:rsid w:val="005879C4"/>
    <w:rsid w:val="0059128F"/>
    <w:rsid w:val="00594718"/>
    <w:rsid w:val="005952AF"/>
    <w:rsid w:val="00595646"/>
    <w:rsid w:val="005A0A8D"/>
    <w:rsid w:val="005A2092"/>
    <w:rsid w:val="005A2A1F"/>
    <w:rsid w:val="005A3BE7"/>
    <w:rsid w:val="005A48EC"/>
    <w:rsid w:val="005A7E1C"/>
    <w:rsid w:val="005B24E8"/>
    <w:rsid w:val="005B267E"/>
    <w:rsid w:val="005C0683"/>
    <w:rsid w:val="005C327B"/>
    <w:rsid w:val="005C4D29"/>
    <w:rsid w:val="005C5228"/>
    <w:rsid w:val="005C5487"/>
    <w:rsid w:val="005C7DA2"/>
    <w:rsid w:val="005D37F9"/>
    <w:rsid w:val="005D44B0"/>
    <w:rsid w:val="005D5D8B"/>
    <w:rsid w:val="005D667C"/>
    <w:rsid w:val="005D67EF"/>
    <w:rsid w:val="005D7319"/>
    <w:rsid w:val="005E01BF"/>
    <w:rsid w:val="005E1FFC"/>
    <w:rsid w:val="005E248E"/>
    <w:rsid w:val="005E487A"/>
    <w:rsid w:val="005E4891"/>
    <w:rsid w:val="005E4A8E"/>
    <w:rsid w:val="005F021F"/>
    <w:rsid w:val="005F0763"/>
    <w:rsid w:val="005F0F58"/>
    <w:rsid w:val="005F5531"/>
    <w:rsid w:val="006013A3"/>
    <w:rsid w:val="00601486"/>
    <w:rsid w:val="006020E1"/>
    <w:rsid w:val="006028BA"/>
    <w:rsid w:val="00605144"/>
    <w:rsid w:val="0060621C"/>
    <w:rsid w:val="00607591"/>
    <w:rsid w:val="006079D0"/>
    <w:rsid w:val="006115A9"/>
    <w:rsid w:val="00612BC7"/>
    <w:rsid w:val="00614E31"/>
    <w:rsid w:val="00617879"/>
    <w:rsid w:val="00617EEE"/>
    <w:rsid w:val="00621537"/>
    <w:rsid w:val="006218B7"/>
    <w:rsid w:val="00621A02"/>
    <w:rsid w:val="00623611"/>
    <w:rsid w:val="00623E3B"/>
    <w:rsid w:val="0062418C"/>
    <w:rsid w:val="00624F44"/>
    <w:rsid w:val="0062570E"/>
    <w:rsid w:val="006258FC"/>
    <w:rsid w:val="0063185C"/>
    <w:rsid w:val="00636683"/>
    <w:rsid w:val="00641A7C"/>
    <w:rsid w:val="006515D9"/>
    <w:rsid w:val="00653FB4"/>
    <w:rsid w:val="00655ECA"/>
    <w:rsid w:val="0065635C"/>
    <w:rsid w:val="0066243D"/>
    <w:rsid w:val="006624B7"/>
    <w:rsid w:val="006626BB"/>
    <w:rsid w:val="00664355"/>
    <w:rsid w:val="00664995"/>
    <w:rsid w:val="006715F2"/>
    <w:rsid w:val="006760B5"/>
    <w:rsid w:val="00677227"/>
    <w:rsid w:val="00677C16"/>
    <w:rsid w:val="00680D07"/>
    <w:rsid w:val="00682167"/>
    <w:rsid w:val="006903D8"/>
    <w:rsid w:val="0069376A"/>
    <w:rsid w:val="0069396D"/>
    <w:rsid w:val="00694276"/>
    <w:rsid w:val="00694F40"/>
    <w:rsid w:val="00695596"/>
    <w:rsid w:val="006956A3"/>
    <w:rsid w:val="00697188"/>
    <w:rsid w:val="006A06A4"/>
    <w:rsid w:val="006A400B"/>
    <w:rsid w:val="006A5C22"/>
    <w:rsid w:val="006A6CC3"/>
    <w:rsid w:val="006A7316"/>
    <w:rsid w:val="006A7E01"/>
    <w:rsid w:val="006B172C"/>
    <w:rsid w:val="006B3AE7"/>
    <w:rsid w:val="006B4E80"/>
    <w:rsid w:val="006B5F06"/>
    <w:rsid w:val="006B7049"/>
    <w:rsid w:val="006B7B12"/>
    <w:rsid w:val="006B7F75"/>
    <w:rsid w:val="006C1E6A"/>
    <w:rsid w:val="006C466F"/>
    <w:rsid w:val="006C55CF"/>
    <w:rsid w:val="006C6AC6"/>
    <w:rsid w:val="006C6F8B"/>
    <w:rsid w:val="006D6C48"/>
    <w:rsid w:val="006E0DD7"/>
    <w:rsid w:val="006E1107"/>
    <w:rsid w:val="006E6395"/>
    <w:rsid w:val="006F4EDD"/>
    <w:rsid w:val="006F4F47"/>
    <w:rsid w:val="006F5A80"/>
    <w:rsid w:val="007028EF"/>
    <w:rsid w:val="00707DF8"/>
    <w:rsid w:val="0071104D"/>
    <w:rsid w:val="00714056"/>
    <w:rsid w:val="007176D5"/>
    <w:rsid w:val="007216F9"/>
    <w:rsid w:val="00721A03"/>
    <w:rsid w:val="00722F34"/>
    <w:rsid w:val="00723EC7"/>
    <w:rsid w:val="0072733C"/>
    <w:rsid w:val="007316D5"/>
    <w:rsid w:val="00731BFA"/>
    <w:rsid w:val="00731C64"/>
    <w:rsid w:val="007321A8"/>
    <w:rsid w:val="007338F9"/>
    <w:rsid w:val="0073706D"/>
    <w:rsid w:val="007425F2"/>
    <w:rsid w:val="00743B9C"/>
    <w:rsid w:val="00743F14"/>
    <w:rsid w:val="00745542"/>
    <w:rsid w:val="007459F7"/>
    <w:rsid w:val="0074604C"/>
    <w:rsid w:val="00750C73"/>
    <w:rsid w:val="00753B45"/>
    <w:rsid w:val="00754DD8"/>
    <w:rsid w:val="00755168"/>
    <w:rsid w:val="00755B96"/>
    <w:rsid w:val="00756110"/>
    <w:rsid w:val="007570B4"/>
    <w:rsid w:val="007601BD"/>
    <w:rsid w:val="007622E3"/>
    <w:rsid w:val="007626D2"/>
    <w:rsid w:val="0076316B"/>
    <w:rsid w:val="00764C4D"/>
    <w:rsid w:val="00765AC1"/>
    <w:rsid w:val="00765F40"/>
    <w:rsid w:val="00766B6E"/>
    <w:rsid w:val="00773E47"/>
    <w:rsid w:val="007741D0"/>
    <w:rsid w:val="00775DEB"/>
    <w:rsid w:val="007764E0"/>
    <w:rsid w:val="00777987"/>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C003E"/>
    <w:rsid w:val="007C26F3"/>
    <w:rsid w:val="007D2036"/>
    <w:rsid w:val="007D255C"/>
    <w:rsid w:val="007D59AB"/>
    <w:rsid w:val="007D5E38"/>
    <w:rsid w:val="007E04CA"/>
    <w:rsid w:val="007E29E2"/>
    <w:rsid w:val="007E5F01"/>
    <w:rsid w:val="007E5F56"/>
    <w:rsid w:val="007E68BC"/>
    <w:rsid w:val="007E76E8"/>
    <w:rsid w:val="007F3438"/>
    <w:rsid w:val="007F5248"/>
    <w:rsid w:val="007F71DB"/>
    <w:rsid w:val="00801E11"/>
    <w:rsid w:val="008025AB"/>
    <w:rsid w:val="008044BA"/>
    <w:rsid w:val="008044D4"/>
    <w:rsid w:val="00811354"/>
    <w:rsid w:val="00812341"/>
    <w:rsid w:val="00815753"/>
    <w:rsid w:val="008209B8"/>
    <w:rsid w:val="00821140"/>
    <w:rsid w:val="0082249B"/>
    <w:rsid w:val="00822CE4"/>
    <w:rsid w:val="00822F62"/>
    <w:rsid w:val="00823832"/>
    <w:rsid w:val="00824065"/>
    <w:rsid w:val="0082418E"/>
    <w:rsid w:val="00825740"/>
    <w:rsid w:val="00827E33"/>
    <w:rsid w:val="008303A1"/>
    <w:rsid w:val="00832DEE"/>
    <w:rsid w:val="008330D3"/>
    <w:rsid w:val="008343E7"/>
    <w:rsid w:val="0084349B"/>
    <w:rsid w:val="00844BA1"/>
    <w:rsid w:val="00845B57"/>
    <w:rsid w:val="00845DD5"/>
    <w:rsid w:val="00846B43"/>
    <w:rsid w:val="00847519"/>
    <w:rsid w:val="00854AA1"/>
    <w:rsid w:val="0085589E"/>
    <w:rsid w:val="00857AAF"/>
    <w:rsid w:val="00860EFF"/>
    <w:rsid w:val="00864234"/>
    <w:rsid w:val="008649D3"/>
    <w:rsid w:val="0086552A"/>
    <w:rsid w:val="00865C24"/>
    <w:rsid w:val="00867A62"/>
    <w:rsid w:val="008717B9"/>
    <w:rsid w:val="00876117"/>
    <w:rsid w:val="00880CE4"/>
    <w:rsid w:val="00887D17"/>
    <w:rsid w:val="00890ABC"/>
    <w:rsid w:val="00890D15"/>
    <w:rsid w:val="00891BFD"/>
    <w:rsid w:val="0089253C"/>
    <w:rsid w:val="00893B2D"/>
    <w:rsid w:val="008940E8"/>
    <w:rsid w:val="008A0476"/>
    <w:rsid w:val="008A17AD"/>
    <w:rsid w:val="008A1E78"/>
    <w:rsid w:val="008A1FBA"/>
    <w:rsid w:val="008B4557"/>
    <w:rsid w:val="008B5C62"/>
    <w:rsid w:val="008C1348"/>
    <w:rsid w:val="008C2051"/>
    <w:rsid w:val="008C311B"/>
    <w:rsid w:val="008C36AC"/>
    <w:rsid w:val="008C580E"/>
    <w:rsid w:val="008C6BDB"/>
    <w:rsid w:val="008C7FD8"/>
    <w:rsid w:val="008D3054"/>
    <w:rsid w:val="008D30B7"/>
    <w:rsid w:val="008E163E"/>
    <w:rsid w:val="008E3C88"/>
    <w:rsid w:val="008E6016"/>
    <w:rsid w:val="008E6242"/>
    <w:rsid w:val="008E67A3"/>
    <w:rsid w:val="008F1F1D"/>
    <w:rsid w:val="008F2D95"/>
    <w:rsid w:val="008F4A55"/>
    <w:rsid w:val="008F70B1"/>
    <w:rsid w:val="008F7BC2"/>
    <w:rsid w:val="00900EDE"/>
    <w:rsid w:val="00902DA8"/>
    <w:rsid w:val="00903337"/>
    <w:rsid w:val="009041D2"/>
    <w:rsid w:val="00906214"/>
    <w:rsid w:val="00910E46"/>
    <w:rsid w:val="009128C0"/>
    <w:rsid w:val="00912904"/>
    <w:rsid w:val="009168E1"/>
    <w:rsid w:val="009200BB"/>
    <w:rsid w:val="009230AF"/>
    <w:rsid w:val="00923D29"/>
    <w:rsid w:val="009245D7"/>
    <w:rsid w:val="009253A6"/>
    <w:rsid w:val="00926102"/>
    <w:rsid w:val="00927304"/>
    <w:rsid w:val="009279B9"/>
    <w:rsid w:val="00933BE7"/>
    <w:rsid w:val="00934F4B"/>
    <w:rsid w:val="00935175"/>
    <w:rsid w:val="00935589"/>
    <w:rsid w:val="00940993"/>
    <w:rsid w:val="00944FDD"/>
    <w:rsid w:val="009451A1"/>
    <w:rsid w:val="00945568"/>
    <w:rsid w:val="00946B4D"/>
    <w:rsid w:val="00947627"/>
    <w:rsid w:val="00950ED7"/>
    <w:rsid w:val="00952725"/>
    <w:rsid w:val="00952805"/>
    <w:rsid w:val="00957BCA"/>
    <w:rsid w:val="009608B5"/>
    <w:rsid w:val="00960BB0"/>
    <w:rsid w:val="00962509"/>
    <w:rsid w:val="009647BA"/>
    <w:rsid w:val="0096735A"/>
    <w:rsid w:val="00967C7B"/>
    <w:rsid w:val="00970480"/>
    <w:rsid w:val="00972BC6"/>
    <w:rsid w:val="0097578C"/>
    <w:rsid w:val="009757AE"/>
    <w:rsid w:val="00982498"/>
    <w:rsid w:val="009834E4"/>
    <w:rsid w:val="009842D3"/>
    <w:rsid w:val="00985F92"/>
    <w:rsid w:val="00986550"/>
    <w:rsid w:val="00986E86"/>
    <w:rsid w:val="009906F7"/>
    <w:rsid w:val="009917DD"/>
    <w:rsid w:val="0099399A"/>
    <w:rsid w:val="00994A82"/>
    <w:rsid w:val="009951C8"/>
    <w:rsid w:val="0099648D"/>
    <w:rsid w:val="00996C0B"/>
    <w:rsid w:val="009972E6"/>
    <w:rsid w:val="009974D1"/>
    <w:rsid w:val="009A28EC"/>
    <w:rsid w:val="009A2E6A"/>
    <w:rsid w:val="009A380D"/>
    <w:rsid w:val="009A4155"/>
    <w:rsid w:val="009A4815"/>
    <w:rsid w:val="009A4C5B"/>
    <w:rsid w:val="009A79AD"/>
    <w:rsid w:val="009B008A"/>
    <w:rsid w:val="009B0E0C"/>
    <w:rsid w:val="009B1CA3"/>
    <w:rsid w:val="009B366D"/>
    <w:rsid w:val="009B580A"/>
    <w:rsid w:val="009B5F55"/>
    <w:rsid w:val="009C091A"/>
    <w:rsid w:val="009C0A6E"/>
    <w:rsid w:val="009D25E7"/>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196D"/>
    <w:rsid w:val="009F4460"/>
    <w:rsid w:val="009F4DEB"/>
    <w:rsid w:val="00A0067A"/>
    <w:rsid w:val="00A01A91"/>
    <w:rsid w:val="00A020B2"/>
    <w:rsid w:val="00A028BE"/>
    <w:rsid w:val="00A036ED"/>
    <w:rsid w:val="00A063DC"/>
    <w:rsid w:val="00A06C56"/>
    <w:rsid w:val="00A07A53"/>
    <w:rsid w:val="00A11B12"/>
    <w:rsid w:val="00A12E4F"/>
    <w:rsid w:val="00A13BA3"/>
    <w:rsid w:val="00A13E0F"/>
    <w:rsid w:val="00A13E70"/>
    <w:rsid w:val="00A175B8"/>
    <w:rsid w:val="00A22BA5"/>
    <w:rsid w:val="00A22CA1"/>
    <w:rsid w:val="00A24AFC"/>
    <w:rsid w:val="00A2675C"/>
    <w:rsid w:val="00A32CB5"/>
    <w:rsid w:val="00A352DC"/>
    <w:rsid w:val="00A37F8A"/>
    <w:rsid w:val="00A41273"/>
    <w:rsid w:val="00A41432"/>
    <w:rsid w:val="00A41751"/>
    <w:rsid w:val="00A42223"/>
    <w:rsid w:val="00A43F89"/>
    <w:rsid w:val="00A45A67"/>
    <w:rsid w:val="00A45B4A"/>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0D00"/>
    <w:rsid w:val="00A91D7F"/>
    <w:rsid w:val="00A9426A"/>
    <w:rsid w:val="00A94E60"/>
    <w:rsid w:val="00A972C0"/>
    <w:rsid w:val="00A9737B"/>
    <w:rsid w:val="00A974C0"/>
    <w:rsid w:val="00AA0AE1"/>
    <w:rsid w:val="00AA14A9"/>
    <w:rsid w:val="00AA1DE3"/>
    <w:rsid w:val="00AA2B0E"/>
    <w:rsid w:val="00AA2D7F"/>
    <w:rsid w:val="00AA553C"/>
    <w:rsid w:val="00AA70E0"/>
    <w:rsid w:val="00AB2E04"/>
    <w:rsid w:val="00AB3B17"/>
    <w:rsid w:val="00AB6D14"/>
    <w:rsid w:val="00AC1A29"/>
    <w:rsid w:val="00AC27F8"/>
    <w:rsid w:val="00AC336A"/>
    <w:rsid w:val="00AC3407"/>
    <w:rsid w:val="00AC415D"/>
    <w:rsid w:val="00AC630F"/>
    <w:rsid w:val="00AD1A3E"/>
    <w:rsid w:val="00AD31C2"/>
    <w:rsid w:val="00AD45BC"/>
    <w:rsid w:val="00AD4D38"/>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0009"/>
    <w:rsid w:val="00B02FFD"/>
    <w:rsid w:val="00B04050"/>
    <w:rsid w:val="00B054D9"/>
    <w:rsid w:val="00B05599"/>
    <w:rsid w:val="00B06C74"/>
    <w:rsid w:val="00B10D60"/>
    <w:rsid w:val="00B13A8C"/>
    <w:rsid w:val="00B15C19"/>
    <w:rsid w:val="00B169B3"/>
    <w:rsid w:val="00B200B3"/>
    <w:rsid w:val="00B20D14"/>
    <w:rsid w:val="00B23D26"/>
    <w:rsid w:val="00B265FF"/>
    <w:rsid w:val="00B26747"/>
    <w:rsid w:val="00B26CD4"/>
    <w:rsid w:val="00B26D25"/>
    <w:rsid w:val="00B3029F"/>
    <w:rsid w:val="00B327A8"/>
    <w:rsid w:val="00B33A8E"/>
    <w:rsid w:val="00B359D8"/>
    <w:rsid w:val="00B373C9"/>
    <w:rsid w:val="00B410FD"/>
    <w:rsid w:val="00B411C8"/>
    <w:rsid w:val="00B411E0"/>
    <w:rsid w:val="00B42553"/>
    <w:rsid w:val="00B42A54"/>
    <w:rsid w:val="00B42C7D"/>
    <w:rsid w:val="00B50AE4"/>
    <w:rsid w:val="00B53D50"/>
    <w:rsid w:val="00B5444E"/>
    <w:rsid w:val="00B544D8"/>
    <w:rsid w:val="00B57180"/>
    <w:rsid w:val="00B604CB"/>
    <w:rsid w:val="00B61680"/>
    <w:rsid w:val="00B61E89"/>
    <w:rsid w:val="00B62147"/>
    <w:rsid w:val="00B63798"/>
    <w:rsid w:val="00B64128"/>
    <w:rsid w:val="00B64130"/>
    <w:rsid w:val="00B64163"/>
    <w:rsid w:val="00B64726"/>
    <w:rsid w:val="00B65F90"/>
    <w:rsid w:val="00B66EBA"/>
    <w:rsid w:val="00B706A5"/>
    <w:rsid w:val="00B72AAC"/>
    <w:rsid w:val="00B735C5"/>
    <w:rsid w:val="00B74E6A"/>
    <w:rsid w:val="00B75EDF"/>
    <w:rsid w:val="00B762B9"/>
    <w:rsid w:val="00B76EAD"/>
    <w:rsid w:val="00B77E69"/>
    <w:rsid w:val="00B81EB9"/>
    <w:rsid w:val="00B82537"/>
    <w:rsid w:val="00B85A4E"/>
    <w:rsid w:val="00B869AD"/>
    <w:rsid w:val="00B906CF"/>
    <w:rsid w:val="00B90A1E"/>
    <w:rsid w:val="00B91BFC"/>
    <w:rsid w:val="00B92ACF"/>
    <w:rsid w:val="00B92DD2"/>
    <w:rsid w:val="00B92F00"/>
    <w:rsid w:val="00B93069"/>
    <w:rsid w:val="00BA1A83"/>
    <w:rsid w:val="00BA37D5"/>
    <w:rsid w:val="00BA43D7"/>
    <w:rsid w:val="00BA530F"/>
    <w:rsid w:val="00BB1638"/>
    <w:rsid w:val="00BB37C7"/>
    <w:rsid w:val="00BB4E22"/>
    <w:rsid w:val="00BC1C7C"/>
    <w:rsid w:val="00BC26D5"/>
    <w:rsid w:val="00BC3C67"/>
    <w:rsid w:val="00BC4287"/>
    <w:rsid w:val="00BC42D9"/>
    <w:rsid w:val="00BC5853"/>
    <w:rsid w:val="00BC6D74"/>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5D70"/>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798"/>
    <w:rsid w:val="00C23CA4"/>
    <w:rsid w:val="00C23D44"/>
    <w:rsid w:val="00C243E5"/>
    <w:rsid w:val="00C246CC"/>
    <w:rsid w:val="00C25880"/>
    <w:rsid w:val="00C26F5F"/>
    <w:rsid w:val="00C272FF"/>
    <w:rsid w:val="00C300DD"/>
    <w:rsid w:val="00C30D63"/>
    <w:rsid w:val="00C35E86"/>
    <w:rsid w:val="00C4284E"/>
    <w:rsid w:val="00C44288"/>
    <w:rsid w:val="00C44932"/>
    <w:rsid w:val="00C454EA"/>
    <w:rsid w:val="00C459D2"/>
    <w:rsid w:val="00C470AE"/>
    <w:rsid w:val="00C501CB"/>
    <w:rsid w:val="00C52EE2"/>
    <w:rsid w:val="00C53E2E"/>
    <w:rsid w:val="00C53FAD"/>
    <w:rsid w:val="00C55CB1"/>
    <w:rsid w:val="00C56731"/>
    <w:rsid w:val="00C570B7"/>
    <w:rsid w:val="00C57F0E"/>
    <w:rsid w:val="00C602FF"/>
    <w:rsid w:val="00C60397"/>
    <w:rsid w:val="00C60A78"/>
    <w:rsid w:val="00C61790"/>
    <w:rsid w:val="00C637F2"/>
    <w:rsid w:val="00C745F8"/>
    <w:rsid w:val="00C746FA"/>
    <w:rsid w:val="00C74F1D"/>
    <w:rsid w:val="00C754C7"/>
    <w:rsid w:val="00C77BAF"/>
    <w:rsid w:val="00C8053F"/>
    <w:rsid w:val="00C84688"/>
    <w:rsid w:val="00C86227"/>
    <w:rsid w:val="00C90103"/>
    <w:rsid w:val="00C90B8E"/>
    <w:rsid w:val="00C92C1C"/>
    <w:rsid w:val="00C93053"/>
    <w:rsid w:val="00C93F37"/>
    <w:rsid w:val="00C94320"/>
    <w:rsid w:val="00C95392"/>
    <w:rsid w:val="00C95FDD"/>
    <w:rsid w:val="00CA4643"/>
    <w:rsid w:val="00CA5564"/>
    <w:rsid w:val="00CA6174"/>
    <w:rsid w:val="00CA7EA1"/>
    <w:rsid w:val="00CB01B5"/>
    <w:rsid w:val="00CB04F4"/>
    <w:rsid w:val="00CB2152"/>
    <w:rsid w:val="00CB2FCD"/>
    <w:rsid w:val="00CB3D10"/>
    <w:rsid w:val="00CB4E1D"/>
    <w:rsid w:val="00CB4E7B"/>
    <w:rsid w:val="00CB5F7F"/>
    <w:rsid w:val="00CB7B68"/>
    <w:rsid w:val="00CC032D"/>
    <w:rsid w:val="00CC0521"/>
    <w:rsid w:val="00CC12C0"/>
    <w:rsid w:val="00CC353C"/>
    <w:rsid w:val="00CC5648"/>
    <w:rsid w:val="00CC6F6D"/>
    <w:rsid w:val="00CD0871"/>
    <w:rsid w:val="00CD1F8D"/>
    <w:rsid w:val="00CD2B85"/>
    <w:rsid w:val="00CD4382"/>
    <w:rsid w:val="00CD4DA4"/>
    <w:rsid w:val="00CD5236"/>
    <w:rsid w:val="00CD6F9F"/>
    <w:rsid w:val="00CD799E"/>
    <w:rsid w:val="00CE2C64"/>
    <w:rsid w:val="00CE4342"/>
    <w:rsid w:val="00CE4787"/>
    <w:rsid w:val="00CE4939"/>
    <w:rsid w:val="00CE4AAA"/>
    <w:rsid w:val="00CE6A12"/>
    <w:rsid w:val="00CF0648"/>
    <w:rsid w:val="00CF06DD"/>
    <w:rsid w:val="00CF1E57"/>
    <w:rsid w:val="00CF60D2"/>
    <w:rsid w:val="00CF6B74"/>
    <w:rsid w:val="00CF7D44"/>
    <w:rsid w:val="00D000CE"/>
    <w:rsid w:val="00D01B83"/>
    <w:rsid w:val="00D01EB7"/>
    <w:rsid w:val="00D07AA0"/>
    <w:rsid w:val="00D1264D"/>
    <w:rsid w:val="00D13530"/>
    <w:rsid w:val="00D14004"/>
    <w:rsid w:val="00D15957"/>
    <w:rsid w:val="00D17713"/>
    <w:rsid w:val="00D20024"/>
    <w:rsid w:val="00D2041A"/>
    <w:rsid w:val="00D21DA7"/>
    <w:rsid w:val="00D22D44"/>
    <w:rsid w:val="00D26504"/>
    <w:rsid w:val="00D30280"/>
    <w:rsid w:val="00D3072D"/>
    <w:rsid w:val="00D31D1A"/>
    <w:rsid w:val="00D338E1"/>
    <w:rsid w:val="00D35E7E"/>
    <w:rsid w:val="00D3726B"/>
    <w:rsid w:val="00D4080B"/>
    <w:rsid w:val="00D42EA8"/>
    <w:rsid w:val="00D44518"/>
    <w:rsid w:val="00D44AE5"/>
    <w:rsid w:val="00D47A2A"/>
    <w:rsid w:val="00D502C7"/>
    <w:rsid w:val="00D51F54"/>
    <w:rsid w:val="00D544FB"/>
    <w:rsid w:val="00D556C6"/>
    <w:rsid w:val="00D56BF5"/>
    <w:rsid w:val="00D5708F"/>
    <w:rsid w:val="00D571C6"/>
    <w:rsid w:val="00D61CA7"/>
    <w:rsid w:val="00D628C2"/>
    <w:rsid w:val="00D66246"/>
    <w:rsid w:val="00D707ED"/>
    <w:rsid w:val="00D70B36"/>
    <w:rsid w:val="00D72501"/>
    <w:rsid w:val="00D7368D"/>
    <w:rsid w:val="00D76A46"/>
    <w:rsid w:val="00D81C11"/>
    <w:rsid w:val="00D847F4"/>
    <w:rsid w:val="00D8566A"/>
    <w:rsid w:val="00D8599B"/>
    <w:rsid w:val="00D86279"/>
    <w:rsid w:val="00D903AA"/>
    <w:rsid w:val="00D904E7"/>
    <w:rsid w:val="00D90C26"/>
    <w:rsid w:val="00D92970"/>
    <w:rsid w:val="00D94D3E"/>
    <w:rsid w:val="00D95491"/>
    <w:rsid w:val="00D9734D"/>
    <w:rsid w:val="00DA1B86"/>
    <w:rsid w:val="00DA2392"/>
    <w:rsid w:val="00DB030E"/>
    <w:rsid w:val="00DB1041"/>
    <w:rsid w:val="00DB292B"/>
    <w:rsid w:val="00DB54E4"/>
    <w:rsid w:val="00DB7440"/>
    <w:rsid w:val="00DC1007"/>
    <w:rsid w:val="00DC2943"/>
    <w:rsid w:val="00DC5076"/>
    <w:rsid w:val="00DC5C30"/>
    <w:rsid w:val="00DC70FB"/>
    <w:rsid w:val="00DD038B"/>
    <w:rsid w:val="00DD234C"/>
    <w:rsid w:val="00DD2610"/>
    <w:rsid w:val="00DD3C36"/>
    <w:rsid w:val="00DD5866"/>
    <w:rsid w:val="00DD5E3F"/>
    <w:rsid w:val="00DD6A0D"/>
    <w:rsid w:val="00DD7896"/>
    <w:rsid w:val="00DD7E79"/>
    <w:rsid w:val="00DE1283"/>
    <w:rsid w:val="00DE408F"/>
    <w:rsid w:val="00DE74EF"/>
    <w:rsid w:val="00DE765E"/>
    <w:rsid w:val="00DF0750"/>
    <w:rsid w:val="00DF0B03"/>
    <w:rsid w:val="00DF2748"/>
    <w:rsid w:val="00DF3608"/>
    <w:rsid w:val="00DF72BE"/>
    <w:rsid w:val="00E03B14"/>
    <w:rsid w:val="00E04C2B"/>
    <w:rsid w:val="00E05C1A"/>
    <w:rsid w:val="00E0772D"/>
    <w:rsid w:val="00E1084A"/>
    <w:rsid w:val="00E125E2"/>
    <w:rsid w:val="00E127AC"/>
    <w:rsid w:val="00E133C5"/>
    <w:rsid w:val="00E13C94"/>
    <w:rsid w:val="00E13CFD"/>
    <w:rsid w:val="00E15B9A"/>
    <w:rsid w:val="00E17905"/>
    <w:rsid w:val="00E17EFC"/>
    <w:rsid w:val="00E21B34"/>
    <w:rsid w:val="00E23C4B"/>
    <w:rsid w:val="00E24C81"/>
    <w:rsid w:val="00E270CE"/>
    <w:rsid w:val="00E35138"/>
    <w:rsid w:val="00E35AB7"/>
    <w:rsid w:val="00E430AF"/>
    <w:rsid w:val="00E4324B"/>
    <w:rsid w:val="00E43975"/>
    <w:rsid w:val="00E43B42"/>
    <w:rsid w:val="00E46797"/>
    <w:rsid w:val="00E47E13"/>
    <w:rsid w:val="00E553E5"/>
    <w:rsid w:val="00E573CE"/>
    <w:rsid w:val="00E6111D"/>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30C"/>
    <w:rsid w:val="00EB4C22"/>
    <w:rsid w:val="00EB6CC8"/>
    <w:rsid w:val="00EC07EA"/>
    <w:rsid w:val="00EC1C75"/>
    <w:rsid w:val="00EC1D01"/>
    <w:rsid w:val="00EC54E8"/>
    <w:rsid w:val="00EC7857"/>
    <w:rsid w:val="00ED1335"/>
    <w:rsid w:val="00ED48A8"/>
    <w:rsid w:val="00ED4F16"/>
    <w:rsid w:val="00ED524E"/>
    <w:rsid w:val="00ED7321"/>
    <w:rsid w:val="00ED7853"/>
    <w:rsid w:val="00EE0059"/>
    <w:rsid w:val="00EE0AEA"/>
    <w:rsid w:val="00EE162E"/>
    <w:rsid w:val="00EE1802"/>
    <w:rsid w:val="00EE47E7"/>
    <w:rsid w:val="00EE483D"/>
    <w:rsid w:val="00EE56B7"/>
    <w:rsid w:val="00EE716B"/>
    <w:rsid w:val="00EF1D77"/>
    <w:rsid w:val="00EF2C03"/>
    <w:rsid w:val="00EF559A"/>
    <w:rsid w:val="00EF5A9D"/>
    <w:rsid w:val="00F027EA"/>
    <w:rsid w:val="00F03008"/>
    <w:rsid w:val="00F0444D"/>
    <w:rsid w:val="00F05690"/>
    <w:rsid w:val="00F062A7"/>
    <w:rsid w:val="00F072FD"/>
    <w:rsid w:val="00F10FF5"/>
    <w:rsid w:val="00F11193"/>
    <w:rsid w:val="00F1721A"/>
    <w:rsid w:val="00F20D19"/>
    <w:rsid w:val="00F21476"/>
    <w:rsid w:val="00F21F62"/>
    <w:rsid w:val="00F22D48"/>
    <w:rsid w:val="00F23257"/>
    <w:rsid w:val="00F3188C"/>
    <w:rsid w:val="00F36CFE"/>
    <w:rsid w:val="00F413BC"/>
    <w:rsid w:val="00F442EA"/>
    <w:rsid w:val="00F44B65"/>
    <w:rsid w:val="00F45592"/>
    <w:rsid w:val="00F5173F"/>
    <w:rsid w:val="00F51DA1"/>
    <w:rsid w:val="00F562BC"/>
    <w:rsid w:val="00F578F2"/>
    <w:rsid w:val="00F61EC2"/>
    <w:rsid w:val="00F62D21"/>
    <w:rsid w:val="00F6438D"/>
    <w:rsid w:val="00F64834"/>
    <w:rsid w:val="00F649DB"/>
    <w:rsid w:val="00F673AB"/>
    <w:rsid w:val="00F716AD"/>
    <w:rsid w:val="00F71C2F"/>
    <w:rsid w:val="00F73B9F"/>
    <w:rsid w:val="00F77881"/>
    <w:rsid w:val="00F77D99"/>
    <w:rsid w:val="00F77EE1"/>
    <w:rsid w:val="00F80343"/>
    <w:rsid w:val="00F81660"/>
    <w:rsid w:val="00F817C4"/>
    <w:rsid w:val="00F81AFD"/>
    <w:rsid w:val="00F84BAB"/>
    <w:rsid w:val="00F86140"/>
    <w:rsid w:val="00F87180"/>
    <w:rsid w:val="00F906DD"/>
    <w:rsid w:val="00F93789"/>
    <w:rsid w:val="00F9609C"/>
    <w:rsid w:val="00FA164C"/>
    <w:rsid w:val="00FA16C2"/>
    <w:rsid w:val="00FA23D2"/>
    <w:rsid w:val="00FA2979"/>
    <w:rsid w:val="00FB0017"/>
    <w:rsid w:val="00FB15FC"/>
    <w:rsid w:val="00FB5C6E"/>
    <w:rsid w:val="00FC211A"/>
    <w:rsid w:val="00FC4D32"/>
    <w:rsid w:val="00FC53E5"/>
    <w:rsid w:val="00FC62EC"/>
    <w:rsid w:val="00FD19BC"/>
    <w:rsid w:val="00FD1C5D"/>
    <w:rsid w:val="00FE075F"/>
    <w:rsid w:val="00FE205A"/>
    <w:rsid w:val="00FE33A6"/>
    <w:rsid w:val="00FE41AD"/>
    <w:rsid w:val="00FE75CB"/>
    <w:rsid w:val="00FE76BE"/>
    <w:rsid w:val="00FF0384"/>
    <w:rsid w:val="00FF0A90"/>
    <w:rsid w:val="00FF4476"/>
    <w:rsid w:val="00FF6B5D"/>
    <w:rsid w:val="00FF6C8F"/>
    <w:rsid w:val="00FF7ED4"/>
    <w:rsid w:val="1B6500DF"/>
    <w:rsid w:val="3A91100E"/>
    <w:rsid w:val="5C054FEE"/>
    <w:rsid w:val="66A16DC5"/>
    <w:rsid w:val="726050B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qFormat="1" w:unhideWhenUsed="0" w:uiPriority="39" w:semiHidden="0" w:name="toc 2" w:locked="1"/>
    <w:lsdException w:qFormat="1" w:uiPriority="39"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2"/>
    <w:qFormat/>
    <w:locked/>
    <w:uiPriority w:val="0"/>
    <w:pPr>
      <w:keepNext/>
      <w:keepLines/>
      <w:spacing w:before="340" w:after="330" w:line="578" w:lineRule="auto"/>
      <w:outlineLvl w:val="0"/>
    </w:pPr>
    <w:rPr>
      <w:b/>
      <w:bCs/>
      <w:kern w:val="44"/>
      <w:sz w:val="44"/>
      <w:szCs w:val="44"/>
    </w:rPr>
  </w:style>
  <w:style w:type="paragraph" w:styleId="3">
    <w:name w:val="heading 2"/>
    <w:basedOn w:val="1"/>
    <w:next w:val="1"/>
    <w:link w:val="31"/>
    <w:unhideWhenUsed/>
    <w:qFormat/>
    <w:locked/>
    <w:uiPriority w:val="0"/>
    <w:pPr>
      <w:keepNext/>
      <w:keepLines/>
      <w:spacing w:before="260" w:after="260" w:line="416" w:lineRule="auto"/>
      <w:outlineLvl w:val="1"/>
    </w:pPr>
    <w:rPr>
      <w:rFonts w:ascii="Cambria" w:hAnsi="Cambria"/>
      <w:b/>
      <w:bCs/>
      <w:sz w:val="32"/>
      <w:szCs w:val="32"/>
    </w:rPr>
  </w:style>
  <w:style w:type="character" w:default="1" w:styleId="16">
    <w:name w:val="Default Paragraph Font"/>
    <w:semiHidden/>
    <w:unhideWhenUsed/>
    <w:uiPriority w:val="1"/>
  </w:style>
  <w:style w:type="table" w:default="1" w:styleId="14">
    <w:name w:val="Normal Table"/>
    <w:semiHidden/>
    <w:unhideWhenUsed/>
    <w:qFormat/>
    <w:uiPriority w:val="99"/>
    <w:tblPr>
      <w:tblLayout w:type="fixed"/>
      <w:tblCellMar>
        <w:top w:w="0" w:type="dxa"/>
        <w:left w:w="108" w:type="dxa"/>
        <w:bottom w:w="0" w:type="dxa"/>
        <w:right w:w="108" w:type="dxa"/>
      </w:tblCellMar>
    </w:tblPr>
  </w:style>
  <w:style w:type="paragraph" w:styleId="4">
    <w:name w:val="Document Map"/>
    <w:basedOn w:val="1"/>
    <w:link w:val="29"/>
    <w:semiHidden/>
    <w:qFormat/>
    <w:uiPriority w:val="99"/>
    <w:pPr>
      <w:shd w:val="clear" w:color="auto" w:fill="000080"/>
    </w:pPr>
    <w:rPr>
      <w:kern w:val="0"/>
      <w:sz w:val="2"/>
    </w:rPr>
  </w:style>
  <w:style w:type="paragraph" w:styleId="5">
    <w:name w:val="Body Text"/>
    <w:basedOn w:val="1"/>
    <w:link w:val="23"/>
    <w:qFormat/>
    <w:uiPriority w:val="99"/>
    <w:pPr>
      <w:spacing w:after="120"/>
    </w:pPr>
    <w:rPr>
      <w:sz w:val="24"/>
      <w:szCs w:val="20"/>
    </w:rPr>
  </w:style>
  <w:style w:type="paragraph" w:styleId="6">
    <w:name w:val="toc 3"/>
    <w:basedOn w:val="1"/>
    <w:next w:val="1"/>
    <w:unhideWhenUsed/>
    <w:qFormat/>
    <w:locked/>
    <w:uiPriority w:val="39"/>
    <w:pPr>
      <w:widowControl/>
      <w:spacing w:after="100" w:line="276" w:lineRule="auto"/>
      <w:ind w:left="440"/>
      <w:jc w:val="left"/>
    </w:pPr>
    <w:rPr>
      <w:rFonts w:asciiTheme="minorHAnsi" w:hAnsiTheme="minorHAnsi" w:eastAsiaTheme="minorEastAsia" w:cstheme="minorBidi"/>
      <w:kern w:val="0"/>
      <w:sz w:val="22"/>
      <w:szCs w:val="22"/>
    </w:rPr>
  </w:style>
  <w:style w:type="paragraph" w:styleId="7">
    <w:name w:val="Plain Text"/>
    <w:basedOn w:val="1"/>
    <w:link w:val="27"/>
    <w:qFormat/>
    <w:uiPriority w:val="99"/>
    <w:pPr>
      <w:jc w:val="left"/>
    </w:pPr>
    <w:rPr>
      <w:rFonts w:ascii="宋体" w:hAnsi="Courier New"/>
      <w:kern w:val="0"/>
      <w:sz w:val="20"/>
      <w:szCs w:val="21"/>
    </w:rPr>
  </w:style>
  <w:style w:type="paragraph" w:styleId="8">
    <w:name w:val="Date"/>
    <w:basedOn w:val="1"/>
    <w:next w:val="1"/>
    <w:link w:val="20"/>
    <w:qFormat/>
    <w:uiPriority w:val="99"/>
    <w:pPr>
      <w:ind w:left="2500" w:leftChars="2500"/>
    </w:pPr>
    <w:rPr>
      <w:rFonts w:eastAsia="黑体"/>
      <w:kern w:val="0"/>
      <w:sz w:val="24"/>
      <w:szCs w:val="20"/>
    </w:rPr>
  </w:style>
  <w:style w:type="paragraph" w:styleId="9">
    <w:name w:val="Balloon Text"/>
    <w:basedOn w:val="1"/>
    <w:link w:val="30"/>
    <w:semiHidden/>
    <w:qFormat/>
    <w:uiPriority w:val="99"/>
    <w:rPr>
      <w:sz w:val="18"/>
      <w:szCs w:val="20"/>
    </w:rPr>
  </w:style>
  <w:style w:type="paragraph" w:styleId="10">
    <w:name w:val="footer"/>
    <w:basedOn w:val="1"/>
    <w:link w:val="22"/>
    <w:qFormat/>
    <w:uiPriority w:val="99"/>
    <w:pPr>
      <w:tabs>
        <w:tab w:val="center" w:pos="4153"/>
        <w:tab w:val="right" w:pos="8306"/>
      </w:tabs>
      <w:snapToGrid w:val="0"/>
      <w:jc w:val="left"/>
    </w:pPr>
    <w:rPr>
      <w:sz w:val="18"/>
      <w:szCs w:val="20"/>
    </w:rPr>
  </w:style>
  <w:style w:type="paragraph" w:styleId="11">
    <w:name w:val="header"/>
    <w:basedOn w:val="1"/>
    <w:link w:val="21"/>
    <w:qFormat/>
    <w:uiPriority w:val="99"/>
    <w:pPr>
      <w:pBdr>
        <w:bottom w:val="single" w:color="auto" w:sz="6" w:space="1"/>
      </w:pBdr>
      <w:tabs>
        <w:tab w:val="center" w:pos="4153"/>
        <w:tab w:val="right" w:pos="8306"/>
      </w:tabs>
      <w:snapToGrid w:val="0"/>
      <w:jc w:val="center"/>
    </w:pPr>
    <w:rPr>
      <w:sz w:val="18"/>
      <w:szCs w:val="20"/>
    </w:rPr>
  </w:style>
  <w:style w:type="paragraph" w:styleId="12">
    <w:name w:val="toc 1"/>
    <w:basedOn w:val="1"/>
    <w:next w:val="1"/>
    <w:qFormat/>
    <w:locked/>
    <w:uiPriority w:val="39"/>
  </w:style>
  <w:style w:type="paragraph" w:styleId="13">
    <w:name w:val="toc 2"/>
    <w:basedOn w:val="1"/>
    <w:next w:val="1"/>
    <w:qFormat/>
    <w:locked/>
    <w:uiPriority w:val="39"/>
    <w:pPr>
      <w:ind w:left="420" w:leftChars="200"/>
    </w:pPr>
  </w:style>
  <w:style w:type="table" w:styleId="15">
    <w:name w:val="Table Grid"/>
    <w:basedOn w:val="14"/>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styleId="17">
    <w:name w:val="page number"/>
    <w:qFormat/>
    <w:uiPriority w:val="99"/>
    <w:rPr>
      <w:rFonts w:cs="Times New Roman"/>
    </w:rPr>
  </w:style>
  <w:style w:type="character" w:styleId="18">
    <w:name w:val="FollowedHyperlink"/>
    <w:qFormat/>
    <w:uiPriority w:val="99"/>
    <w:rPr>
      <w:rFonts w:cs="Times New Roman"/>
      <w:color w:val="800080"/>
      <w:u w:val="single"/>
    </w:rPr>
  </w:style>
  <w:style w:type="character" w:styleId="19">
    <w:name w:val="Hyperlink"/>
    <w:qFormat/>
    <w:uiPriority w:val="99"/>
    <w:rPr>
      <w:rFonts w:cs="Times New Roman"/>
      <w:color w:val="0000FF"/>
      <w:u w:val="single"/>
    </w:rPr>
  </w:style>
  <w:style w:type="character" w:customStyle="1" w:styleId="20">
    <w:name w:val="日期 Char"/>
    <w:link w:val="8"/>
    <w:qFormat/>
    <w:locked/>
    <w:uiPriority w:val="99"/>
    <w:rPr>
      <w:rFonts w:eastAsia="黑体"/>
      <w:sz w:val="24"/>
    </w:rPr>
  </w:style>
  <w:style w:type="character" w:customStyle="1" w:styleId="21">
    <w:name w:val="页眉 Char"/>
    <w:link w:val="11"/>
    <w:qFormat/>
    <w:locked/>
    <w:uiPriority w:val="99"/>
    <w:rPr>
      <w:kern w:val="2"/>
      <w:sz w:val="18"/>
    </w:rPr>
  </w:style>
  <w:style w:type="character" w:customStyle="1" w:styleId="22">
    <w:name w:val="页脚 Char"/>
    <w:link w:val="10"/>
    <w:qFormat/>
    <w:locked/>
    <w:uiPriority w:val="99"/>
    <w:rPr>
      <w:kern w:val="2"/>
      <w:sz w:val="18"/>
    </w:rPr>
  </w:style>
  <w:style w:type="character" w:customStyle="1" w:styleId="23">
    <w:name w:val="正文文本 Char"/>
    <w:link w:val="5"/>
    <w:qFormat/>
    <w:locked/>
    <w:uiPriority w:val="99"/>
    <w:rPr>
      <w:kern w:val="2"/>
      <w:sz w:val="24"/>
    </w:rPr>
  </w:style>
  <w:style w:type="paragraph" w:customStyle="1" w:styleId="24">
    <w:name w:val="此正文"/>
    <w:basedOn w:val="1"/>
    <w:qFormat/>
    <w:uiPriority w:val="99"/>
    <w:pPr>
      <w:spacing w:line="360" w:lineRule="auto"/>
      <w:ind w:firstLine="200" w:firstLineChars="200"/>
    </w:pPr>
    <w:rPr>
      <w:sz w:val="24"/>
      <w:szCs w:val="20"/>
    </w:rPr>
  </w:style>
  <w:style w:type="paragraph" w:customStyle="1" w:styleId="25">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26">
    <w:name w:val="Char Char Char Char Char Char Char"/>
    <w:basedOn w:val="1"/>
    <w:semiHidden/>
    <w:qFormat/>
    <w:uiPriority w:val="99"/>
    <w:rPr>
      <w:rFonts w:ascii="Tahoma" w:hAnsi="Tahoma" w:cs="仿宋_GB2312"/>
      <w:sz w:val="24"/>
      <w:szCs w:val="28"/>
    </w:rPr>
  </w:style>
  <w:style w:type="character" w:customStyle="1" w:styleId="27">
    <w:name w:val="纯文本 Char"/>
    <w:link w:val="7"/>
    <w:semiHidden/>
    <w:qFormat/>
    <w:locked/>
    <w:uiPriority w:val="99"/>
    <w:rPr>
      <w:rFonts w:ascii="宋体" w:hAnsi="Courier New"/>
      <w:sz w:val="21"/>
    </w:rPr>
  </w:style>
  <w:style w:type="paragraph" w:customStyle="1" w:styleId="28">
    <w:name w:val="Char Char Char Char"/>
    <w:basedOn w:val="4"/>
    <w:qFormat/>
    <w:uiPriority w:val="99"/>
    <w:pPr>
      <w:adjustRightInd w:val="0"/>
      <w:snapToGrid w:val="0"/>
      <w:spacing w:line="360" w:lineRule="auto"/>
    </w:pPr>
    <w:rPr>
      <w:rFonts w:ascii="Tahoma" w:hAnsi="Tahoma"/>
      <w:sz w:val="24"/>
    </w:rPr>
  </w:style>
  <w:style w:type="character" w:customStyle="1" w:styleId="29">
    <w:name w:val="文档结构图 Char"/>
    <w:link w:val="4"/>
    <w:semiHidden/>
    <w:qFormat/>
    <w:locked/>
    <w:uiPriority w:val="99"/>
    <w:rPr>
      <w:sz w:val="2"/>
    </w:rPr>
  </w:style>
  <w:style w:type="character" w:customStyle="1" w:styleId="30">
    <w:name w:val="批注框文本 Char"/>
    <w:link w:val="9"/>
    <w:semiHidden/>
    <w:qFormat/>
    <w:locked/>
    <w:uiPriority w:val="99"/>
    <w:rPr>
      <w:kern w:val="2"/>
      <w:sz w:val="18"/>
    </w:rPr>
  </w:style>
  <w:style w:type="character" w:customStyle="1" w:styleId="31">
    <w:name w:val="标题 2 Char"/>
    <w:link w:val="3"/>
    <w:qFormat/>
    <w:uiPriority w:val="0"/>
    <w:rPr>
      <w:rFonts w:ascii="Cambria" w:hAnsi="Cambria" w:eastAsia="宋体" w:cs="Times New Roman"/>
      <w:b/>
      <w:bCs/>
      <w:kern w:val="2"/>
      <w:sz w:val="32"/>
      <w:szCs w:val="32"/>
    </w:rPr>
  </w:style>
  <w:style w:type="character" w:customStyle="1" w:styleId="32">
    <w:name w:val="标题 1 Char"/>
    <w:link w:val="2"/>
    <w:qFormat/>
    <w:uiPriority w:val="0"/>
    <w:rPr>
      <w:b/>
      <w:bCs/>
      <w:kern w:val="44"/>
      <w:sz w:val="44"/>
      <w:szCs w:val="44"/>
    </w:rPr>
  </w:style>
  <w:style w:type="paragraph" w:customStyle="1" w:styleId="33">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34">
    <w:name w:val="List Paragraph"/>
    <w:basedOn w:val="1"/>
    <w:qFormat/>
    <w:uiPriority w:val="34"/>
    <w:pPr>
      <w:ind w:firstLine="420" w:firstLineChars="200"/>
    </w:pPr>
  </w:style>
  <w:style w:type="paragraph" w:customStyle="1" w:styleId="35">
    <w:name w:val="TOC Heading"/>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FC3995-9899-480E-8A8D-83EEBF45931B}">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16</Pages>
  <Words>1805</Words>
  <Characters>10291</Characters>
  <Lines>85</Lines>
  <Paragraphs>24</Paragraphs>
  <TotalTime>7</TotalTime>
  <ScaleCrop>false</ScaleCrop>
  <LinksUpToDate>false</LinksUpToDate>
  <CharactersWithSpaces>12072</CharactersWithSpaces>
  <Application>WPS Office_11.1.0.9098_F1E327BC-269C-435d-A152-05C5408002CA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2019-09-11T08:08:00Z</dcterms:created>
  <dc:creator>USER</dc:creator>
  <cp:lastModifiedBy>系统管理员</cp:lastModifiedBy>
  <cp:lastPrinted>2019-09-10T07:33:00Z</cp:lastPrinted>
  <dcterms:modified xsi:type="dcterms:W3CDTF">2019-09-30T08:54:21Z</dcterms:modified>
  <dc:title>招  标  文  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2052-11.1.0.9098</vt:lpwstr>
  </property>
</Properties>
</file>