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hint="eastAsia" w:ascii="宋体" w:eastAsia="宋体"/>
          <w:b/>
          <w:color w:val="000000" w:themeColor="text1"/>
          <w:spacing w:val="20"/>
          <w:sz w:val="32"/>
          <w:szCs w:val="32"/>
          <w:lang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南通大学食堂调味品</w:t>
      </w:r>
      <w:r>
        <w:rPr>
          <w:rFonts w:hint="eastAsia" w:ascii="宋体" w:hAnsi="宋体"/>
          <w:b/>
          <w:color w:val="000000"/>
          <w:sz w:val="32"/>
          <w:szCs w:val="32"/>
          <w:lang w:eastAsia="zh-CN"/>
        </w:rPr>
        <w:t>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lang w:val="en-US" w:eastAsia="zh-CN"/>
          <w14:textFill>
            <w14:solidFill>
              <w14:schemeClr w14:val="tx1"/>
            </w14:solidFill>
          </w14:textFill>
        </w:rPr>
        <w:t>3</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03</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lang w:val="en-US" w:eastAsia="zh-CN"/>
          <w14:textFill>
            <w14:solidFill>
              <w14:schemeClr w14:val="tx1"/>
            </w14:solidFill>
          </w14:textFill>
        </w:rPr>
        <w:t>3</w:t>
      </w:r>
      <w:r>
        <w:rPr>
          <w:rFonts w:hint="eastAsia" w:eastAsia="宋体"/>
          <w:b/>
          <w:color w:val="000000" w:themeColor="text1"/>
          <w:sz w:val="32"/>
          <w:szCs w:val="32"/>
          <w14:textFill>
            <w14:solidFill>
              <w14:schemeClr w14:val="tx1"/>
            </w14:solidFill>
          </w14:textFill>
        </w:rPr>
        <w:t>年</w:t>
      </w:r>
      <w:r>
        <w:rPr>
          <w:rFonts w:hint="eastAsia" w:eastAsia="宋体"/>
          <w:b/>
          <w:color w:val="000000" w:themeColor="text1"/>
          <w:sz w:val="32"/>
          <w:szCs w:val="32"/>
          <w:lang w:val="en-US" w:eastAsia="zh-CN"/>
          <w14:textFill>
            <w14:solidFill>
              <w14:schemeClr w14:val="tx1"/>
            </w14:solidFill>
          </w14:textFill>
        </w:rPr>
        <w:t>1</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hint="eastAsia" w:eastAsia="宋体" w:asciiTheme="minorHAnsi" w:hAnsiTheme="minorHAnsi" w:cstheme="minorBidi"/>
          <w:color w:val="000000" w:themeColor="text1"/>
          <w:szCs w:val="22"/>
          <w:lang w:val="en-US" w:eastAsia="zh-CN"/>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9</w:t>
      </w:r>
    </w:p>
    <w:p>
      <w:pPr>
        <w:pStyle w:val="23"/>
        <w:tabs>
          <w:tab w:val="right" w:leader="dot" w:pos="9736"/>
        </w:tabs>
        <w:rPr>
          <w:rFonts w:hint="eastAsia" w:eastAsia="宋体" w:asciiTheme="minorHAnsi" w:hAnsiTheme="minorHAnsi" w:cstheme="minorBidi"/>
          <w:color w:val="000000" w:themeColor="text1"/>
          <w:szCs w:val="22"/>
          <w:lang w:val="en-US" w:eastAsia="zh-CN"/>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2</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0</w:t>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南通大学食堂调味品</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一、项目名称：南通大学食堂调味品采购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w:t>
      </w:r>
      <w:r>
        <w:rPr>
          <w:rFonts w:hint="eastAsia" w:ascii="宋体" w:hAnsi="宋体"/>
          <w:b/>
          <w:color w:val="000000"/>
          <w:sz w:val="24"/>
          <w:lang w:val="en-US" w:eastAsia="zh-CN"/>
        </w:rPr>
        <w:t>3</w:t>
      </w:r>
      <w:r>
        <w:rPr>
          <w:rFonts w:hint="eastAsia" w:ascii="宋体" w:hAnsi="宋体"/>
          <w:b/>
          <w:color w:val="000000"/>
          <w:sz w:val="24"/>
        </w:rPr>
        <w:t>-0</w:t>
      </w:r>
      <w:r>
        <w:rPr>
          <w:rFonts w:hint="eastAsia" w:ascii="宋体" w:hAnsi="宋体"/>
          <w:b/>
          <w:color w:val="000000"/>
          <w:sz w:val="24"/>
          <w:lang w:val="en-US" w:eastAsia="zh-CN"/>
        </w:rPr>
        <w:t>03</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75</w:t>
      </w:r>
      <w:r>
        <w:rPr>
          <w:rFonts w:hint="eastAsia" w:ascii="宋体" w:hAnsi="宋体"/>
          <w:b/>
          <w:color w:val="000000"/>
          <w:sz w:val="24"/>
        </w:rPr>
        <w:t>万</w:t>
      </w:r>
      <w:r>
        <w:rPr>
          <w:rFonts w:hint="eastAsia" w:ascii="宋体" w:hAnsi="宋体"/>
          <w:b/>
          <w:color w:val="000000"/>
          <w:sz w:val="24"/>
          <w:lang w:eastAsia="zh-CN"/>
        </w:rPr>
        <w:t>元</w:t>
      </w:r>
      <w:r>
        <w:rPr>
          <w:rFonts w:hint="eastAsia" w:ascii="宋体" w:hAnsi="宋体"/>
          <w:b/>
          <w:color w:val="000000"/>
          <w:sz w:val="24"/>
        </w:rPr>
        <w:t>。</w:t>
      </w:r>
    </w:p>
    <w:p>
      <w:pPr>
        <w:widowControl/>
        <w:spacing w:line="440" w:lineRule="exact"/>
        <w:ind w:firstLine="480" w:firstLineChars="200"/>
        <w:rPr>
          <w:rFonts w:ascii="宋体" w:hAnsi="宋体"/>
          <w:color w:val="000000"/>
          <w:sz w:val="24"/>
        </w:rPr>
      </w:pPr>
      <w:r>
        <w:rPr>
          <w:rFonts w:hint="eastAsia" w:ascii="宋体" w:hAnsi="宋体"/>
          <w:color w:val="000000"/>
          <w:sz w:val="24"/>
        </w:rPr>
        <w:t>调味品（供应啬园校区、启秀校区、钟秀校区、启东校区），供应商1家；</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15</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3</w:t>
      </w:r>
      <w:r>
        <w:rPr>
          <w:rFonts w:hint="eastAsia" w:ascii="宋体" w:hAnsi="宋体"/>
          <w:color w:val="000000"/>
          <w:sz w:val="24"/>
        </w:rPr>
        <w:t>年</w:t>
      </w:r>
      <w:r>
        <w:rPr>
          <w:rFonts w:hint="eastAsia" w:ascii="宋体" w:hAnsi="宋体"/>
          <w:color w:val="000000"/>
          <w:sz w:val="24"/>
          <w:lang w:val="en-US" w:eastAsia="zh-CN"/>
        </w:rPr>
        <w:t>2</w:t>
      </w:r>
      <w:r>
        <w:rPr>
          <w:rFonts w:hint="eastAsia" w:ascii="宋体" w:hAnsi="宋体"/>
          <w:color w:val="000000"/>
          <w:sz w:val="24"/>
        </w:rPr>
        <w:t>月</w:t>
      </w:r>
      <w:r>
        <w:rPr>
          <w:rFonts w:hint="eastAsia" w:ascii="宋体" w:hAnsi="宋体"/>
          <w:color w:val="000000"/>
          <w:sz w:val="24"/>
          <w:lang w:val="en-US" w:eastAsia="zh-CN"/>
        </w:rPr>
        <w:t>15</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bookmarkStart w:id="31" w:name="_GoBack"/>
      <w:bookmarkEnd w:id="31"/>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w:t>
      </w:r>
      <w:r>
        <w:rPr>
          <w:rFonts w:hint="eastAsia"/>
          <w:color w:val="000000" w:themeColor="text1"/>
          <w:sz w:val="24"/>
          <w:lang w:eastAsia="zh-CN"/>
          <w14:textFill>
            <w14:solidFill>
              <w14:schemeClr w14:val="tx1"/>
            </w14:solidFill>
          </w14:textFill>
        </w:rPr>
        <w:t>承诺</w:t>
      </w:r>
      <w:r>
        <w:rPr>
          <w:rFonts w:hint="eastAsia"/>
          <w:color w:val="000000" w:themeColor="text1"/>
          <w:sz w:val="24"/>
          <w14:textFill>
            <w14:solidFill>
              <w14:schemeClr w14:val="tx1"/>
            </w14:solidFill>
          </w14:textFill>
        </w:rPr>
        <w:t>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left="480"/>
        <w:rPr>
          <w:color w:val="000000" w:themeColor="text1"/>
          <w:sz w:val="24"/>
          <w14:textFill>
            <w14:solidFill>
              <w14:schemeClr w14:val="tx1"/>
            </w14:solidFill>
          </w14:textFill>
        </w:rPr>
      </w:pPr>
      <w:r>
        <w:rPr>
          <w:rFonts w:hint="eastAsia"/>
          <w:sz w:val="24"/>
        </w:rPr>
        <w:t>（</w:t>
      </w:r>
      <w:r>
        <w:rPr>
          <w:rFonts w:hint="eastAsia"/>
          <w:sz w:val="24"/>
          <w:lang w:val="en-US" w:eastAsia="zh-CN"/>
        </w:rPr>
        <w:t>2</w:t>
      </w:r>
      <w:r>
        <w:rPr>
          <w:rFonts w:hint="eastAsia"/>
          <w:sz w:val="24"/>
        </w:rPr>
        <w:t>）</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textAlignment w:val="auto"/>
        <w:rPr>
          <w:rFonts w:hint="eastAsia" w:ascii="宋体" w:hAnsi="宋体"/>
          <w:b w:val="0"/>
          <w:bCs w:val="0"/>
          <w:color w:val="000000" w:themeColor="text1"/>
          <w:sz w:val="24"/>
          <w:szCs w:val="24"/>
          <w14:textFill>
            <w14:solidFill>
              <w14:schemeClr w14:val="tx1"/>
            </w14:solidFill>
          </w14:textFill>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b w:val="0"/>
          <w:bCs w:val="0"/>
          <w:color w:val="000000" w:themeColor="text1"/>
          <w:sz w:val="24"/>
          <w:szCs w:val="24"/>
          <w14:textFill>
            <w14:solidFill>
              <w14:schemeClr w14:val="tx1"/>
            </w14:solidFill>
          </w14:textFill>
        </w:rPr>
        <w:t>《食品经营许可证》或《仅销售预包装食品者备案信息采集表》复印件</w:t>
      </w:r>
      <w:r>
        <w:rPr>
          <w:rFonts w:hint="eastAsia" w:ascii="宋体" w:hAnsi="宋体"/>
          <w:b w:val="0"/>
          <w:bCs w:val="0"/>
          <w:color w:val="000000" w:themeColor="text1"/>
          <w:sz w:val="24"/>
          <w:szCs w:val="24"/>
          <w:lang w:eastAsia="zh-CN"/>
          <w14:textFill>
            <w14:solidFill>
              <w14:schemeClr w14:val="tx1"/>
            </w14:solidFill>
          </w14:textFill>
        </w:rPr>
        <w:t>，生产企业只需提供</w:t>
      </w:r>
      <w:r>
        <w:rPr>
          <w:rFonts w:hint="eastAsia" w:ascii="宋体" w:hAnsi="宋体"/>
          <w:sz w:val="24"/>
        </w:rPr>
        <w:t>《食品生产许可证》复印件</w:t>
      </w:r>
      <w:r>
        <w:rPr>
          <w:rFonts w:hint="eastAsia" w:ascii="宋体" w:hAnsi="宋体"/>
          <w:b w:val="0"/>
          <w:bCs w:val="0"/>
          <w:color w:val="000000" w:themeColor="text1"/>
          <w:sz w:val="24"/>
          <w:szCs w:val="24"/>
          <w14:textFill>
            <w14:solidFill>
              <w14:schemeClr w14:val="tx1"/>
            </w14:solidFill>
          </w14:textFill>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）法定代表人资格证明（格式见附件3）</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）法定代表人授权书（格式见附件4）</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6</w:t>
      </w:r>
      <w:r>
        <w:rPr>
          <w:rFonts w:hint="eastAsia" w:ascii="宋体" w:hAnsi="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7</w:t>
      </w:r>
      <w:r>
        <w:rPr>
          <w:rFonts w:hint="eastAsia" w:ascii="宋体" w:hAnsi="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bookmarkStart w:id="10" w:name="_Toc73516685"/>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60分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满足招标文件要求且综合投标价格（同一标段下明细之和作为综合报价）最低的投标报价为评标基准价，其价格分为满分，其他投标人的价格分按下列公式计算：投标报价得分＝（评标基准价/投标报价）×60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企业实力</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ascii="宋体" w:hAnsi="宋体" w:eastAsia="宋体" w:cs="宋体"/>
                <w:b w:val="0"/>
                <w:bCs w:val="0"/>
                <w:color w:val="FF0000"/>
                <w:kern w:val="0"/>
                <w:sz w:val="21"/>
                <w:szCs w:val="21"/>
                <w:lang w:val="en-US" w:eastAsia="zh-CN"/>
              </w:rPr>
            </w:pPr>
            <w:r>
              <w:rPr>
                <w:rFonts w:hint="eastAsia" w:cs="宋体" w:asciiTheme="minorEastAsia" w:hAnsiTheme="minorEastAsia" w:eastAsiaTheme="minorEastAsia"/>
                <w:lang w:val="en-US" w:eastAsia="zh-CN" w:bidi="zh-TW"/>
              </w:rPr>
              <w:t>1.</w:t>
            </w:r>
            <w:r>
              <w:rPr>
                <w:rFonts w:hint="eastAsia" w:cs="宋体" w:asciiTheme="minorEastAsia" w:hAnsiTheme="minorEastAsia" w:eastAsiaTheme="minorEastAsia"/>
                <w:lang w:val="zh-TW" w:bidi="zh-TW"/>
              </w:rPr>
              <w:t>投标人提供有效期内的</w:t>
            </w:r>
            <w:r>
              <w:rPr>
                <w:rFonts w:hint="eastAsia" w:cs="宋体" w:asciiTheme="minorEastAsia" w:hAnsiTheme="minorEastAsia" w:eastAsiaTheme="minorEastAsia"/>
                <w:lang w:bidi="en-US"/>
              </w:rPr>
              <w:t>IS09001</w:t>
            </w:r>
            <w:r>
              <w:rPr>
                <w:rFonts w:hint="eastAsia" w:cs="宋体" w:asciiTheme="minorEastAsia" w:hAnsiTheme="minorEastAsia" w:eastAsiaTheme="minorEastAsia"/>
                <w:lang w:val="zh-TW" w:eastAsia="zh-TW" w:bidi="zh-TW"/>
              </w:rPr>
              <w:t>质量管理体系认证证书</w:t>
            </w:r>
            <w:r>
              <w:rPr>
                <w:rFonts w:hint="eastAsia" w:cs="宋体" w:asciiTheme="minorEastAsia" w:hAnsiTheme="minorEastAsia" w:eastAsiaTheme="minorEastAsia"/>
                <w:lang w:val="zh-TW" w:bidi="zh-TW"/>
              </w:rPr>
              <w:t>，</w:t>
            </w:r>
            <w:r>
              <w:rPr>
                <w:rFonts w:hint="eastAsia" w:ascii="宋体" w:hAnsi="宋体" w:cs="宋体"/>
                <w:bCs/>
                <w:color w:val="000000"/>
                <w:kern w:val="0"/>
                <w:szCs w:val="21"/>
              </w:rPr>
              <w:t>ISO22000</w:t>
            </w:r>
            <w:r>
              <w:rPr>
                <w:rFonts w:hint="eastAsia" w:ascii="宋体" w:hAnsi="宋体" w:cs="宋体"/>
                <w:bCs/>
                <w:color w:val="000000"/>
                <w:kern w:val="0"/>
                <w:szCs w:val="21"/>
                <w:lang w:eastAsia="zh-CN"/>
              </w:rPr>
              <w:t>食品安全管理体系认证证书，</w:t>
            </w:r>
            <w:r>
              <w:rPr>
                <w:rFonts w:hint="eastAsia" w:cs="宋体" w:asciiTheme="minorEastAsia" w:hAnsiTheme="minorEastAsia" w:eastAsiaTheme="minorEastAsia"/>
                <w:lang w:bidi="en-US"/>
              </w:rPr>
              <w:t>IS014001</w:t>
            </w:r>
            <w:r>
              <w:rPr>
                <w:rFonts w:hint="eastAsia" w:cs="宋体" w:asciiTheme="minorEastAsia" w:hAnsiTheme="minorEastAsia" w:eastAsiaTheme="minorEastAsia"/>
                <w:lang w:val="zh-TW" w:eastAsia="zh-TW" w:bidi="zh-TW"/>
              </w:rPr>
              <w:t>环境管理体系认证证书</w:t>
            </w:r>
            <w:r>
              <w:rPr>
                <w:rFonts w:hint="eastAsia" w:cs="宋体" w:asciiTheme="minorEastAsia" w:hAnsiTheme="minorEastAsia" w:eastAsiaTheme="minorEastAsia"/>
                <w:lang w:bidi="zh-TW"/>
              </w:rPr>
              <w:t>，</w:t>
            </w:r>
            <w:r>
              <w:rPr>
                <w:rFonts w:hint="eastAsia" w:cs="宋体" w:asciiTheme="minorEastAsia" w:hAnsiTheme="minorEastAsia" w:eastAsiaTheme="minorEastAsia"/>
                <w:lang w:bidi="en-US"/>
              </w:rPr>
              <w:t>ISO45001</w:t>
            </w:r>
            <w:r>
              <w:rPr>
                <w:rFonts w:hint="eastAsia" w:cs="宋体" w:asciiTheme="minorEastAsia" w:hAnsiTheme="minorEastAsia" w:eastAsiaTheme="minorEastAsia"/>
                <w:lang w:val="zh-TW" w:eastAsia="zh-TW" w:bidi="zh-TW"/>
              </w:rPr>
              <w:t>职业健康安全管理体系认证证书</w:t>
            </w:r>
            <w:r>
              <w:rPr>
                <w:rFonts w:hint="eastAsia" w:cs="宋体" w:asciiTheme="minorEastAsia" w:hAnsiTheme="minorEastAsia" w:eastAsiaTheme="minorEastAsia"/>
                <w:lang w:val="zh-TW" w:eastAsia="zh-CN" w:bidi="zh-TW"/>
              </w:rPr>
              <w:t>，</w:t>
            </w:r>
            <w:r>
              <w:rPr>
                <w:rFonts w:hint="eastAsia" w:ascii="宋体" w:hAnsi="宋体" w:cs="宋体"/>
                <w:bCs/>
                <w:color w:val="000000"/>
                <w:kern w:val="0"/>
                <w:szCs w:val="21"/>
              </w:rPr>
              <w:t>每项认证证书得</w:t>
            </w:r>
            <w:r>
              <w:rPr>
                <w:rFonts w:hint="eastAsia" w:ascii="宋体" w:hAnsi="宋体" w:cs="宋体"/>
                <w:bCs/>
                <w:color w:val="000000"/>
                <w:kern w:val="0"/>
                <w:szCs w:val="21"/>
                <w:lang w:val="en-US" w:eastAsia="zh-CN"/>
              </w:rPr>
              <w:t>1</w:t>
            </w:r>
            <w:r>
              <w:rPr>
                <w:rFonts w:hint="eastAsia" w:ascii="宋体" w:hAnsi="宋体" w:cs="宋体"/>
                <w:bCs/>
                <w:color w:val="000000"/>
                <w:kern w:val="0"/>
                <w:szCs w:val="21"/>
              </w:rPr>
              <w:t>分。</w:t>
            </w:r>
            <w:r>
              <w:rPr>
                <w:rFonts w:hint="eastAsia" w:ascii="宋体" w:hAnsi="宋体" w:cs="宋体"/>
                <w:bCs/>
                <w:color w:val="000000"/>
                <w:kern w:val="0"/>
                <w:szCs w:val="21"/>
                <w:lang w:eastAsia="zh-CN"/>
              </w:rPr>
              <w:t>（</w:t>
            </w:r>
            <w:r>
              <w:rPr>
                <w:rFonts w:hint="eastAsia" w:ascii="宋体" w:hAnsi="宋体" w:cs="宋体"/>
                <w:bCs/>
                <w:color w:val="000000"/>
                <w:kern w:val="0"/>
                <w:szCs w:val="21"/>
                <w:lang w:val="en-US" w:eastAsia="zh-CN"/>
              </w:rPr>
              <w:t>4分）</w:t>
            </w:r>
          </w:p>
          <w:p>
            <w:pPr>
              <w:widowControl/>
              <w:spacing w:line="340" w:lineRule="exact"/>
              <w:jc w:val="left"/>
              <w:rPr>
                <w:rFonts w:ascii="宋体" w:hAnsi="宋体" w:cs="宋体"/>
                <w:color w:val="FF0000"/>
                <w:kern w:val="0"/>
                <w:szCs w:val="21"/>
              </w:rPr>
            </w:pPr>
            <w:r>
              <w:rPr>
                <w:rFonts w:hint="eastAsia" w:ascii="宋体" w:hAnsi="宋体" w:cs="宋体"/>
                <w:bCs/>
                <w:szCs w:val="21"/>
                <w:lang w:val="en-US" w:eastAsia="zh-CN"/>
              </w:rPr>
              <w:t>2.</w:t>
            </w:r>
            <w:r>
              <w:rPr>
                <w:rFonts w:hint="eastAsia" w:ascii="宋体" w:hAnsi="宋体" w:cs="宋体"/>
                <w:bCs/>
                <w:szCs w:val="21"/>
              </w:rPr>
              <w:t>企业诚信管理体系认证证书</w:t>
            </w:r>
            <w:r>
              <w:rPr>
                <w:rFonts w:hint="eastAsia" w:ascii="宋体" w:hAnsi="宋体" w:cs="宋体"/>
                <w:bCs/>
                <w:szCs w:val="21"/>
                <w:lang w:eastAsia="zh-CN"/>
              </w:rPr>
              <w:t>。</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w:t>
            </w:r>
            <w:r>
              <w:rPr>
                <w:rFonts w:hint="eastAsia" w:ascii="宋体" w:hAnsi="宋体" w:cs="宋体"/>
                <w:bCs/>
                <w:szCs w:val="21"/>
                <w:lang w:val="en-US" w:eastAsia="zh-CN"/>
              </w:rPr>
              <w:t>1</w:t>
            </w:r>
            <w:r>
              <w:rPr>
                <w:rFonts w:hint="eastAsia" w:ascii="宋体" w:hAnsi="宋体" w:cs="宋体"/>
                <w:bCs/>
                <w:szCs w:val="21"/>
              </w:rPr>
              <w:t>分）。</w:t>
            </w:r>
          </w:p>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hint="eastAsia"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ind w:right="-51"/>
              <w:rPr>
                <w:rFonts w:hint="eastAsia" w:ascii="宋体" w:hAnsi="宋体" w:cs="宋体"/>
                <w:bCs/>
                <w:szCs w:val="21"/>
                <w:lang w:eastAsia="zh-CN"/>
              </w:rPr>
            </w:pPr>
            <w:r>
              <w:rPr>
                <w:rFonts w:hint="eastAsia" w:ascii="宋体" w:hAnsi="宋体" w:cs="宋体"/>
                <w:bCs/>
                <w:szCs w:val="21"/>
                <w:lang w:val="en-US" w:eastAsia="zh-CN"/>
              </w:rPr>
              <w:t>2020年以来，</w:t>
            </w:r>
            <w:r>
              <w:rPr>
                <w:rFonts w:hint="eastAsia" w:ascii="宋体" w:hAnsi="宋体" w:cs="宋体"/>
                <w:bCs/>
                <w:szCs w:val="21"/>
                <w:lang w:eastAsia="zh-CN"/>
              </w:rPr>
              <w:t>投标人获得</w:t>
            </w:r>
            <w:r>
              <w:rPr>
                <w:rFonts w:hint="eastAsia" w:ascii="宋体" w:hAnsi="宋体" w:cs="宋体"/>
                <w:bCs/>
                <w:szCs w:val="21"/>
              </w:rPr>
              <w:t>政府部门</w:t>
            </w:r>
            <w:r>
              <w:rPr>
                <w:rFonts w:hint="eastAsia" w:ascii="宋体" w:hAnsi="宋体" w:cs="宋体"/>
                <w:bCs/>
                <w:szCs w:val="21"/>
                <w:lang w:eastAsia="zh-CN"/>
              </w:rPr>
              <w:t>或行业协会</w:t>
            </w:r>
            <w:r>
              <w:rPr>
                <w:rFonts w:hint="eastAsia" w:ascii="宋体" w:hAnsi="宋体" w:cs="宋体"/>
                <w:bCs/>
                <w:szCs w:val="21"/>
              </w:rPr>
              <w:t>颁发</w:t>
            </w:r>
            <w:r>
              <w:rPr>
                <w:rFonts w:hint="eastAsia" w:ascii="宋体" w:hAnsi="宋体" w:cs="宋体"/>
                <w:bCs/>
                <w:szCs w:val="21"/>
                <w:lang w:eastAsia="zh-CN"/>
              </w:rPr>
              <w:t>的奖项或荣誉：</w:t>
            </w:r>
            <w:r>
              <w:rPr>
                <w:rFonts w:hint="eastAsia" w:ascii="宋体" w:hAnsi="宋体"/>
                <w:szCs w:val="21"/>
              </w:rPr>
              <w:t>国家级每个得3分、省级每个得2分、（地）市级每个得1分</w:t>
            </w:r>
            <w:r>
              <w:rPr>
                <w:rFonts w:hint="eastAsia" w:ascii="宋体" w:hAnsi="宋体"/>
                <w:szCs w:val="21"/>
                <w:lang w:eastAsia="zh-CN"/>
              </w:rPr>
              <w:t>，</w:t>
            </w:r>
            <w:r>
              <w:rPr>
                <w:rFonts w:hint="eastAsia" w:ascii="宋体" w:hAnsi="宋体" w:cs="宋体"/>
                <w:bCs/>
                <w:szCs w:val="21"/>
                <w:lang w:val="en-US" w:eastAsia="zh-CN"/>
              </w:rPr>
              <w:t>最多得3分。</w:t>
            </w:r>
            <w:r>
              <w:rPr>
                <w:rFonts w:hint="eastAsia" w:ascii="宋体" w:hAnsi="宋体" w:cs="宋体"/>
                <w:bCs/>
                <w:szCs w:val="21"/>
                <w:lang w:eastAsia="zh-CN"/>
              </w:rPr>
              <w:t>（</w:t>
            </w:r>
            <w:r>
              <w:rPr>
                <w:rFonts w:hint="eastAsia" w:ascii="宋体" w:hAnsi="宋体" w:cs="宋体"/>
                <w:bCs/>
                <w:szCs w:val="21"/>
                <w:lang w:val="en-US" w:eastAsia="zh-CN"/>
              </w:rPr>
              <w:t>3</w:t>
            </w:r>
            <w:r>
              <w:rPr>
                <w:rFonts w:hint="eastAsia" w:ascii="宋体" w:hAnsi="宋体" w:cs="宋体"/>
                <w:bCs/>
                <w:szCs w:val="21"/>
              </w:rPr>
              <w:t>分</w:t>
            </w:r>
            <w:r>
              <w:rPr>
                <w:rFonts w:hint="eastAsia" w:ascii="宋体" w:hAnsi="宋体" w:cs="宋体"/>
                <w:bCs/>
                <w:szCs w:val="21"/>
                <w:lang w:eastAsia="zh-CN"/>
              </w:rPr>
              <w:t>）</w:t>
            </w:r>
          </w:p>
          <w:p>
            <w:pPr>
              <w:ind w:right="-51" w:rightChars="0"/>
              <w:rPr>
                <w:rFonts w:hint="eastAsia" w:asciiTheme="minorEastAsia" w:hAnsiTheme="minorEastAsia" w:eastAsiaTheme="minorEastAsia" w:cstheme="minorEastAsia"/>
                <w:kern w:val="0"/>
                <w:szCs w:val="21"/>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社会公益    （</w:t>
            </w:r>
            <w:r>
              <w:rPr>
                <w:rFonts w:hint="eastAsia" w:asciiTheme="minorEastAsia" w:hAnsiTheme="minorEastAsia" w:eastAsiaTheme="minorEastAsia" w:cstheme="minorEastAsia"/>
                <w:kern w:val="0"/>
                <w:szCs w:val="21"/>
                <w:lang w:val="en-US" w:eastAsia="zh-CN"/>
              </w:rPr>
              <w:t>3</w:t>
            </w:r>
            <w:r>
              <w:rPr>
                <w:rFonts w:hint="eastAsia" w:asciiTheme="minorEastAsia" w:hAnsiTheme="minorEastAsia" w:eastAsiaTheme="minorEastAsia" w:cstheme="minorEastAsia"/>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eastAsia="宋体" w:asciiTheme="minorEastAsia" w:hAnsiTheme="minorEastAsia" w:cstheme="minorEastAsia"/>
                <w:color w:val="000000" w:themeColor="text1"/>
                <w:kern w:val="0"/>
                <w:szCs w:val="21"/>
                <w:lang w:val="en-US" w:eastAsia="zh-CN"/>
                <w14:textFill>
                  <w14:solidFill>
                    <w14:schemeClr w14:val="tx1"/>
                  </w14:solidFill>
                </w14:textFill>
              </w:rPr>
            </w:pPr>
            <w:r>
              <w:rPr>
                <w:rFonts w:hint="eastAsia" w:asciiTheme="minorEastAsia" w:hAnsiTheme="minorEastAsia" w:eastAsiaTheme="minorEastAsia" w:cstheme="minorEastAsia"/>
                <w:kern w:val="0"/>
                <w:szCs w:val="21"/>
              </w:rPr>
              <w:t>20</w:t>
            </w:r>
            <w:r>
              <w:rPr>
                <w:rFonts w:hint="eastAsia" w:asciiTheme="minorEastAsia" w:hAnsiTheme="minorEastAsia" w:eastAsiaTheme="minorEastAsia" w:cstheme="minorEastAsia"/>
                <w:kern w:val="0"/>
                <w:szCs w:val="21"/>
                <w:lang w:val="en-US" w:eastAsia="zh-CN"/>
              </w:rPr>
              <w:t>20</w:t>
            </w:r>
            <w:r>
              <w:rPr>
                <w:rFonts w:hint="eastAsia" w:asciiTheme="minorEastAsia" w:hAnsiTheme="minorEastAsia" w:eastAsiaTheme="minorEastAsia" w:cstheme="minorEastAsia"/>
                <w:kern w:val="0"/>
                <w:szCs w:val="21"/>
              </w:rPr>
              <w:t>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w:t>
            </w:r>
            <w:r>
              <w:rPr>
                <w:rFonts w:hint="eastAsia" w:ascii="宋体" w:hAnsi="宋体" w:cs="宋体"/>
                <w:szCs w:val="21"/>
                <w:lang w:val="en-US" w:eastAsia="zh-CN"/>
              </w:rPr>
              <w:t>3</w:t>
            </w:r>
            <w:r>
              <w:rPr>
                <w:rFonts w:hint="eastAsia" w:ascii="宋体" w:hAnsi="宋体" w:cs="宋体"/>
                <w:szCs w:val="21"/>
              </w:rPr>
              <w:t>分，良好2分，一般1分，没有得0分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提供政府、机关事业单位相关证明材料复印件，否则不得分</w:t>
            </w:r>
            <w:r>
              <w:rPr>
                <w:rFonts w:hint="eastAsia" w:ascii="宋体" w:hAnsi="宋体" w:cs="宋体"/>
                <w:bCs/>
                <w:szCs w:val="21"/>
                <w:lang w:eastAsia="zh-CN"/>
              </w:rPr>
              <w:t>，</w:t>
            </w:r>
            <w:r>
              <w:rPr>
                <w:rFonts w:hint="eastAsia" w:ascii="宋体" w:hAnsi="宋体" w:cs="宋体"/>
                <w:szCs w:val="21"/>
              </w:rPr>
              <w:t>原件备查</w:t>
            </w:r>
            <w:r>
              <w:rPr>
                <w:rFonts w:hint="eastAsia" w:ascii="宋体" w:hAnsi="宋体" w:cs="宋体"/>
                <w:szCs w:val="21"/>
                <w:lang w:eastAsia="zh-CN"/>
              </w:rPr>
              <w:t>。</w:t>
            </w:r>
            <w:r>
              <w:rPr>
                <w:rFonts w:hint="eastAsia" w:ascii="宋体" w:hAnsi="宋体" w:cs="宋体"/>
                <w:bCs/>
                <w:szCs w:val="21"/>
                <w:lang w:eastAsia="zh-CN"/>
              </w:rPr>
              <w:t>（</w:t>
            </w:r>
            <w:r>
              <w:rPr>
                <w:rFonts w:hint="eastAsia" w:ascii="宋体" w:hAnsi="宋体" w:cs="宋体"/>
                <w:bCs/>
                <w:szCs w:val="21"/>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color w:val="auto"/>
                <w:szCs w:val="21"/>
              </w:rPr>
              <w:t>投标人自20</w:t>
            </w:r>
            <w:r>
              <w:rPr>
                <w:rFonts w:hint="eastAsia" w:ascii="宋体" w:hAnsi="宋体" w:cs="宋体"/>
                <w:color w:val="auto"/>
                <w:szCs w:val="21"/>
                <w:lang w:val="en-US" w:eastAsia="zh-CN"/>
              </w:rPr>
              <w:t>20</w:t>
            </w:r>
            <w:r>
              <w:rPr>
                <w:rFonts w:hint="eastAsia" w:ascii="宋体" w:hAnsi="宋体" w:cs="宋体"/>
                <w:color w:val="auto"/>
                <w:szCs w:val="21"/>
              </w:rPr>
              <w:t>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w:t>
            </w:r>
            <w:r>
              <w:rPr>
                <w:rFonts w:ascii="Calibri" w:hAnsi="Calibri"/>
                <w:color w:val="auto"/>
              </w:rPr>
              <w:t>的</w:t>
            </w:r>
            <w:r>
              <w:rPr>
                <w:rFonts w:hint="eastAsia" w:ascii="Calibri" w:hAnsi="Calibri"/>
                <w:color w:val="auto"/>
              </w:rPr>
              <w:t>有效证明材料得1分。（以合同签订时间为准，同一单位不重复得分）</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w:t>
            </w:r>
          </w:p>
          <w:p>
            <w:pPr>
              <w:widowControl/>
              <w:spacing w:line="340" w:lineRule="exact"/>
              <w:jc w:val="left"/>
              <w:rPr>
                <w:rFonts w:asciiTheme="minorEastAsia" w:hAnsiTheme="minorEastAsia" w:eastAsiaTheme="minorEastAsia" w:cstheme="minorEastAsia"/>
                <w:color w:val="FF0000"/>
                <w:kern w:val="0"/>
                <w:szCs w:val="21"/>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1.管理方案和举措（含食材卫生安全保障机制、质量保障机制、配送业务操作流程等）根据投标人提供的材料横向对比，优秀5</w:t>
            </w:r>
            <w:r>
              <w:rPr>
                <w:rFonts w:hint="eastAsia" w:ascii="宋体" w:hAnsi="宋体" w:cs="宋体"/>
                <w:szCs w:val="21"/>
                <w:lang w:val="en-US" w:eastAsia="zh-CN"/>
              </w:rPr>
              <w:t>-6</w:t>
            </w:r>
            <w:r>
              <w:rPr>
                <w:rFonts w:hint="eastAsia" w:ascii="宋体" w:hAnsi="宋体" w:cs="宋体"/>
                <w:szCs w:val="21"/>
              </w:rPr>
              <w:t>分，良好3-4分，一般1-2分；（</w:t>
            </w:r>
            <w:r>
              <w:rPr>
                <w:rFonts w:hint="eastAsia" w:ascii="宋体" w:hAnsi="宋体" w:cs="宋体"/>
                <w:szCs w:val="21"/>
                <w:lang w:val="en-US" w:eastAsia="zh-CN"/>
              </w:rPr>
              <w:t>6</w:t>
            </w:r>
            <w:r>
              <w:rPr>
                <w:rFonts w:hint="eastAsia" w:ascii="宋体" w:hAnsi="宋体" w:cs="宋体"/>
                <w:szCs w:val="21"/>
              </w:rPr>
              <w:t>分）</w:t>
            </w:r>
          </w:p>
          <w:p>
            <w:pPr>
              <w:tabs>
                <w:tab w:val="left" w:pos="464"/>
              </w:tabs>
              <w:rPr>
                <w:rFonts w:hint="default" w:ascii="宋体" w:hAnsi="宋体" w:eastAsia="宋体" w:cs="宋体"/>
                <w:szCs w:val="21"/>
                <w:lang w:val="en-US" w:eastAsia="zh-CN"/>
              </w:rPr>
            </w:pPr>
            <w:r>
              <w:rPr>
                <w:rFonts w:hint="eastAsia" w:ascii="宋体" w:hAnsi="宋体" w:cs="宋体"/>
                <w:szCs w:val="21"/>
              </w:rPr>
              <w:t>2.提供应急处</w:t>
            </w:r>
            <w:r>
              <w:rPr>
                <w:rFonts w:hint="eastAsia" w:ascii="宋体" w:hAnsi="宋体" w:cs="宋体"/>
                <w:szCs w:val="21"/>
                <w:lang w:val="en-US" w:eastAsia="zh-CN"/>
              </w:rPr>
              <w:t>置</w:t>
            </w:r>
            <w:r>
              <w:rPr>
                <w:rFonts w:hint="eastAsia" w:ascii="宋体" w:hAnsi="宋体" w:cs="宋体"/>
                <w:szCs w:val="21"/>
              </w:rPr>
              <w:t>的实施方案</w:t>
            </w:r>
            <w:r>
              <w:rPr>
                <w:rFonts w:hint="eastAsia" w:ascii="宋体" w:hAnsi="宋体" w:cs="宋体"/>
                <w:szCs w:val="21"/>
                <w:lang w:eastAsia="zh-CN"/>
              </w:rPr>
              <w:t>，</w:t>
            </w:r>
            <w:r>
              <w:rPr>
                <w:rFonts w:hint="eastAsia" w:ascii="宋体" w:hAnsi="宋体" w:cs="宋体"/>
                <w:szCs w:val="21"/>
              </w:rPr>
              <w:t>根据投标人提供的材料横向对比，优秀</w:t>
            </w:r>
            <w:r>
              <w:rPr>
                <w:rFonts w:ascii="宋体" w:hAnsi="宋体" w:cs="宋体"/>
                <w:szCs w:val="21"/>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分，一般1分，没有</w:t>
            </w:r>
            <w:r>
              <w:rPr>
                <w:rFonts w:hint="eastAsia" w:ascii="宋体" w:hAnsi="宋体" w:cs="宋体"/>
                <w:szCs w:val="21"/>
                <w:lang w:eastAsia="zh-CN"/>
              </w:rPr>
              <w:t>不</w:t>
            </w:r>
            <w:r>
              <w:rPr>
                <w:rFonts w:hint="eastAsia" w:ascii="宋体" w:hAnsi="宋体" w:cs="宋体"/>
                <w:szCs w:val="21"/>
              </w:rPr>
              <w:t>得分；</w:t>
            </w:r>
            <w:r>
              <w:rPr>
                <w:rFonts w:hint="eastAsia" w:ascii="宋体" w:hAnsi="宋体" w:cs="宋体"/>
                <w:szCs w:val="21"/>
                <w:lang w:eastAsia="zh-CN"/>
              </w:rPr>
              <w:t>（</w:t>
            </w:r>
            <w:r>
              <w:rPr>
                <w:rFonts w:hint="eastAsia" w:ascii="宋体" w:hAnsi="宋体" w:cs="宋体"/>
                <w:szCs w:val="21"/>
                <w:lang w:val="en-US" w:eastAsia="zh-CN"/>
              </w:rPr>
              <w:t>4分）</w:t>
            </w:r>
          </w:p>
          <w:p>
            <w:pPr>
              <w:tabs>
                <w:tab w:val="left" w:pos="464"/>
              </w:tabs>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3.本地化服务方案，</w:t>
            </w:r>
            <w:r>
              <w:rPr>
                <w:rFonts w:hint="eastAsia" w:ascii="宋体" w:hAnsi="宋体" w:cs="宋体"/>
                <w:szCs w:val="21"/>
              </w:rPr>
              <w:t>根据投标人提供的材料横向对比</w:t>
            </w:r>
            <w:r>
              <w:rPr>
                <w:rFonts w:hint="eastAsia" w:ascii="宋体" w:hAnsi="宋体" w:cs="宋体"/>
                <w:szCs w:val="21"/>
                <w:lang w:eastAsia="zh-CN"/>
              </w:rPr>
              <w:t>，</w:t>
            </w:r>
            <w:r>
              <w:rPr>
                <w:rFonts w:hint="eastAsia" w:ascii="宋体" w:hAnsi="宋体" w:cs="宋体"/>
                <w:szCs w:val="21"/>
              </w:rPr>
              <w:t>优秀</w:t>
            </w:r>
            <w:r>
              <w:rPr>
                <w:rFonts w:hint="eastAsia" w:ascii="宋体" w:hAnsi="宋体" w:cs="宋体"/>
                <w:szCs w:val="21"/>
                <w:lang w:val="en-US" w:eastAsia="zh-CN"/>
              </w:rPr>
              <w:t>4</w:t>
            </w:r>
            <w:r>
              <w:rPr>
                <w:rFonts w:hint="eastAsia" w:ascii="宋体" w:hAnsi="宋体" w:cs="宋体"/>
                <w:szCs w:val="21"/>
              </w:rPr>
              <w:t>分，良好</w:t>
            </w:r>
            <w:r>
              <w:rPr>
                <w:rFonts w:ascii="宋体" w:hAnsi="宋体" w:cs="宋体"/>
                <w:szCs w:val="21"/>
              </w:rPr>
              <w:t>2-3</w:t>
            </w:r>
            <w:r>
              <w:rPr>
                <w:rFonts w:hint="eastAsia" w:ascii="宋体" w:hAnsi="宋体" w:cs="宋体"/>
                <w:szCs w:val="21"/>
              </w:rPr>
              <w:t>分，一般</w:t>
            </w:r>
            <w:r>
              <w:rPr>
                <w:rFonts w:hint="eastAsia" w:ascii="宋体" w:hAnsi="宋体" w:cs="宋体"/>
                <w:szCs w:val="21"/>
                <w:lang w:val="en-US" w:eastAsia="zh-CN"/>
              </w:rPr>
              <w:t>1</w:t>
            </w:r>
            <w:r>
              <w:rPr>
                <w:rFonts w:hint="eastAsia" w:ascii="宋体" w:hAnsi="宋体" w:cs="宋体"/>
                <w:szCs w:val="21"/>
              </w:rPr>
              <w:t>分，没有</w:t>
            </w:r>
            <w:r>
              <w:rPr>
                <w:rFonts w:hint="eastAsia" w:ascii="宋体" w:hAnsi="宋体" w:cs="宋体"/>
                <w:szCs w:val="21"/>
                <w:lang w:val="en-US" w:eastAsia="zh-CN"/>
              </w:rPr>
              <w:t>不</w:t>
            </w:r>
            <w:r>
              <w:rPr>
                <w:rFonts w:hint="eastAsia" w:ascii="宋体" w:hAnsi="宋体" w:cs="宋体"/>
                <w:szCs w:val="21"/>
              </w:rPr>
              <w:t>得分</w:t>
            </w:r>
            <w:r>
              <w:rPr>
                <w:rFonts w:hint="eastAsia" w:ascii="宋体" w:hAnsi="宋体" w:cs="宋体"/>
                <w:color w:val="000000" w:themeColor="text1"/>
                <w:kern w:val="0"/>
                <w:szCs w:val="21"/>
                <w:lang w:val="en-US" w:eastAsia="zh-CN"/>
                <w14:textFill>
                  <w14:solidFill>
                    <w14:schemeClr w14:val="tx1"/>
                  </w14:solidFill>
                </w14:textFill>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auto"/>
                <w:kern w:val="0"/>
                <w:szCs w:val="21"/>
              </w:rPr>
            </w:pPr>
            <w:r>
              <w:rPr>
                <w:rFonts w:hint="eastAsia" w:ascii="宋体" w:hAnsi="宋体" w:cs="宋体"/>
                <w:color w:val="000000"/>
                <w:kern w:val="0"/>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4分， 600平方米（含）至800平方米</w:t>
            </w:r>
            <w:r>
              <w:rPr>
                <w:rFonts w:hint="eastAsia" w:ascii="宋体" w:hAnsi="宋体" w:cs="宋体"/>
                <w:bCs/>
                <w:color w:val="auto"/>
                <w:szCs w:val="21"/>
              </w:rPr>
              <w:t>得3</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得2</w:t>
            </w:r>
            <w:r>
              <w:rPr>
                <w:rFonts w:hint="eastAsia" w:ascii="宋体" w:hAnsi="宋体" w:cs="宋体"/>
                <w:color w:val="auto"/>
                <w:kern w:val="0"/>
                <w:szCs w:val="21"/>
              </w:rPr>
              <w:t>分，200平方米（含）至400平方米</w:t>
            </w:r>
            <w:r>
              <w:rPr>
                <w:rFonts w:hint="eastAsia" w:ascii="宋体" w:hAnsi="宋体" w:cs="宋体"/>
                <w:bCs/>
                <w:color w:val="auto"/>
                <w:szCs w:val="21"/>
              </w:rPr>
              <w:t>得1</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不得分。（4分）</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w:t>
            </w:r>
            <w:r>
              <w:rPr>
                <w:rFonts w:hint="eastAsia" w:ascii="宋体" w:hAnsi="宋体" w:cs="宋体"/>
                <w:szCs w:val="21"/>
                <w:lang w:val="en-US" w:eastAsia="zh-CN"/>
              </w:rPr>
              <w:t>5</w:t>
            </w:r>
            <w:r>
              <w:rPr>
                <w:rFonts w:hint="eastAsia" w:ascii="宋体" w:hAnsi="宋体" w:cs="宋体"/>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投标人每提供一辆自有运输车辆得</w:t>
            </w:r>
            <w:r>
              <w:rPr>
                <w:rFonts w:hint="eastAsia" w:ascii="宋体" w:hAnsi="宋体" w:cs="宋体"/>
                <w:szCs w:val="21"/>
                <w:lang w:val="en-US" w:eastAsia="zh-CN"/>
              </w:rPr>
              <w:t>3</w:t>
            </w:r>
            <w:r>
              <w:rPr>
                <w:rFonts w:hint="eastAsia" w:ascii="宋体" w:hAnsi="宋体" w:cs="宋体"/>
                <w:szCs w:val="21"/>
              </w:rPr>
              <w:t>分，提供一辆租赁运输车辆得1分，租赁车辆最高得2分。须提供相关证明材料（自有车辆所有人为投标单位，须提供运输车辆行驶证复印件、车辆外观彩色照片。租赁车辆须提供租赁企业道路经营许可证复印件、租赁车辆合同复印件、运输车辆的机动车行驶证复印件、车辆外观彩色照片，所有复印件模糊不清的不得分</w:t>
            </w:r>
            <w:r>
              <w:rPr>
                <w:rFonts w:hint="eastAsia" w:ascii="宋体" w:hAnsi="宋体" w:cs="宋体"/>
                <w:color w:val="000000"/>
                <w:kern w:val="0"/>
                <w:szCs w:val="21"/>
              </w:rPr>
              <w:t>，原件备查</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bookmarkStart w:id="14" w:name="_Toc73516690"/>
      <w:r>
        <w:rPr>
          <w:rFonts w:hint="eastAsia"/>
          <w:color w:val="000000" w:themeColor="text1"/>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1.酱油、醋、鸡精、味精必须符合最新国家标准，具有“SC”食品生产许可证编号，包装标明加工厂名称、品名、生产日期、保持期或保存期；</w:t>
      </w:r>
    </w:p>
    <w:p>
      <w:pPr>
        <w:spacing w:line="440" w:lineRule="exact"/>
        <w:ind w:firstLine="480" w:firstLineChars="200"/>
        <w:rPr>
          <w:rFonts w:ascii="宋体" w:hAnsi="宋体" w:cs="宋体"/>
          <w:kern w:val="0"/>
          <w:sz w:val="24"/>
        </w:rPr>
      </w:pPr>
      <w:r>
        <w:rPr>
          <w:rFonts w:hint="eastAsia" w:ascii="宋体" w:hAnsi="宋体" w:cs="宋体"/>
          <w:kern w:val="0"/>
          <w:sz w:val="24"/>
        </w:rPr>
        <w:t>2.酱油：颜色比较红、亮，有光泽、透明，把这酱油倒在瓶子里后，摇一下，产生的泡沫非常细腻，保持持久，挂碗现象非常好，有一种发黏的感觉；</w:t>
      </w:r>
    </w:p>
    <w:p>
      <w:pPr>
        <w:spacing w:line="440" w:lineRule="exact"/>
        <w:ind w:firstLine="480" w:firstLineChars="200"/>
        <w:rPr>
          <w:rFonts w:ascii="宋体" w:hAnsi="宋体" w:cs="宋体"/>
          <w:kern w:val="0"/>
          <w:sz w:val="24"/>
        </w:rPr>
      </w:pPr>
      <w:r>
        <w:rPr>
          <w:rFonts w:hint="eastAsia" w:ascii="宋体" w:hAnsi="宋体" w:cs="宋体"/>
          <w:kern w:val="0"/>
          <w:sz w:val="24"/>
        </w:rPr>
        <w:t>3.醋：具有正常食醋的色泽、气味和滋味，不涩，无其他不良气味与异味，无浮物，不浑浊，无沉淀，无异物；</w:t>
      </w:r>
    </w:p>
    <w:p>
      <w:pPr>
        <w:spacing w:line="440" w:lineRule="exact"/>
        <w:ind w:firstLine="480" w:firstLineChars="200"/>
        <w:rPr>
          <w:rFonts w:ascii="宋体" w:hAnsi="宋体" w:cs="宋体"/>
          <w:kern w:val="0"/>
          <w:sz w:val="24"/>
        </w:rPr>
      </w:pPr>
      <w:r>
        <w:rPr>
          <w:rFonts w:hint="eastAsia" w:ascii="宋体" w:hAnsi="宋体" w:cs="宋体"/>
          <w:kern w:val="0"/>
          <w:sz w:val="24"/>
        </w:rPr>
        <w:t>4.味精、鸡精等：结晶或粉末，具有特殊的鲜味，无异味，无肉眼可见杂质，无返卤吸潮现象；</w:t>
      </w:r>
    </w:p>
    <w:p>
      <w:pPr>
        <w:spacing w:line="440" w:lineRule="exact"/>
        <w:ind w:firstLine="480" w:firstLineChars="200"/>
        <w:rPr>
          <w:rFonts w:ascii="宋体" w:hAnsi="宋体" w:cs="宋体"/>
          <w:kern w:val="0"/>
          <w:sz w:val="24"/>
        </w:rPr>
      </w:pPr>
      <w:r>
        <w:rPr>
          <w:rFonts w:ascii="宋体" w:hAnsi="宋体" w:cs="宋体"/>
          <w:kern w:val="0"/>
          <w:sz w:val="24"/>
        </w:rPr>
        <w:t>5.所供每批次产品必须出具产品合格证。</w:t>
      </w:r>
    </w:p>
    <w:p>
      <w:pPr>
        <w:spacing w:line="440" w:lineRule="exact"/>
        <w:ind w:firstLine="480" w:firstLineChars="200"/>
        <w:rPr>
          <w:rFonts w:ascii="宋体" w:hAnsi="宋体"/>
          <w:sz w:val="24"/>
        </w:rPr>
      </w:pPr>
      <w:r>
        <w:rPr>
          <w:rFonts w:hint="eastAsia" w:ascii="宋体" w:hAnsi="宋体" w:cs="宋体"/>
          <w:kern w:val="0"/>
          <w:sz w:val="24"/>
        </w:rPr>
        <w:t>6.</w:t>
      </w:r>
      <w:r>
        <w:rPr>
          <w:rFonts w:hint="eastAsia" w:ascii="宋体" w:hAnsi="宋体"/>
          <w:sz w:val="24"/>
        </w:rPr>
        <w:t>供货时剩余保质期不少于三分之二。</w:t>
      </w:r>
    </w:p>
    <w:p>
      <w:pPr>
        <w:widowControl/>
        <w:spacing w:line="440" w:lineRule="exact"/>
        <w:ind w:firstLine="480" w:firstLineChars="200"/>
        <w:jc w:val="left"/>
        <w:rPr>
          <w:rFonts w:hint="eastAsia" w:ascii="宋体" w:hAnsi="宋体"/>
          <w:sz w:val="24"/>
        </w:rPr>
      </w:pPr>
      <w:r>
        <w:rPr>
          <w:rFonts w:hint="eastAsia" w:ascii="宋体" w:hAnsi="宋体"/>
          <w:sz w:val="24"/>
          <w:lang w:val="en-US" w:eastAsia="zh-CN"/>
        </w:rPr>
        <w:t>7</w:t>
      </w:r>
      <w:r>
        <w:rPr>
          <w:rFonts w:hint="eastAsia" w:ascii="宋体" w:hAnsi="宋体"/>
          <w:sz w:val="24"/>
        </w:rPr>
        <w:t>.</w:t>
      </w:r>
      <w:r>
        <w:rPr>
          <w:rFonts w:hint="eastAsia" w:ascii="宋体" w:hAnsi="宋体"/>
          <w:sz w:val="24"/>
          <w:lang w:eastAsia="zh-CN"/>
        </w:rPr>
        <w:t>符合食品安全质量要求</w:t>
      </w:r>
      <w:r>
        <w:rPr>
          <w:rFonts w:hint="eastAsia" w:ascii="宋体" w:hAnsi="宋体"/>
          <w:sz w:val="24"/>
        </w:rPr>
        <w:t>；</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spacing w:line="380" w:lineRule="exact"/>
        <w:ind w:firstLine="480" w:firstLineChars="200"/>
        <w:rPr>
          <w:rFonts w:ascii="宋体" w:hAnsi="宋体" w:cs="宋体"/>
          <w:kern w:val="0"/>
          <w:sz w:val="24"/>
        </w:rPr>
      </w:pPr>
      <w:r>
        <w:rPr>
          <w:rFonts w:hint="eastAsia" w:ascii="宋体" w:hAnsi="宋体" w:cs="宋体"/>
          <w:kern w:val="0"/>
          <w:sz w:val="24"/>
          <w:lang w:val="en-US" w:eastAsia="zh-CN"/>
        </w:rPr>
        <w:t>1</w:t>
      </w:r>
      <w:r>
        <w:rPr>
          <w:rFonts w:hint="eastAsia" w:ascii="宋体" w:hAnsi="宋体" w:cs="宋体"/>
          <w:kern w:val="0"/>
          <w:sz w:val="24"/>
        </w:rPr>
        <w:t>.</w:t>
      </w:r>
      <w:r>
        <w:rPr>
          <w:rFonts w:hint="eastAsia" w:ascii="宋体" w:hAnsi="宋体" w:cs="宋体"/>
          <w:b/>
          <w:bCs/>
          <w:kern w:val="0"/>
          <w:sz w:val="24"/>
        </w:rPr>
        <w:t>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kern w:val="0"/>
          <w:sz w:val="24"/>
        </w:rPr>
        <w:t>投标报价包括成本、包装、运输、上下力、保险、利润、税金、政策性规费以及所有风险。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2</w:t>
      </w:r>
      <w:r>
        <w:rPr>
          <w:rFonts w:hint="eastAsia" w:ascii="宋体" w:hAnsi="宋体" w:cs="宋体"/>
          <w:kern w:val="0"/>
          <w:sz w:val="24"/>
        </w:rPr>
        <w:t>.供货周期：20</w:t>
      </w:r>
      <w:r>
        <w:rPr>
          <w:rFonts w:ascii="宋体" w:hAnsi="宋体" w:cs="宋体"/>
          <w:kern w:val="0"/>
          <w:sz w:val="24"/>
        </w:rPr>
        <w:t>2</w:t>
      </w:r>
      <w:r>
        <w:rPr>
          <w:rFonts w:hint="eastAsia" w:ascii="宋体" w:hAnsi="宋体" w:cs="宋体"/>
          <w:kern w:val="0"/>
          <w:sz w:val="24"/>
          <w:lang w:val="en-US" w:eastAsia="zh-CN"/>
        </w:rPr>
        <w:t>3</w:t>
      </w:r>
      <w:r>
        <w:rPr>
          <w:rFonts w:hint="eastAsia" w:ascii="宋体" w:hAnsi="宋体" w:cs="宋体"/>
          <w:kern w:val="0"/>
          <w:sz w:val="24"/>
        </w:rPr>
        <w:t>年</w:t>
      </w:r>
      <w:r>
        <w:rPr>
          <w:rFonts w:hint="eastAsia" w:ascii="宋体" w:hAnsi="宋体" w:cs="宋体"/>
          <w:kern w:val="0"/>
          <w:sz w:val="24"/>
          <w:lang w:val="en-US" w:eastAsia="zh-CN"/>
        </w:rPr>
        <w:t>2</w:t>
      </w:r>
      <w:r>
        <w:rPr>
          <w:rFonts w:hint="eastAsia" w:ascii="宋体" w:hAnsi="宋体" w:cs="宋体"/>
          <w:kern w:val="0"/>
          <w:sz w:val="24"/>
        </w:rPr>
        <w:t>月26日-2023年</w:t>
      </w:r>
      <w:r>
        <w:rPr>
          <w:rFonts w:hint="eastAsia" w:ascii="宋体" w:hAnsi="宋体" w:cs="宋体"/>
          <w:kern w:val="0"/>
          <w:sz w:val="24"/>
          <w:lang w:val="en-US" w:eastAsia="zh-CN"/>
        </w:rPr>
        <w:t>8</w:t>
      </w:r>
      <w:r>
        <w:rPr>
          <w:rFonts w:hint="eastAsia" w:ascii="宋体" w:hAnsi="宋体" w:cs="宋体"/>
          <w:kern w:val="0"/>
          <w:sz w:val="24"/>
        </w:rPr>
        <w:t>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次日早上7点30分前送至各校区食堂。调味品、干货接到订单后48小时内送至各校区食堂。</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5</w:t>
      </w:r>
      <w:r>
        <w:rPr>
          <w:rFonts w:hint="eastAsia" w:ascii="宋体" w:hAnsi="宋体" w:cs="宋体"/>
          <w:kern w:val="0"/>
          <w:sz w:val="24"/>
        </w:rPr>
        <w:t>.凡本次中标的商家在签订合同前按规定缴纳合同履约保证金2万元/标段；合同期满，无任何违约、纠纷等，则无息退还。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6</w:t>
      </w:r>
      <w:r>
        <w:rPr>
          <w:rFonts w:hint="eastAsia" w:ascii="宋体" w:hAnsi="宋体" w:cs="宋体"/>
          <w:kern w:val="0"/>
          <w:sz w:val="24"/>
        </w:rPr>
        <w:t>.投标品种应与经营范围相符。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7</w:t>
      </w:r>
      <w:r>
        <w:rPr>
          <w:rFonts w:hint="eastAsia" w:ascii="宋体" w:hAnsi="宋体" w:cs="宋体"/>
          <w:kern w:val="0"/>
          <w:sz w:val="24"/>
        </w:rPr>
        <w:t>.投标人必须保证满足“投标主体、合同主体、送货主体与货款结算主体”四个一致的要求，不得违背。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8</w:t>
      </w:r>
      <w:r>
        <w:rPr>
          <w:rFonts w:hint="eastAsia" w:ascii="宋体" w:hAnsi="宋体" w:cs="宋体"/>
          <w:kern w:val="0"/>
          <w:sz w:val="24"/>
        </w:rPr>
        <w:t>.所供货物经饮服中心各校区食堂验收、使用确认无质量问题后，按照供货周期（每月的26日至次月的25日为一个供货周期）开具正式发票，经过学校报销手续后，按照合同约定方式结算。</w:t>
      </w:r>
    </w:p>
    <w:p>
      <w:pPr>
        <w:widowControl/>
        <w:spacing w:line="440" w:lineRule="exact"/>
        <w:ind w:firstLine="480" w:firstLineChars="200"/>
        <w:jc w:val="left"/>
        <w:rPr>
          <w:b/>
          <w:sz w:val="24"/>
        </w:rPr>
      </w:pPr>
      <w:r>
        <w:rPr>
          <w:rFonts w:hint="eastAsia" w:ascii="宋体" w:hAnsi="宋体" w:cs="宋体"/>
          <w:kern w:val="0"/>
          <w:sz w:val="24"/>
          <w:lang w:val="en-US" w:eastAsia="zh-CN"/>
        </w:rPr>
        <w:t>9</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lang w:val="en-US" w:eastAsia="zh-CN"/>
        </w:rPr>
        <w:t>3</w:t>
      </w:r>
      <w:r>
        <w:rPr>
          <w:rFonts w:hint="eastAsia" w:ascii="宋体" w:hAnsi="宋体"/>
          <w:sz w:val="24"/>
        </w:rPr>
        <w:t>年</w:t>
      </w:r>
      <w:r>
        <w:rPr>
          <w:rFonts w:hint="eastAsia" w:ascii="宋体" w:hAnsi="宋体"/>
          <w:sz w:val="24"/>
          <w:lang w:val="en-US" w:eastAsia="zh-CN"/>
        </w:rPr>
        <w:t>2</w:t>
      </w:r>
      <w:r>
        <w:rPr>
          <w:rFonts w:hint="eastAsia" w:ascii="宋体" w:hAnsi="宋体"/>
          <w:sz w:val="24"/>
        </w:rPr>
        <w:t>月26日起至2023年</w:t>
      </w:r>
      <w:r>
        <w:rPr>
          <w:rFonts w:hint="eastAsia" w:ascii="宋体" w:hAnsi="宋体"/>
          <w:sz w:val="24"/>
          <w:lang w:val="en-US" w:eastAsia="zh-CN"/>
        </w:rPr>
        <w:t>8</w:t>
      </w:r>
      <w:r>
        <w:rPr>
          <w:rFonts w:hint="eastAsia" w:ascii="宋体" w:hAnsi="宋体"/>
          <w:sz w:val="24"/>
        </w:rPr>
        <w:t>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w:t>
      </w:r>
      <w:r>
        <w:rPr>
          <w:rFonts w:hint="eastAsia" w:ascii="宋体" w:hAnsi="宋体"/>
          <w:color w:val="000000" w:themeColor="text1"/>
          <w:spacing w:val="4"/>
          <w:sz w:val="24"/>
          <w:lang w:eastAsia="zh-CN"/>
          <w14:textFill>
            <w14:solidFill>
              <w14:schemeClr w14:val="tx1"/>
            </w14:solidFill>
          </w14:textFill>
        </w:rPr>
        <w:t>承诺</w:t>
      </w:r>
      <w:r>
        <w:rPr>
          <w:rFonts w:hint="eastAsia" w:ascii="宋体" w:hAnsi="宋体"/>
          <w:color w:val="000000" w:themeColor="text1"/>
          <w:spacing w:val="4"/>
          <w:sz w:val="24"/>
          <w14:textFill>
            <w14:solidFill>
              <w14:schemeClr w14:val="tx1"/>
            </w14:solidFill>
          </w14:textFill>
        </w:rPr>
        <w:t>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w:t>
      </w:r>
      <w:r>
        <w:rPr>
          <w:rFonts w:hint="eastAsia"/>
          <w:b w:val="0"/>
          <w:color w:val="000000" w:themeColor="text1"/>
          <w:sz w:val="21"/>
          <w:szCs w:val="21"/>
          <w:lang w:eastAsia="zh-CN"/>
          <w14:textFill>
            <w14:solidFill>
              <w14:schemeClr w14:val="tx1"/>
            </w14:solidFill>
          </w14:textFill>
        </w:rPr>
        <w:t>承诺</w:t>
      </w:r>
      <w:r>
        <w:rPr>
          <w:rFonts w:hint="eastAsia"/>
          <w:b w:val="0"/>
          <w:color w:val="000000" w:themeColor="text1"/>
          <w:sz w:val="21"/>
          <w:szCs w:val="21"/>
          <w14:textFill>
            <w14:solidFill>
              <w14:schemeClr w14:val="tx1"/>
            </w14:solidFill>
          </w14:textFill>
        </w:rPr>
        <w:t>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 标 承 诺 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我方经仔细阅读研究</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项目招标文件（项目编号</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），已完全了解招标文件中的所有条款及要求，决定参加投标，同时作出如下承诺：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我方愿针对本次项目进行投标，投标文件中所有关于投标资格的文件、证明、陈述均是真实的、准确的。若有违背，我方愿意承担由此而产生的一切后果。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我方在参加本招标项目前三年内在生产经营活动中没有重大违法记录。</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、我方与本招标项目及其相关人员之间均不存在可能影响招标公正性的任何利害关系。</w:t>
      </w:r>
    </w:p>
    <w:p>
      <w:pPr>
        <w:tabs>
          <w:tab w:val="left" w:pos="420"/>
          <w:tab w:val="left" w:pos="525"/>
          <w:tab w:val="left" w:pos="945"/>
        </w:tabs>
        <w:spacing w:line="360" w:lineRule="auto"/>
        <w:ind w:right="235" w:rightChars="112" w:firstLine="480" w:firstLineChars="200"/>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、愿按招标文件</w:t>
      </w:r>
      <w:r>
        <w:rPr>
          <w:rFonts w:hint="eastAsia" w:ascii="宋体" w:hAnsi="宋体"/>
          <w:bCs/>
          <w:color w:val="000000" w:themeColor="text1"/>
          <w:sz w:val="24"/>
          <w14:textFill>
            <w14:solidFill>
              <w14:schemeClr w14:val="tx1"/>
            </w14:solidFill>
          </w14:textFill>
        </w:rPr>
        <w:t>的一切要求（包括付款方式），提供本项目的报价。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w:t>
      </w:r>
      <w:r>
        <w:rPr>
          <w:rFonts w:hint="eastAsia" w:ascii="宋体" w:hAnsi="宋体"/>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w:t>
      </w:r>
      <w:r>
        <w:rPr>
          <w:rFonts w:hint="eastAsia" w:ascii="宋体" w:hAnsi="宋体"/>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w:t>
      </w:r>
      <w:r>
        <w:rPr>
          <w:rFonts w:hint="eastAsia" w:ascii="宋体" w:hAnsi="宋体"/>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ascii="宋体" w:hAnsi="宋体"/>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w:t>
      </w:r>
      <w:r>
        <w:rPr>
          <w:rFonts w:hint="eastAsia" w:ascii="宋体" w:hAnsi="宋体"/>
          <w:color w:val="000000" w:themeColor="text1"/>
          <w:sz w:val="24"/>
          <w14:textFill>
            <w14:solidFill>
              <w14:schemeClr w14:val="tx1"/>
            </w14:solidFill>
          </w14:textFill>
        </w:rPr>
        <w:t>、我方如中标，将保证遵守招标文件对投标人的所有要求和规定，履行自己在投标文件（含修改书）中承诺的全部责任和义务。</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w:t>
      </w:r>
      <w:r>
        <w:rPr>
          <w:rFonts w:hint="eastAsia" w:ascii="宋体" w:hAnsi="宋体"/>
          <w:color w:val="000000" w:themeColor="text1"/>
          <w:sz w:val="24"/>
          <w14:textFill>
            <w14:solidFill>
              <w14:schemeClr w14:val="tx1"/>
            </w14:solidFill>
          </w14:textFill>
        </w:rPr>
        <w:t>、本投标文件的有效期为投标截止日后9</w:t>
      </w:r>
      <w:r>
        <w:rPr>
          <w:rFonts w:ascii="宋体" w:hAnsi="宋体"/>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w:t>
      </w:r>
      <w:r>
        <w:rPr>
          <w:rFonts w:hint="eastAsia" w:ascii="宋体" w:hAnsi="宋体"/>
          <w:color w:val="000000" w:themeColor="text1"/>
          <w:sz w:val="24"/>
          <w14:textFill>
            <w14:solidFill>
              <w14:schemeClr w14:val="tx1"/>
            </w14:solidFill>
          </w14:textFill>
        </w:rPr>
        <w:t>、与本次招投标有关的事宜请按以下信息联系。</w:t>
      </w:r>
    </w:p>
    <w:p>
      <w:pPr>
        <w:spacing w:line="360" w:lineRule="auto"/>
        <w:ind w:firstLine="480" w:firstLineChars="200"/>
        <w:rPr>
          <w:rFonts w:ascii="宋体" w:hAnsi="宋体"/>
          <w:color w:val="000000" w:themeColor="text1"/>
          <w:sz w:val="24"/>
          <w14:textFill>
            <w14:solidFill>
              <w14:schemeClr w14:val="tx1"/>
            </w14:solidFill>
          </w14:textFill>
        </w:rPr>
      </w:pP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（公章）法定代表人或被授权代表（签字或签章）：</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手机：</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日   期：</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地</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址：</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邮政编码：</w:t>
      </w:r>
      <w:r>
        <w:rPr>
          <w:rFonts w:ascii="宋体" w:hAnsi="宋体"/>
          <w:color w:val="000000" w:themeColor="text1"/>
          <w:sz w:val="24"/>
          <w:u w:val="single"/>
          <w14:textFill>
            <w14:solidFill>
              <w14:schemeClr w14:val="tx1"/>
            </w14:solidFill>
          </w14:textFill>
        </w:rPr>
        <w:t xml:space="preserve">                      </w:t>
      </w:r>
    </w:p>
    <w:p>
      <w:pPr>
        <w:spacing w:line="360" w:lineRule="auto"/>
        <w:ind w:firstLine="480" w:firstLineChars="200"/>
        <w:rPr>
          <w:rFonts w:ascii="宋体" w:hAnsi="宋体"/>
          <w:color w:val="000000" w:themeColor="text1"/>
          <w:sz w:val="24"/>
          <w:u w:val="single"/>
          <w14:textFill>
            <w14:solidFill>
              <w14:schemeClr w14:val="tx1"/>
            </w14:solidFill>
          </w14:textFill>
        </w:rPr>
        <w:sectPr>
          <w:pgSz w:w="11906" w:h="16838"/>
          <w:pgMar w:top="1440" w:right="1077" w:bottom="1440" w:left="1077"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电</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话：</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Email</w:t>
      </w: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p>
    <w:p>
      <w:pPr>
        <w:rPr>
          <w:rFonts w:ascii="宋体" w:hAnsi="宋体" w:cs="宋体"/>
          <w:kern w:val="0"/>
          <w:szCs w:val="21"/>
        </w:rPr>
      </w:pPr>
      <w:bookmarkStart w:id="18"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w:t>
      </w:r>
      <w:bookmarkEnd w:id="18"/>
      <w:r>
        <w:rPr>
          <w:rFonts w:ascii="宋体" w:hAnsi="宋体" w:cs="宋体"/>
          <w:kern w:val="0"/>
          <w:szCs w:val="21"/>
        </w:rPr>
        <w:t>调味品报价单</w:t>
      </w:r>
    </w:p>
    <w:p>
      <w:pPr>
        <w:pStyle w:val="81"/>
        <w:adjustRightInd/>
        <w:jc w:val="center"/>
        <w:rPr>
          <w:rFonts w:hint="eastAsia" w:hAnsi="宋体" w:eastAsia="宋体"/>
          <w:sz w:val="28"/>
          <w:szCs w:val="28"/>
          <w:lang w:eastAsia="zh-CN"/>
        </w:rPr>
      </w:pPr>
      <w:r>
        <w:rPr>
          <w:rFonts w:hint="eastAsia" w:hAnsi="宋体"/>
          <w:sz w:val="28"/>
          <w:szCs w:val="28"/>
        </w:rPr>
        <w:t>调味品报价</w:t>
      </w:r>
      <w:r>
        <w:rPr>
          <w:rFonts w:hint="eastAsia" w:hAnsi="宋体"/>
          <w:sz w:val="28"/>
          <w:szCs w:val="28"/>
          <w:lang w:eastAsia="zh-CN"/>
        </w:rPr>
        <w:t>单</w:t>
      </w:r>
    </w:p>
    <w:tbl>
      <w:tblPr>
        <w:tblStyle w:val="27"/>
        <w:tblW w:w="8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8"/>
        <w:gridCol w:w="2012"/>
        <w:gridCol w:w="1136"/>
        <w:gridCol w:w="1122"/>
        <w:gridCol w:w="942"/>
        <w:gridCol w:w="1185"/>
        <w:gridCol w:w="1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序号</w:t>
            </w:r>
          </w:p>
        </w:tc>
        <w:tc>
          <w:tcPr>
            <w:tcW w:w="2012" w:type="dxa"/>
            <w:vAlign w:val="center"/>
          </w:tcPr>
          <w:p>
            <w:pPr>
              <w:jc w:val="center"/>
              <w:rPr>
                <w:rFonts w:ascii="宋体" w:hAnsi="宋体" w:cs="宋体"/>
                <w:szCs w:val="21"/>
              </w:rPr>
            </w:pPr>
            <w:r>
              <w:rPr>
                <w:rFonts w:hint="eastAsia" w:ascii="宋体" w:hAnsi="宋体"/>
                <w:szCs w:val="21"/>
              </w:rPr>
              <w:t>标的物名称</w:t>
            </w:r>
          </w:p>
        </w:tc>
        <w:tc>
          <w:tcPr>
            <w:tcW w:w="1136" w:type="dxa"/>
            <w:vAlign w:val="center"/>
          </w:tcPr>
          <w:p>
            <w:pPr>
              <w:jc w:val="center"/>
              <w:rPr>
                <w:rFonts w:ascii="宋体" w:hAnsi="宋体" w:cs="Arial"/>
                <w:szCs w:val="21"/>
              </w:rPr>
            </w:pPr>
            <w:r>
              <w:rPr>
                <w:rFonts w:ascii="宋体" w:hAnsi="宋体" w:cs="Arial"/>
                <w:szCs w:val="21"/>
              </w:rPr>
              <w:t>规格</w:t>
            </w:r>
          </w:p>
        </w:tc>
        <w:tc>
          <w:tcPr>
            <w:tcW w:w="1122" w:type="dxa"/>
            <w:vAlign w:val="center"/>
          </w:tcPr>
          <w:p>
            <w:pPr>
              <w:jc w:val="center"/>
              <w:rPr>
                <w:rFonts w:ascii="宋体" w:hAnsi="宋体" w:cs="宋体"/>
                <w:szCs w:val="21"/>
              </w:rPr>
            </w:pPr>
            <w:r>
              <w:rPr>
                <w:rFonts w:hint="eastAsia" w:ascii="宋体" w:hAnsi="宋体"/>
                <w:szCs w:val="21"/>
              </w:rPr>
              <w:t>品牌</w:t>
            </w:r>
          </w:p>
        </w:tc>
        <w:tc>
          <w:tcPr>
            <w:tcW w:w="942" w:type="dxa"/>
            <w:vAlign w:val="center"/>
          </w:tcPr>
          <w:p>
            <w:pPr>
              <w:jc w:val="center"/>
              <w:rPr>
                <w:rFonts w:ascii="宋体" w:hAnsi="宋体" w:cs="Arial"/>
                <w:szCs w:val="21"/>
              </w:rPr>
            </w:pPr>
            <w:r>
              <w:rPr>
                <w:rFonts w:ascii="宋体" w:hAnsi="宋体" w:cs="Arial"/>
                <w:szCs w:val="21"/>
              </w:rPr>
              <w:t>单位</w:t>
            </w:r>
          </w:p>
        </w:tc>
        <w:tc>
          <w:tcPr>
            <w:tcW w:w="1185" w:type="dxa"/>
            <w:vAlign w:val="center"/>
          </w:tcPr>
          <w:p>
            <w:pPr>
              <w:jc w:val="center"/>
              <w:rPr>
                <w:rFonts w:ascii="宋体" w:hAnsi="宋体" w:cs="宋体"/>
                <w:szCs w:val="21"/>
              </w:rPr>
            </w:pPr>
            <w:r>
              <w:rPr>
                <w:rFonts w:hint="eastAsia" w:ascii="宋体" w:hAnsi="宋体"/>
                <w:szCs w:val="21"/>
              </w:rPr>
              <w:t>单位报价（元/单位）</w:t>
            </w:r>
          </w:p>
        </w:tc>
        <w:tc>
          <w:tcPr>
            <w:tcW w:w="1087" w:type="dxa"/>
            <w:vAlign w:val="center"/>
          </w:tcPr>
          <w:p>
            <w:pPr>
              <w:jc w:val="center"/>
              <w:rPr>
                <w:rFonts w:ascii="宋体" w:hAnsi="宋体" w:cs="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1</w:t>
            </w:r>
          </w:p>
        </w:tc>
        <w:tc>
          <w:tcPr>
            <w:tcW w:w="2012" w:type="dxa"/>
            <w:vAlign w:val="center"/>
          </w:tcPr>
          <w:p>
            <w:pPr>
              <w:jc w:val="center"/>
              <w:rPr>
                <w:rFonts w:ascii="宋体" w:hAnsi="宋体" w:cs="宋体"/>
                <w:szCs w:val="21"/>
              </w:rPr>
            </w:pPr>
            <w:r>
              <w:rPr>
                <w:rFonts w:ascii="宋体" w:hAnsi="宋体"/>
                <w:szCs w:val="21"/>
              </w:rPr>
              <mc:AlternateContent>
                <mc:Choice Requires="wps">
                  <w:drawing>
                    <wp:anchor distT="0" distB="0" distL="114300" distR="114300" simplePos="0" relativeHeight="251663360" behindDoc="0" locked="0" layoutInCell="1" hidden="1" allowOverlap="1">
                      <wp:simplePos x="0" y="0"/>
                      <wp:positionH relativeFrom="column">
                        <wp:posOffset>0</wp:posOffset>
                      </wp:positionH>
                      <wp:positionV relativeFrom="paragraph">
                        <wp:posOffset>0</wp:posOffset>
                      </wp:positionV>
                      <wp:extent cx="685800" cy="180975"/>
                      <wp:effectExtent l="0" t="0" r="0" b="0"/>
                      <wp:wrapNone/>
                      <wp:docPr id="21" name="矩形 21"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4.25pt;width:54pt;visibility:hidden;z-index:251663360;mso-width-relative:page;mso-height-relative:page;" filled="f" stroked="f" coordsize="21600,21600" o:gfxdata="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CCQRk71AAAAAQBAAAPAAAAAAAAAAEAIAAA&#10;ACIAAABkcnMvZG93bnJldi54bWxQSwECFAAUAAAACACHTuJArHSgaJ4BAABBAwAADgAAAAAAAAAB&#10;ACAAAAAjAQAAZHJzL2Uyb0RvYy54bWxQSwUGAAAAAAYABgBZAQAAMwU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64384" behindDoc="0" locked="0" layoutInCell="1" hidden="1" allowOverlap="1">
                      <wp:simplePos x="0" y="0"/>
                      <wp:positionH relativeFrom="column">
                        <wp:posOffset>0</wp:posOffset>
                      </wp:positionH>
                      <wp:positionV relativeFrom="paragraph">
                        <wp:posOffset>180975</wp:posOffset>
                      </wp:positionV>
                      <wp:extent cx="685800" cy="295275"/>
                      <wp:effectExtent l="0" t="0" r="0" b="0"/>
                      <wp:wrapNone/>
                      <wp:docPr id="22" name="矩形 22"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14.25pt;height:23.25pt;width:54pt;visibility:hidden;z-index:251664384;mso-width-relative:page;mso-height-relative:page;" filled="f" stroked="f" coordsize="21600,21600" o:gfxdata="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rF/8VdUAAAAGAQAADwAAAAAAAAABACAA&#10;AAAiAAAAZHJzL2Rvd25yZXYueG1sUEsBAhQAFAAAAAgAh07iQPKCfbaeAQAAQQMAAA4AAAAAAAAA&#10;AQAgAAAAJAEAAGRycy9lMm9Eb2MueG1sUEsFBgAAAAAGAAYAWQEAADQFA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65408" behindDoc="0" locked="0" layoutInCell="1" hidden="1" allowOverlap="1">
                      <wp:simplePos x="0" y="0"/>
                      <wp:positionH relativeFrom="column">
                        <wp:posOffset>0</wp:posOffset>
                      </wp:positionH>
                      <wp:positionV relativeFrom="paragraph">
                        <wp:posOffset>361950</wp:posOffset>
                      </wp:positionV>
                      <wp:extent cx="685800" cy="295275"/>
                      <wp:effectExtent l="0" t="0" r="0" b="0"/>
                      <wp:wrapNone/>
                      <wp:docPr id="23" name="矩形 23"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28.5pt;height:23.25pt;width:54pt;visibility:hidden;z-index:251665408;mso-width-relative:page;mso-height-relative:page;" filled="f" stroked="f" coordsize="21600,21600" o:gfxdata="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Oz9TVAAAABwEAAA8AAAAAAAAAAQAg&#10;AAAAIgAAAGRycy9kb3ducmV2LnhtbFBLAQIUABQAAAAIAIdO4kAytEBynwEAAEEDAAAOAAAAAAAA&#10;AAEAIAAAACQBAABkcnMvZTJvRG9jLnhtbFBLBQYAAAAABgAGAFkBAAA1BQ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66432" behindDoc="0" locked="0" layoutInCell="1" hidden="1" allowOverlap="1">
                      <wp:simplePos x="0" y="0"/>
                      <wp:positionH relativeFrom="column">
                        <wp:posOffset>0</wp:posOffset>
                      </wp:positionH>
                      <wp:positionV relativeFrom="paragraph">
                        <wp:posOffset>0</wp:posOffset>
                      </wp:positionV>
                      <wp:extent cx="733425" cy="200025"/>
                      <wp:effectExtent l="0" t="0" r="0" b="0"/>
                      <wp:wrapNone/>
                      <wp:docPr id="24" name="矩形 24"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57.75pt;visibility:hidden;z-index:251666432;mso-width-relative:page;mso-height-relative:page;" filled="f" stroked="f" coordsize="21600,21600" o:gfxdata="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ElneDrVAAAABAEAAA8AAAAAAAAAAQAg&#10;AAAAIgAAAGRycy9kb3ducmV2LnhtbFBLAQIUABQAAAAIAIdO4kDAhQcmnwEAAEEDAAAOAAAAAAAA&#10;AAEAIAAAACQBAABkcnMvZTJvRG9jLnhtbFBLBQYAAAAABgAGAFkBAAA1BQ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67456" behindDoc="0" locked="0" layoutInCell="1" hidden="1" allowOverlap="1">
                      <wp:simplePos x="0" y="0"/>
                      <wp:positionH relativeFrom="column">
                        <wp:posOffset>0</wp:posOffset>
                      </wp:positionH>
                      <wp:positionV relativeFrom="paragraph">
                        <wp:posOffset>0</wp:posOffset>
                      </wp:positionV>
                      <wp:extent cx="733425" cy="200025"/>
                      <wp:effectExtent l="0" t="0" r="0" b="0"/>
                      <wp:wrapNone/>
                      <wp:docPr id="25" name="矩形 25"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57.75pt;visibility:hidden;z-index:251667456;mso-width-relative:page;mso-height-relative:page;" filled="f" stroked="f" coordsize="21600,21600" o:gfxdata="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BJZ3g61QAAAAQBAAAPAAAAAAAAAAEAIAAA&#10;ACIAAABkcnMvZG93bnJldi54bWxQSwECFAAUAAAACACHTuJAALM64p0BAABBAwAADgAAAAAAAAAB&#10;ACAAAAAk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szCs w:val="21"/>
              </w:rPr>
              <w:t>食用盐</w:t>
            </w:r>
          </w:p>
        </w:tc>
        <w:tc>
          <w:tcPr>
            <w:tcW w:w="1136" w:type="dxa"/>
            <w:vAlign w:val="center"/>
          </w:tcPr>
          <w:p>
            <w:pPr>
              <w:jc w:val="center"/>
              <w:rPr>
                <w:rFonts w:ascii="宋体" w:hAnsi="宋体" w:cs="宋体"/>
                <w:szCs w:val="21"/>
              </w:rPr>
            </w:pPr>
            <w:r>
              <w:rPr>
                <w:rFonts w:hint="eastAsia" w:ascii="宋体" w:hAnsi="宋体" w:cs="宋体"/>
                <w:szCs w:val="21"/>
              </w:rPr>
              <w:t>500g</w:t>
            </w:r>
            <w:r>
              <w:rPr>
                <w:rFonts w:ascii="宋体" w:hAnsi="宋体"/>
                <w:szCs w:val="21"/>
              </w:rPr>
              <mc:AlternateContent>
                <mc:Choice Requires="wps">
                  <w:drawing>
                    <wp:anchor distT="0" distB="0" distL="114300" distR="114300" simplePos="0" relativeHeight="251668480" behindDoc="0" locked="0" layoutInCell="1" hidden="1" allowOverlap="1">
                      <wp:simplePos x="0" y="0"/>
                      <wp:positionH relativeFrom="column">
                        <wp:posOffset>0</wp:posOffset>
                      </wp:positionH>
                      <wp:positionV relativeFrom="paragraph">
                        <wp:posOffset>0</wp:posOffset>
                      </wp:positionV>
                      <wp:extent cx="685800" cy="180975"/>
                      <wp:effectExtent l="0" t="0" r="0" b="0"/>
                      <wp:wrapNone/>
                      <wp:docPr id="26" name="矩形 26"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4.25pt;width:54pt;visibility:hidden;z-index:251668480;mso-width-relative:page;mso-height-relative:page;" filled="f" stroked="f" coordsize="21600,21600" o:gfxdata="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gkEZO9QAAAAEAQAADwAAAAAAAAABACAA&#10;AAAiAAAAZHJzL2Rvd25yZXYueG1sUEsBAhQAFAAAAAgAh07iQC/+gFmfAQAAQQMAAA4AAAAAAAAA&#10;AQAgAAAAIwEAAGRycy9lMm9Eb2MueG1sUEsFBgAAAAAGAAYAWQEAADQFA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69504" behindDoc="0" locked="0" layoutInCell="1" hidden="1" allowOverlap="1">
                      <wp:simplePos x="0" y="0"/>
                      <wp:positionH relativeFrom="column">
                        <wp:posOffset>0</wp:posOffset>
                      </wp:positionH>
                      <wp:positionV relativeFrom="paragraph">
                        <wp:posOffset>180975</wp:posOffset>
                      </wp:positionV>
                      <wp:extent cx="685800" cy="295275"/>
                      <wp:effectExtent l="0" t="0" r="0" b="0"/>
                      <wp:wrapNone/>
                      <wp:docPr id="28" name="矩形 28"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14.25pt;height:23.25pt;width:54pt;visibility:hidden;z-index:251669504;mso-width-relative:page;mso-height-relative:page;" filled="f" stroked="f" coordsize="21600,21600" o:gfxdata="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sX/xV1QAAAAYBAAAPAAAAAAAAAAEA&#10;IAAAACIAAABkcnMvZG93bnJldi54bWxQSwECFAAUAAAACACHTuJAdkAqcqABAABBAwAADgAAAAAA&#10;AAABACAAAAAkAQAAZHJzL2Uyb0RvYy54bWxQSwUGAAAAAAYABgBZAQAANgU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70528" behindDoc="0" locked="0" layoutInCell="1" hidden="1" allowOverlap="1">
                      <wp:simplePos x="0" y="0"/>
                      <wp:positionH relativeFrom="column">
                        <wp:posOffset>0</wp:posOffset>
                      </wp:positionH>
                      <wp:positionV relativeFrom="paragraph">
                        <wp:posOffset>361950</wp:posOffset>
                      </wp:positionV>
                      <wp:extent cx="685800" cy="295275"/>
                      <wp:effectExtent l="0" t="0" r="0" b="0"/>
                      <wp:wrapNone/>
                      <wp:docPr id="29" name="矩形 29"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28.5pt;height:23.25pt;width:54pt;visibility:hidden;z-index:251670528;mso-width-relative:page;mso-height-relative:page;" filled="f" stroked="f" coordsize="21600,21600" o:gfxdata="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Oz9TVAAAABwEAAA8AAAAAAAAAAQAg&#10;AAAAIgAAAGRycy9kb3ducmV2LnhtbFBLAQIUABQAAAAIAIdO4kC2dhe2nwEAAEEDAAAOAAAAAAAA&#10;AAEAIAAAACQBAABkcnMvZTJvRG9jLnhtbFBLBQYAAAAABgAGAFkBAAA1BQAAAAA=&#10;">
                      <v:fill on="f" focussize="0,0"/>
                      <v:stroke on="f"/>
                      <v:imagedata o:title=""/>
                      <o:lock v:ext="edit" aspectratio="f"/>
                      <v:textbox>
                        <w:txbxContent>
                          <w:p/>
                        </w:txbxContent>
                      </v:textbox>
                    </v:rect>
                  </w:pict>
                </mc:Fallback>
              </mc:AlternateContent>
            </w:r>
          </w:p>
        </w:tc>
        <w:tc>
          <w:tcPr>
            <w:tcW w:w="1122" w:type="dxa"/>
            <w:vAlign w:val="center"/>
          </w:tcPr>
          <w:p>
            <w:pPr>
              <w:jc w:val="center"/>
              <w:rPr>
                <w:rFonts w:ascii="宋体" w:hAnsi="宋体" w:cs="宋体"/>
                <w:szCs w:val="21"/>
              </w:rPr>
            </w:pPr>
            <w:r>
              <w:rPr>
                <w:rFonts w:hint="eastAsia" w:ascii="宋体" w:hAnsi="宋体" w:cs="宋体"/>
                <w:szCs w:val="21"/>
              </w:rPr>
              <w:t>淮牌</w:t>
            </w:r>
          </w:p>
        </w:tc>
        <w:tc>
          <w:tcPr>
            <w:tcW w:w="942" w:type="dxa"/>
            <w:vAlign w:val="center"/>
          </w:tcPr>
          <w:p>
            <w:pPr>
              <w:jc w:val="center"/>
              <w:rPr>
                <w:rFonts w:ascii="宋体" w:hAnsi="宋体" w:cs="宋体"/>
                <w:szCs w:val="21"/>
              </w:rPr>
            </w:pPr>
            <w:r>
              <w:rPr>
                <w:rFonts w:ascii="宋体" w:hAnsi="宋体"/>
                <w:szCs w:val="21"/>
              </w:rPr>
              <mc:AlternateContent>
                <mc:Choice Requires="wps">
                  <w:drawing>
                    <wp:anchor distT="0" distB="0" distL="114300" distR="114300" simplePos="0" relativeHeight="251671552" behindDoc="0" locked="0" layoutInCell="1" hidden="1" allowOverlap="1">
                      <wp:simplePos x="0" y="0"/>
                      <wp:positionH relativeFrom="column">
                        <wp:posOffset>0</wp:posOffset>
                      </wp:positionH>
                      <wp:positionV relativeFrom="paragraph">
                        <wp:posOffset>0</wp:posOffset>
                      </wp:positionV>
                      <wp:extent cx="552450" cy="200025"/>
                      <wp:effectExtent l="0" t="0" r="0" b="0"/>
                      <wp:wrapNone/>
                      <wp:docPr id="30" name="矩形 30"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43.5pt;visibility:hidden;z-index:251671552;mso-width-relative:page;mso-height-relative:page;" filled="f" stroked="f" coordsize="21600,21600" o:gfxdata="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72576" behindDoc="0" locked="0" layoutInCell="1" hidden="1" allowOverlap="1">
                      <wp:simplePos x="0" y="0"/>
                      <wp:positionH relativeFrom="column">
                        <wp:posOffset>0</wp:posOffset>
                      </wp:positionH>
                      <wp:positionV relativeFrom="paragraph">
                        <wp:posOffset>0</wp:posOffset>
                      </wp:positionV>
                      <wp:extent cx="552450" cy="200025"/>
                      <wp:effectExtent l="0" t="0" r="0" b="0"/>
                      <wp:wrapNone/>
                      <wp:docPr id="31" name="矩形 31"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43.5pt;visibility:hidden;z-index:251672576;mso-width-relative:page;mso-height-relative:page;" filled="f" stroked="f" coordsize="21600,21600" o:gfxdata="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NvY7r0wAAAAMBAAAPAAAAAAAAAAEAIAAA&#10;ACIAAABkcnMvZG93bnJldi54bWxQSwECFAAUAAAACACHTuJAaZkTyJ8BAABBAwAADgAAAAAAAAAB&#10;ACAAAAAi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2</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凤球唛番茄酱</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3kg/桶</w:t>
            </w:r>
          </w:p>
        </w:tc>
        <w:tc>
          <w:tcPr>
            <w:tcW w:w="1122"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凤球唛</w:t>
            </w:r>
          </w:p>
        </w:tc>
        <w:tc>
          <w:tcPr>
            <w:tcW w:w="942"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4</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lang w:eastAsia="zh-CN"/>
              </w:rPr>
              <w:t>莲</w:t>
            </w:r>
            <w:r>
              <w:rPr>
                <w:rFonts w:hint="eastAsia" w:ascii="宋体" w:hAnsi="宋体"/>
                <w:szCs w:val="21"/>
              </w:rPr>
              <w:t>花味精</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1kg/袋</w:t>
            </w:r>
          </w:p>
        </w:tc>
        <w:tc>
          <w:tcPr>
            <w:tcW w:w="1122"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lang w:eastAsia="zh-CN"/>
              </w:rPr>
              <w:t>莲</w:t>
            </w:r>
            <w:r>
              <w:rPr>
                <w:rFonts w:hint="eastAsia" w:ascii="宋体" w:hAnsi="宋体" w:cs="宋体"/>
                <w:szCs w:val="21"/>
              </w:rPr>
              <w:t>花</w:t>
            </w:r>
          </w:p>
        </w:tc>
        <w:tc>
          <w:tcPr>
            <w:tcW w:w="94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5</w:t>
            </w:r>
          </w:p>
        </w:tc>
        <w:tc>
          <w:tcPr>
            <w:tcW w:w="2012" w:type="dxa"/>
            <w:vAlign w:val="center"/>
          </w:tcPr>
          <w:p>
            <w:pPr>
              <w:jc w:val="center"/>
              <w:rPr>
                <w:rFonts w:ascii="宋体" w:hAnsi="宋体" w:eastAsia="宋体" w:cs="Times New Roman"/>
                <w:kern w:val="2"/>
                <w:sz w:val="21"/>
                <w:szCs w:val="21"/>
                <w:lang w:val="en-US" w:eastAsia="zh-CN" w:bidi="ar-SA"/>
              </w:rPr>
            </w:pPr>
            <w:r>
              <w:rPr>
                <w:rFonts w:hint="eastAsia" w:ascii="宋体" w:hAnsi="宋体"/>
                <w:szCs w:val="21"/>
                <w:lang w:eastAsia="zh-CN"/>
              </w:rPr>
              <w:t>莲</w:t>
            </w:r>
            <w:r>
              <w:rPr>
                <w:rFonts w:hint="eastAsia" w:ascii="宋体" w:hAnsi="宋体"/>
                <w:szCs w:val="21"/>
              </w:rPr>
              <w:t>花鸡精</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lang w:val="en-US" w:eastAsia="zh-CN"/>
              </w:rPr>
              <w:t>908</w:t>
            </w:r>
            <w:r>
              <w:rPr>
                <w:rFonts w:hint="eastAsia" w:ascii="宋体" w:hAnsi="宋体" w:cs="宋体"/>
                <w:szCs w:val="21"/>
              </w:rPr>
              <w:t>g/袋</w:t>
            </w:r>
          </w:p>
        </w:tc>
        <w:tc>
          <w:tcPr>
            <w:tcW w:w="1122" w:type="dxa"/>
            <w:vAlign w:val="center"/>
          </w:tcPr>
          <w:p>
            <w:pPr>
              <w:jc w:val="center"/>
              <w:rPr>
                <w:rFonts w:ascii="宋体" w:hAnsi="宋体" w:eastAsia="宋体" w:cs="Times New Roman"/>
                <w:kern w:val="2"/>
                <w:sz w:val="21"/>
                <w:szCs w:val="21"/>
                <w:lang w:val="en-US" w:eastAsia="zh-CN" w:bidi="ar-SA"/>
              </w:rPr>
            </w:pPr>
            <w:r>
              <w:rPr>
                <w:rFonts w:hint="eastAsia" w:ascii="宋体" w:hAnsi="宋体"/>
                <w:szCs w:val="21"/>
                <w:lang w:eastAsia="zh-CN"/>
              </w:rPr>
              <w:t>莲</w:t>
            </w:r>
            <w:r>
              <w:rPr>
                <w:rFonts w:hint="eastAsia" w:ascii="宋体" w:hAnsi="宋体"/>
                <w:szCs w:val="21"/>
              </w:rPr>
              <w:t>花</w:t>
            </w:r>
          </w:p>
        </w:tc>
        <w:tc>
          <w:tcPr>
            <w:tcW w:w="942" w:type="dxa"/>
            <w:vAlign w:val="center"/>
          </w:tcPr>
          <w:p>
            <w:pPr>
              <w:jc w:val="center"/>
              <w:rPr>
                <w:rFonts w:ascii="宋体" w:hAnsi="宋体" w:eastAsia="宋体" w:cs="Times New Roman"/>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6</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海天上等蚝油</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lang w:val="en-US" w:eastAsia="zh-CN"/>
              </w:rPr>
              <w:t>6</w:t>
            </w:r>
            <w:r>
              <w:rPr>
                <w:rFonts w:hint="eastAsia" w:ascii="宋体" w:hAnsi="宋体" w:cs="宋体"/>
                <w:szCs w:val="21"/>
              </w:rPr>
              <w:t>kg/桶</w:t>
            </w:r>
          </w:p>
        </w:tc>
        <w:tc>
          <w:tcPr>
            <w:tcW w:w="1122" w:type="dxa"/>
            <w:vAlign w:val="center"/>
          </w:tcPr>
          <w:p>
            <w:pPr>
              <w:jc w:val="center"/>
              <w:rPr>
                <w:rFonts w:ascii="宋体" w:hAnsi="宋体" w:eastAsia="宋体" w:cs="Times New Roman"/>
                <w:kern w:val="2"/>
                <w:sz w:val="21"/>
                <w:szCs w:val="21"/>
                <w:lang w:val="en-US" w:eastAsia="zh-CN" w:bidi="ar-SA"/>
              </w:rPr>
            </w:pPr>
            <w:r>
              <w:rPr>
                <w:rFonts w:hint="eastAsia" w:ascii="宋体" w:hAnsi="宋体"/>
                <w:szCs w:val="21"/>
              </w:rPr>
              <w:t>海天</w:t>
            </w:r>
          </w:p>
        </w:tc>
        <w:tc>
          <w:tcPr>
            <w:tcW w:w="942" w:type="dxa"/>
            <w:vAlign w:val="center"/>
          </w:tcPr>
          <w:p>
            <w:pPr>
              <w:jc w:val="center"/>
              <w:rPr>
                <w:rFonts w:ascii="宋体" w:hAnsi="宋体" w:eastAsia="宋体" w:cs="Times New Roman"/>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7</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海天精制料酒</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1.9升/瓶</w:t>
            </w:r>
          </w:p>
        </w:tc>
        <w:tc>
          <w:tcPr>
            <w:tcW w:w="1122"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海天</w:t>
            </w:r>
          </w:p>
        </w:tc>
        <w:tc>
          <w:tcPr>
            <w:tcW w:w="94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8</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海天蒸鱼豉油</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1.75升/瓶</w:t>
            </w:r>
          </w:p>
        </w:tc>
        <w:tc>
          <w:tcPr>
            <w:tcW w:w="1122"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海天</w:t>
            </w:r>
          </w:p>
        </w:tc>
        <w:tc>
          <w:tcPr>
            <w:tcW w:w="94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9</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lang w:eastAsia="zh-CN"/>
              </w:rPr>
              <w:t>三五</w:t>
            </w:r>
            <w:r>
              <w:rPr>
                <w:rFonts w:hint="eastAsia" w:ascii="宋体" w:hAnsi="宋体"/>
                <w:szCs w:val="21"/>
              </w:rPr>
              <w:t>火锅底料</w:t>
            </w:r>
          </w:p>
        </w:tc>
        <w:tc>
          <w:tcPr>
            <w:tcW w:w="1136" w:type="dxa"/>
            <w:vAlign w:val="center"/>
          </w:tcPr>
          <w:p>
            <w:pPr>
              <w:jc w:val="center"/>
              <w:rPr>
                <w:rFonts w:hint="default" w:ascii="宋体" w:hAnsi="宋体" w:eastAsia="宋体" w:cs="宋体"/>
                <w:kern w:val="2"/>
                <w:sz w:val="21"/>
                <w:szCs w:val="21"/>
                <w:lang w:val="en-US" w:eastAsia="zh-CN" w:bidi="ar-SA"/>
              </w:rPr>
            </w:pPr>
            <w:r>
              <w:rPr>
                <w:rFonts w:hint="eastAsia" w:ascii="宋体" w:hAnsi="宋体" w:cs="宋体"/>
                <w:szCs w:val="21"/>
                <w:lang w:val="en-US" w:eastAsia="zh-CN"/>
              </w:rPr>
              <w:t>300g/袋</w:t>
            </w:r>
          </w:p>
        </w:tc>
        <w:tc>
          <w:tcPr>
            <w:tcW w:w="1122" w:type="dxa"/>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Cs w:val="21"/>
                <w:lang w:eastAsia="zh-CN"/>
              </w:rPr>
              <w:t>三五</w:t>
            </w:r>
          </w:p>
        </w:tc>
        <w:tc>
          <w:tcPr>
            <w:tcW w:w="942" w:type="dxa"/>
            <w:vAlign w:val="center"/>
          </w:tcPr>
          <w:p>
            <w:pPr>
              <w:jc w:val="center"/>
              <w:rPr>
                <w:rFonts w:hint="eastAsia" w:ascii="宋体" w:hAnsi="宋体" w:eastAsia="宋体" w:cs="宋体"/>
                <w:kern w:val="2"/>
                <w:sz w:val="21"/>
                <w:szCs w:val="21"/>
                <w:lang w:val="en-US" w:eastAsia="zh-CN" w:bidi="ar-SA"/>
              </w:rPr>
            </w:pPr>
            <w:r>
              <w:rPr>
                <w:rFonts w:hint="eastAsia" w:ascii="宋体" w:hAnsi="宋体"/>
                <w:szCs w:val="21"/>
                <w:lang w:eastAsia="zh-CN"/>
              </w:rPr>
              <w:t>袋</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10</w:t>
            </w:r>
          </w:p>
        </w:tc>
        <w:tc>
          <w:tcPr>
            <w:tcW w:w="2012" w:type="dxa"/>
            <w:vAlign w:val="center"/>
          </w:tcPr>
          <w:p>
            <w:pPr>
              <w:jc w:val="center"/>
              <w:rPr>
                <w:rFonts w:ascii="宋体" w:hAnsi="宋体" w:cs="宋体"/>
                <w:szCs w:val="21"/>
              </w:rPr>
            </w:pPr>
            <w:r>
              <w:rPr>
                <w:rFonts w:hint="eastAsia" w:ascii="宋体" w:hAnsi="宋体" w:cs="宋体"/>
                <w:szCs w:val="21"/>
              </w:rPr>
              <w:t>海天黄豆酱</w:t>
            </w:r>
          </w:p>
        </w:tc>
        <w:tc>
          <w:tcPr>
            <w:tcW w:w="1136" w:type="dxa"/>
            <w:vAlign w:val="center"/>
          </w:tcPr>
          <w:p>
            <w:pPr>
              <w:jc w:val="center"/>
              <w:rPr>
                <w:rFonts w:hint="default" w:ascii="宋体" w:hAnsi="宋体" w:eastAsia="宋体" w:cs="宋体"/>
                <w:szCs w:val="21"/>
                <w:lang w:val="en-US" w:eastAsia="zh-CN"/>
              </w:rPr>
            </w:pPr>
            <w:r>
              <w:rPr>
                <w:rFonts w:hint="eastAsia" w:ascii="宋体" w:hAnsi="宋体" w:cs="宋体"/>
                <w:szCs w:val="21"/>
              </w:rPr>
              <w:t>6kg/桶</w:t>
            </w:r>
          </w:p>
        </w:tc>
        <w:tc>
          <w:tcPr>
            <w:tcW w:w="1122" w:type="dxa"/>
            <w:vAlign w:val="center"/>
          </w:tcPr>
          <w:p>
            <w:pPr>
              <w:jc w:val="center"/>
              <w:rPr>
                <w:rFonts w:hint="eastAsia" w:ascii="宋体" w:hAnsi="宋体" w:eastAsia="宋体" w:cs="宋体"/>
                <w:szCs w:val="21"/>
                <w:lang w:eastAsia="zh-CN"/>
              </w:rPr>
            </w:pPr>
            <w:r>
              <w:rPr>
                <w:rFonts w:hint="eastAsia" w:ascii="宋体" w:hAnsi="宋体" w:cs="宋体"/>
                <w:szCs w:val="21"/>
              </w:rPr>
              <w:t>海天</w:t>
            </w:r>
          </w:p>
        </w:tc>
        <w:tc>
          <w:tcPr>
            <w:tcW w:w="942" w:type="dxa"/>
            <w:vAlign w:val="center"/>
          </w:tcPr>
          <w:p>
            <w:pPr>
              <w:jc w:val="center"/>
              <w:rPr>
                <w:rFonts w:ascii="宋体" w:hAnsi="宋体" w:cs="宋体"/>
                <w:szCs w:val="21"/>
              </w:rPr>
            </w:pPr>
            <w:r>
              <w:rPr>
                <w:rFonts w:hint="eastAsia" w:ascii="宋体" w:hAnsi="宋体" w:cs="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11</w:t>
            </w:r>
          </w:p>
        </w:tc>
        <w:tc>
          <w:tcPr>
            <w:tcW w:w="2012" w:type="dxa"/>
            <w:vAlign w:val="center"/>
          </w:tcPr>
          <w:p>
            <w:pPr>
              <w:jc w:val="center"/>
              <w:rPr>
                <w:rFonts w:hint="eastAsia" w:ascii="宋体" w:hAnsi="宋体" w:eastAsia="宋体" w:cs="宋体"/>
                <w:szCs w:val="21"/>
                <w:lang w:eastAsia="zh-CN"/>
              </w:rPr>
            </w:pPr>
            <w:r>
              <w:rPr>
                <w:rFonts w:hint="eastAsia" w:ascii="宋体" w:hAnsi="宋体" w:cs="宋体"/>
                <w:szCs w:val="21"/>
              </w:rPr>
              <w:t>老干妈风味豆豉</w:t>
            </w:r>
          </w:p>
        </w:tc>
        <w:tc>
          <w:tcPr>
            <w:tcW w:w="1136" w:type="dxa"/>
            <w:vAlign w:val="center"/>
          </w:tcPr>
          <w:p>
            <w:pPr>
              <w:jc w:val="center"/>
              <w:rPr>
                <w:rFonts w:ascii="宋体" w:hAnsi="宋体" w:cs="宋体"/>
                <w:szCs w:val="21"/>
              </w:rPr>
            </w:pPr>
            <w:r>
              <w:rPr>
                <w:rFonts w:hint="eastAsia" w:ascii="宋体" w:hAnsi="宋体" w:cs="宋体"/>
                <w:szCs w:val="21"/>
              </w:rPr>
              <w:t>280g/瓶</w:t>
            </w:r>
          </w:p>
        </w:tc>
        <w:tc>
          <w:tcPr>
            <w:tcW w:w="1122" w:type="dxa"/>
            <w:vAlign w:val="center"/>
          </w:tcPr>
          <w:p>
            <w:pPr>
              <w:jc w:val="center"/>
              <w:rPr>
                <w:rFonts w:ascii="宋体" w:hAnsi="宋体" w:cs="宋体"/>
                <w:szCs w:val="21"/>
              </w:rPr>
            </w:pPr>
            <w:r>
              <w:rPr>
                <w:rFonts w:hint="eastAsia" w:ascii="宋体" w:hAnsi="宋体" w:cs="宋体"/>
                <w:szCs w:val="21"/>
              </w:rPr>
              <w:t>陶华碧</w:t>
            </w:r>
          </w:p>
        </w:tc>
        <w:tc>
          <w:tcPr>
            <w:tcW w:w="942" w:type="dxa"/>
            <w:vAlign w:val="center"/>
          </w:tcPr>
          <w:p>
            <w:pPr>
              <w:jc w:val="center"/>
              <w:rPr>
                <w:rFonts w:ascii="宋体" w:hAnsi="宋体" w:cs="宋体"/>
                <w:szCs w:val="21"/>
              </w:rPr>
            </w:pPr>
            <w:r>
              <w:rPr>
                <w:rFonts w:hint="eastAsia" w:ascii="宋体" w:hAnsi="宋体" w:cs="宋体"/>
                <w:szCs w:val="21"/>
              </w:rPr>
              <w:t>瓶</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12</w:t>
            </w:r>
          </w:p>
        </w:tc>
        <w:tc>
          <w:tcPr>
            <w:tcW w:w="2012" w:type="dxa"/>
            <w:vAlign w:val="center"/>
          </w:tcPr>
          <w:p>
            <w:pPr>
              <w:jc w:val="center"/>
              <w:rPr>
                <w:rFonts w:ascii="宋体" w:hAnsi="宋体" w:cs="宋体"/>
                <w:szCs w:val="21"/>
              </w:rPr>
            </w:pPr>
            <w:r>
              <w:rPr>
                <w:rFonts w:hint="eastAsia" w:ascii="宋体" w:hAnsi="宋体"/>
                <w:szCs w:val="21"/>
              </w:rPr>
              <w:t>海天陈酿醋</w:t>
            </w:r>
          </w:p>
        </w:tc>
        <w:tc>
          <w:tcPr>
            <w:tcW w:w="1136" w:type="dxa"/>
            <w:vAlign w:val="center"/>
          </w:tcPr>
          <w:p>
            <w:pPr>
              <w:jc w:val="center"/>
              <w:rPr>
                <w:rFonts w:ascii="宋体" w:hAnsi="宋体" w:cs="宋体"/>
                <w:szCs w:val="21"/>
              </w:rPr>
            </w:pPr>
            <w:r>
              <w:rPr>
                <w:rFonts w:hint="eastAsia" w:ascii="宋体" w:hAnsi="宋体" w:cs="宋体"/>
                <w:szCs w:val="21"/>
              </w:rPr>
              <w:t>1.9升/瓶</w:t>
            </w:r>
          </w:p>
        </w:tc>
        <w:tc>
          <w:tcPr>
            <w:tcW w:w="1122" w:type="dxa"/>
            <w:vAlign w:val="center"/>
          </w:tcPr>
          <w:p>
            <w:pPr>
              <w:jc w:val="center"/>
              <w:rPr>
                <w:rFonts w:ascii="宋体" w:hAnsi="宋体" w:cs="宋体"/>
                <w:szCs w:val="21"/>
              </w:rPr>
            </w:pPr>
            <w:r>
              <w:rPr>
                <w:rFonts w:hint="eastAsia" w:ascii="宋体" w:hAnsi="宋体" w:cs="宋体"/>
                <w:szCs w:val="21"/>
              </w:rPr>
              <w:t>海天</w:t>
            </w:r>
          </w:p>
        </w:tc>
        <w:tc>
          <w:tcPr>
            <w:tcW w:w="942" w:type="dxa"/>
            <w:vAlign w:val="center"/>
          </w:tcPr>
          <w:p>
            <w:pPr>
              <w:jc w:val="center"/>
              <w:rPr>
                <w:rFonts w:ascii="宋体" w:hAnsi="宋体" w:cs="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13</w:t>
            </w:r>
          </w:p>
        </w:tc>
        <w:tc>
          <w:tcPr>
            <w:tcW w:w="2012" w:type="dxa"/>
            <w:vAlign w:val="center"/>
          </w:tcPr>
          <w:p>
            <w:pPr>
              <w:jc w:val="center"/>
              <w:rPr>
                <w:rFonts w:ascii="宋体" w:hAnsi="宋体" w:cs="宋体"/>
                <w:szCs w:val="21"/>
              </w:rPr>
            </w:pPr>
            <w:r>
              <w:rPr>
                <w:rFonts w:hint="eastAsia" w:ascii="宋体" w:hAnsi="宋体"/>
                <w:szCs w:val="21"/>
              </w:rPr>
              <w:t>恒顺香醋</w:t>
            </w:r>
          </w:p>
        </w:tc>
        <w:tc>
          <w:tcPr>
            <w:tcW w:w="1136" w:type="dxa"/>
            <w:vAlign w:val="center"/>
          </w:tcPr>
          <w:p>
            <w:pPr>
              <w:jc w:val="center"/>
              <w:rPr>
                <w:rFonts w:ascii="宋体" w:hAnsi="宋体" w:cs="宋体"/>
                <w:szCs w:val="21"/>
              </w:rPr>
            </w:pPr>
            <w:r>
              <w:rPr>
                <w:rFonts w:hint="eastAsia" w:ascii="宋体" w:hAnsi="宋体" w:cs="宋体"/>
                <w:szCs w:val="21"/>
              </w:rPr>
              <w:t>1.75升/瓶</w:t>
            </w:r>
          </w:p>
        </w:tc>
        <w:tc>
          <w:tcPr>
            <w:tcW w:w="1122" w:type="dxa"/>
            <w:vAlign w:val="center"/>
          </w:tcPr>
          <w:p>
            <w:pPr>
              <w:jc w:val="center"/>
              <w:rPr>
                <w:rFonts w:ascii="宋体" w:hAnsi="宋体" w:cs="宋体"/>
                <w:szCs w:val="21"/>
              </w:rPr>
            </w:pPr>
            <w:r>
              <w:rPr>
                <w:rFonts w:hint="eastAsia" w:ascii="宋体" w:hAnsi="宋体" w:cs="宋体"/>
                <w:szCs w:val="21"/>
              </w:rPr>
              <w:t>恒顺</w:t>
            </w:r>
          </w:p>
        </w:tc>
        <w:tc>
          <w:tcPr>
            <w:tcW w:w="942" w:type="dxa"/>
            <w:vAlign w:val="center"/>
          </w:tcPr>
          <w:p>
            <w:pPr>
              <w:jc w:val="center"/>
              <w:rPr>
                <w:rFonts w:ascii="宋体" w:hAnsi="宋体" w:cs="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14</w:t>
            </w:r>
          </w:p>
        </w:tc>
        <w:tc>
          <w:tcPr>
            <w:tcW w:w="2012" w:type="dxa"/>
            <w:vAlign w:val="center"/>
          </w:tcPr>
          <w:p>
            <w:pPr>
              <w:jc w:val="center"/>
              <w:rPr>
                <w:rFonts w:ascii="宋体" w:hAnsi="宋体" w:cs="宋体"/>
                <w:szCs w:val="21"/>
              </w:rPr>
            </w:pPr>
            <w:r>
              <w:rPr>
                <w:rFonts w:hint="eastAsia" w:ascii="宋体" w:hAnsi="宋体"/>
                <w:szCs w:val="21"/>
              </w:rPr>
              <w:t>海天草菇老抽</w:t>
            </w:r>
          </w:p>
        </w:tc>
        <w:tc>
          <w:tcPr>
            <w:tcW w:w="1136" w:type="dxa"/>
            <w:vAlign w:val="center"/>
          </w:tcPr>
          <w:p>
            <w:pPr>
              <w:jc w:val="center"/>
              <w:rPr>
                <w:rFonts w:ascii="宋体" w:hAnsi="宋体" w:cs="宋体"/>
                <w:szCs w:val="21"/>
              </w:rPr>
            </w:pPr>
            <w:r>
              <w:rPr>
                <w:rFonts w:hint="eastAsia" w:ascii="宋体" w:hAnsi="宋体" w:cs="宋体"/>
                <w:szCs w:val="21"/>
              </w:rPr>
              <w:t>1.9升/瓶</w:t>
            </w:r>
          </w:p>
        </w:tc>
        <w:tc>
          <w:tcPr>
            <w:tcW w:w="1122" w:type="dxa"/>
            <w:vAlign w:val="center"/>
          </w:tcPr>
          <w:p>
            <w:pPr>
              <w:jc w:val="center"/>
              <w:rPr>
                <w:rFonts w:ascii="宋体" w:hAnsi="宋体" w:cs="宋体"/>
                <w:szCs w:val="21"/>
              </w:rPr>
            </w:pPr>
            <w:r>
              <w:rPr>
                <w:rFonts w:hint="eastAsia" w:ascii="宋体" w:hAnsi="宋体" w:cs="宋体"/>
                <w:szCs w:val="21"/>
              </w:rPr>
              <w:t>海天</w:t>
            </w:r>
          </w:p>
        </w:tc>
        <w:tc>
          <w:tcPr>
            <w:tcW w:w="942" w:type="dxa"/>
            <w:vAlign w:val="center"/>
          </w:tcPr>
          <w:p>
            <w:pPr>
              <w:jc w:val="center"/>
              <w:rPr>
                <w:rFonts w:ascii="宋体" w:hAnsi="宋体" w:cs="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15</w:t>
            </w:r>
          </w:p>
        </w:tc>
        <w:tc>
          <w:tcPr>
            <w:tcW w:w="2012" w:type="dxa"/>
            <w:vAlign w:val="center"/>
          </w:tcPr>
          <w:p>
            <w:pPr>
              <w:jc w:val="center"/>
              <w:rPr>
                <w:rFonts w:ascii="宋体" w:hAnsi="宋体"/>
                <w:szCs w:val="21"/>
              </w:rPr>
            </w:pPr>
            <w:r>
              <w:rPr>
                <w:rFonts w:hint="eastAsia" w:ascii="宋体" w:hAnsi="宋体"/>
                <w:szCs w:val="21"/>
              </w:rPr>
              <w:t>海天鲜味生抽</w:t>
            </w:r>
          </w:p>
        </w:tc>
        <w:tc>
          <w:tcPr>
            <w:tcW w:w="1136" w:type="dxa"/>
            <w:vAlign w:val="center"/>
          </w:tcPr>
          <w:p>
            <w:pPr>
              <w:jc w:val="center"/>
              <w:rPr>
                <w:rFonts w:ascii="宋体" w:hAnsi="宋体" w:cs="宋体"/>
                <w:szCs w:val="21"/>
              </w:rPr>
            </w:pPr>
            <w:r>
              <w:rPr>
                <w:rFonts w:hint="eastAsia" w:ascii="宋体" w:hAnsi="宋体" w:cs="宋体"/>
                <w:szCs w:val="21"/>
              </w:rPr>
              <w:t>1.9升/瓶</w:t>
            </w:r>
          </w:p>
        </w:tc>
        <w:tc>
          <w:tcPr>
            <w:tcW w:w="1122" w:type="dxa"/>
            <w:vAlign w:val="center"/>
          </w:tcPr>
          <w:p>
            <w:pPr>
              <w:jc w:val="center"/>
              <w:rPr>
                <w:rFonts w:ascii="宋体" w:hAnsi="宋体" w:cs="宋体"/>
                <w:szCs w:val="21"/>
              </w:rPr>
            </w:pPr>
            <w:r>
              <w:rPr>
                <w:rFonts w:hint="eastAsia" w:ascii="宋体" w:hAnsi="宋体" w:cs="宋体"/>
                <w:szCs w:val="21"/>
              </w:rPr>
              <w:t>海天</w:t>
            </w:r>
          </w:p>
        </w:tc>
        <w:tc>
          <w:tcPr>
            <w:tcW w:w="942" w:type="dxa"/>
            <w:vAlign w:val="center"/>
          </w:tcPr>
          <w:p>
            <w:pPr>
              <w:jc w:val="center"/>
              <w:rPr>
                <w:rFonts w:ascii="宋体" w:hAnsi="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16</w:t>
            </w:r>
          </w:p>
        </w:tc>
        <w:tc>
          <w:tcPr>
            <w:tcW w:w="2012" w:type="dxa"/>
            <w:vAlign w:val="center"/>
          </w:tcPr>
          <w:p>
            <w:pPr>
              <w:jc w:val="center"/>
              <w:rPr>
                <w:rFonts w:ascii="宋体" w:hAnsi="宋体"/>
                <w:szCs w:val="21"/>
              </w:rPr>
            </w:pPr>
            <w:r>
              <w:rPr>
                <w:rFonts w:hint="eastAsia" w:ascii="宋体" w:hAnsi="宋体"/>
                <w:szCs w:val="21"/>
              </w:rPr>
              <w:t>海天海鲜酱</w:t>
            </w:r>
          </w:p>
        </w:tc>
        <w:tc>
          <w:tcPr>
            <w:tcW w:w="1136" w:type="dxa"/>
            <w:vAlign w:val="center"/>
          </w:tcPr>
          <w:p>
            <w:pPr>
              <w:jc w:val="center"/>
              <w:rPr>
                <w:rFonts w:ascii="宋体" w:hAnsi="宋体" w:cs="宋体"/>
                <w:szCs w:val="21"/>
              </w:rPr>
            </w:pPr>
            <w:r>
              <w:rPr>
                <w:rFonts w:hint="eastAsia" w:ascii="宋体" w:hAnsi="宋体" w:cs="宋体"/>
                <w:szCs w:val="21"/>
              </w:rPr>
              <w:t>7kg/桶</w:t>
            </w:r>
          </w:p>
        </w:tc>
        <w:tc>
          <w:tcPr>
            <w:tcW w:w="1122" w:type="dxa"/>
            <w:vAlign w:val="center"/>
          </w:tcPr>
          <w:p>
            <w:pPr>
              <w:jc w:val="center"/>
              <w:rPr>
                <w:rFonts w:ascii="宋体" w:hAnsi="宋体" w:cs="宋体"/>
                <w:szCs w:val="21"/>
              </w:rPr>
            </w:pPr>
            <w:r>
              <w:rPr>
                <w:rFonts w:hint="eastAsia" w:ascii="宋体" w:hAnsi="宋体" w:cs="宋体"/>
                <w:szCs w:val="21"/>
              </w:rPr>
              <w:t>海天</w:t>
            </w:r>
          </w:p>
        </w:tc>
        <w:tc>
          <w:tcPr>
            <w:tcW w:w="942" w:type="dxa"/>
            <w:vAlign w:val="center"/>
          </w:tcPr>
          <w:p>
            <w:pPr>
              <w:jc w:val="center"/>
              <w:rPr>
                <w:rFonts w:ascii="宋体" w:hAnsi="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jc w:val="center"/>
        </w:trPr>
        <w:tc>
          <w:tcPr>
            <w:tcW w:w="828" w:type="dxa"/>
            <w:vAlign w:val="center"/>
          </w:tcPr>
          <w:p>
            <w:pPr>
              <w:jc w:val="center"/>
              <w:rPr>
                <w:rFonts w:ascii="宋体" w:hAnsi="宋体"/>
                <w:szCs w:val="21"/>
              </w:rPr>
            </w:pPr>
            <w:r>
              <w:rPr>
                <w:rFonts w:hint="eastAsia" w:ascii="宋体" w:hAnsi="宋体"/>
                <w:szCs w:val="21"/>
              </w:rPr>
              <w:t>17</w:t>
            </w:r>
          </w:p>
        </w:tc>
        <w:tc>
          <w:tcPr>
            <w:tcW w:w="2012" w:type="dxa"/>
            <w:vAlign w:val="center"/>
          </w:tcPr>
          <w:p>
            <w:pPr>
              <w:jc w:val="center"/>
              <w:rPr>
                <w:rFonts w:ascii="宋体" w:hAnsi="宋体"/>
                <w:szCs w:val="21"/>
              </w:rPr>
            </w:pPr>
            <w:r>
              <w:rPr>
                <w:rFonts w:hint="eastAsia" w:ascii="宋体" w:hAnsi="宋体"/>
                <w:szCs w:val="21"/>
              </w:rPr>
              <w:t>豆瓣酱</w:t>
            </w:r>
          </w:p>
        </w:tc>
        <w:tc>
          <w:tcPr>
            <w:tcW w:w="1136" w:type="dxa"/>
            <w:vAlign w:val="center"/>
          </w:tcPr>
          <w:p>
            <w:pPr>
              <w:jc w:val="center"/>
              <w:rPr>
                <w:rFonts w:ascii="宋体" w:hAnsi="宋体" w:cs="宋体"/>
                <w:szCs w:val="21"/>
              </w:rPr>
            </w:pPr>
            <w:r>
              <w:rPr>
                <w:rFonts w:hint="eastAsia" w:ascii="宋体" w:hAnsi="宋体" w:cs="宋体"/>
                <w:szCs w:val="21"/>
              </w:rPr>
              <w:t>6kg/桶</w:t>
            </w:r>
          </w:p>
        </w:tc>
        <w:tc>
          <w:tcPr>
            <w:tcW w:w="1122" w:type="dxa"/>
            <w:vAlign w:val="center"/>
          </w:tcPr>
          <w:p>
            <w:pPr>
              <w:jc w:val="center"/>
              <w:rPr>
                <w:rFonts w:ascii="宋体" w:hAnsi="宋体" w:cs="宋体"/>
                <w:szCs w:val="21"/>
              </w:rPr>
            </w:pPr>
            <w:r>
              <w:rPr>
                <w:rFonts w:hint="eastAsia" w:ascii="宋体" w:hAnsi="宋体" w:cs="宋体"/>
                <w:szCs w:val="21"/>
              </w:rPr>
              <w:t>旺丰</w:t>
            </w:r>
          </w:p>
        </w:tc>
        <w:tc>
          <w:tcPr>
            <w:tcW w:w="942" w:type="dxa"/>
            <w:vAlign w:val="center"/>
          </w:tcPr>
          <w:p>
            <w:pPr>
              <w:jc w:val="center"/>
              <w:rPr>
                <w:rFonts w:ascii="宋体" w:hAnsi="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18</w:t>
            </w:r>
          </w:p>
        </w:tc>
        <w:tc>
          <w:tcPr>
            <w:tcW w:w="2012" w:type="dxa"/>
            <w:vAlign w:val="center"/>
          </w:tcPr>
          <w:p>
            <w:pPr>
              <w:jc w:val="center"/>
              <w:rPr>
                <w:rFonts w:ascii="宋体" w:hAnsi="宋体"/>
                <w:szCs w:val="21"/>
              </w:rPr>
            </w:pPr>
            <w:r>
              <w:rPr>
                <w:rFonts w:hint="eastAsia" w:ascii="宋体" w:hAnsi="宋体" w:eastAsia="宋体" w:cs="宋体"/>
                <w:i w:val="0"/>
                <w:iCs w:val="0"/>
                <w:color w:val="000000"/>
                <w:kern w:val="0"/>
                <w:sz w:val="21"/>
                <w:szCs w:val="21"/>
                <w:u w:val="none"/>
                <w:lang w:val="en-US" w:eastAsia="zh-CN" w:bidi="ar"/>
              </w:rPr>
              <w:t>奥尔良腌料</w:t>
            </w:r>
          </w:p>
        </w:tc>
        <w:tc>
          <w:tcPr>
            <w:tcW w:w="1136" w:type="dxa"/>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1kg/袋</w:t>
            </w:r>
          </w:p>
        </w:tc>
        <w:tc>
          <w:tcPr>
            <w:tcW w:w="1122" w:type="dxa"/>
            <w:vAlign w:val="center"/>
          </w:tcPr>
          <w:p>
            <w:pPr>
              <w:jc w:val="center"/>
              <w:rPr>
                <w:rFonts w:ascii="宋体" w:hAnsi="宋体" w:cs="宋体"/>
                <w:szCs w:val="21"/>
              </w:rPr>
            </w:pPr>
            <w:r>
              <w:rPr>
                <w:rFonts w:hint="eastAsia" w:ascii="宋体" w:hAnsi="宋体" w:eastAsia="宋体" w:cs="宋体"/>
                <w:i w:val="0"/>
                <w:iCs w:val="0"/>
                <w:color w:val="000000"/>
                <w:kern w:val="0"/>
                <w:sz w:val="21"/>
                <w:szCs w:val="21"/>
                <w:u w:val="none"/>
                <w:lang w:val="en-US" w:eastAsia="zh-CN" w:bidi="ar"/>
              </w:rPr>
              <w:t>特味浓</w:t>
            </w:r>
          </w:p>
        </w:tc>
        <w:tc>
          <w:tcPr>
            <w:tcW w:w="942" w:type="dxa"/>
            <w:vAlign w:val="center"/>
          </w:tcPr>
          <w:p>
            <w:pPr>
              <w:jc w:val="center"/>
              <w:rPr>
                <w:rFonts w:ascii="宋体" w:hAnsi="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19</w:t>
            </w:r>
          </w:p>
        </w:tc>
        <w:tc>
          <w:tcPr>
            <w:tcW w:w="2012" w:type="dxa"/>
            <w:vAlign w:val="center"/>
          </w:tcPr>
          <w:p>
            <w:pPr>
              <w:jc w:val="center"/>
              <w:rPr>
                <w:rFonts w:hint="eastAsia" w:ascii="宋体" w:hAnsi="宋体" w:eastAsia="宋体"/>
                <w:szCs w:val="21"/>
                <w:lang w:eastAsia="zh-CN"/>
              </w:rPr>
            </w:pPr>
            <w:r>
              <w:rPr>
                <w:rFonts w:hint="eastAsia" w:ascii="宋体" w:hAnsi="宋体" w:cs="宋体"/>
                <w:szCs w:val="21"/>
                <w:lang w:eastAsia="zh-CN"/>
              </w:rPr>
              <w:t>南乳汁</w:t>
            </w:r>
          </w:p>
        </w:tc>
        <w:tc>
          <w:tcPr>
            <w:tcW w:w="1136" w:type="dxa"/>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560g/瓶</w:t>
            </w:r>
          </w:p>
        </w:tc>
        <w:tc>
          <w:tcPr>
            <w:tcW w:w="1122" w:type="dxa"/>
            <w:vAlign w:val="center"/>
          </w:tcPr>
          <w:p>
            <w:pPr>
              <w:jc w:val="center"/>
              <w:rPr>
                <w:rFonts w:hint="eastAsia" w:ascii="宋体" w:hAnsi="宋体" w:eastAsia="宋体" w:cs="宋体"/>
                <w:szCs w:val="21"/>
                <w:lang w:eastAsia="zh-CN"/>
              </w:rPr>
            </w:pPr>
            <w:r>
              <w:rPr>
                <w:rFonts w:hint="eastAsia" w:ascii="宋体" w:hAnsi="宋体" w:cs="宋体"/>
                <w:szCs w:val="21"/>
                <w:lang w:eastAsia="zh-CN"/>
              </w:rPr>
              <w:t>鼎丰</w:t>
            </w:r>
          </w:p>
        </w:tc>
        <w:tc>
          <w:tcPr>
            <w:tcW w:w="942" w:type="dxa"/>
            <w:vAlign w:val="center"/>
          </w:tcPr>
          <w:p>
            <w:pPr>
              <w:jc w:val="center"/>
              <w:rPr>
                <w:rFonts w:ascii="宋体" w:hAnsi="宋体"/>
                <w:szCs w:val="21"/>
              </w:rPr>
            </w:pPr>
            <w:r>
              <w:rPr>
                <w:rFonts w:hint="eastAsia" w:ascii="宋体" w:hAnsi="宋体" w:cs="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20</w:t>
            </w:r>
          </w:p>
        </w:tc>
        <w:tc>
          <w:tcPr>
            <w:tcW w:w="2012" w:type="dxa"/>
            <w:vAlign w:val="center"/>
          </w:tcPr>
          <w:p>
            <w:pPr>
              <w:jc w:val="center"/>
              <w:rPr>
                <w:rFonts w:ascii="宋体" w:hAnsi="宋体" w:cs="宋体"/>
                <w:szCs w:val="21"/>
              </w:rPr>
            </w:pPr>
            <w:r>
              <w:rPr>
                <w:rFonts w:hint="eastAsia" w:ascii="宋体" w:hAnsi="宋体"/>
                <w:szCs w:val="21"/>
              </w:rPr>
              <w:t>白砂糖</w:t>
            </w:r>
          </w:p>
        </w:tc>
        <w:tc>
          <w:tcPr>
            <w:tcW w:w="1136" w:type="dxa"/>
            <w:vAlign w:val="center"/>
          </w:tcPr>
          <w:p>
            <w:pPr>
              <w:jc w:val="center"/>
              <w:rPr>
                <w:rFonts w:ascii="宋体" w:hAnsi="宋体" w:cs="宋体"/>
                <w:szCs w:val="21"/>
              </w:rPr>
            </w:pPr>
            <w:r>
              <w:rPr>
                <w:rFonts w:hint="eastAsia" w:ascii="宋体" w:hAnsi="宋体" w:cs="宋体"/>
                <w:szCs w:val="21"/>
              </w:rPr>
              <w:t>50kg/袋</w:t>
            </w:r>
          </w:p>
        </w:tc>
        <w:tc>
          <w:tcPr>
            <w:tcW w:w="1122" w:type="dxa"/>
            <w:vAlign w:val="center"/>
          </w:tcPr>
          <w:p>
            <w:pPr>
              <w:jc w:val="center"/>
              <w:rPr>
                <w:rFonts w:hint="eastAsia" w:ascii="宋体" w:hAnsi="宋体" w:eastAsia="宋体" w:cs="宋体"/>
                <w:szCs w:val="21"/>
                <w:lang w:eastAsia="zh-CN"/>
              </w:rPr>
            </w:pPr>
            <w:r>
              <w:rPr>
                <w:rFonts w:hint="eastAsia" w:ascii="宋体" w:hAnsi="宋体" w:cs="宋体"/>
                <w:szCs w:val="21"/>
                <w:lang w:eastAsia="zh-CN"/>
              </w:rPr>
              <w:t>两广</w:t>
            </w:r>
          </w:p>
        </w:tc>
        <w:tc>
          <w:tcPr>
            <w:tcW w:w="942" w:type="dxa"/>
            <w:vAlign w:val="center"/>
          </w:tcPr>
          <w:p>
            <w:pPr>
              <w:jc w:val="center"/>
              <w:rPr>
                <w:rFonts w:ascii="宋体" w:hAnsi="宋体" w:cs="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hint="default" w:ascii="宋体" w:hAnsi="宋体" w:eastAsia="宋体"/>
                <w:szCs w:val="21"/>
                <w:lang w:val="en-US" w:eastAsia="zh-CN"/>
              </w:rPr>
            </w:pPr>
            <w:r>
              <w:rPr>
                <w:rFonts w:hint="eastAsia" w:ascii="宋体" w:hAnsi="宋体"/>
                <w:szCs w:val="21"/>
                <w:lang w:val="en-US" w:eastAsia="zh-CN"/>
              </w:rPr>
              <w:t>21</w:t>
            </w:r>
          </w:p>
        </w:tc>
        <w:tc>
          <w:tcPr>
            <w:tcW w:w="2012" w:type="dxa"/>
            <w:vAlign w:val="center"/>
          </w:tcPr>
          <w:p>
            <w:pPr>
              <w:jc w:val="center"/>
              <w:rPr>
                <w:rFonts w:hint="eastAsia" w:ascii="宋体" w:hAnsi="宋体" w:eastAsia="宋体"/>
                <w:szCs w:val="21"/>
                <w:lang w:eastAsia="zh-CN"/>
              </w:rPr>
            </w:pPr>
            <w:r>
              <w:rPr>
                <w:rFonts w:hint="eastAsia" w:ascii="宋体" w:hAnsi="宋体"/>
                <w:szCs w:val="21"/>
                <w:lang w:eastAsia="zh-CN"/>
              </w:rPr>
              <w:t>绵白糖</w:t>
            </w:r>
          </w:p>
        </w:tc>
        <w:tc>
          <w:tcPr>
            <w:tcW w:w="1136" w:type="dxa"/>
            <w:vAlign w:val="center"/>
          </w:tcPr>
          <w:p>
            <w:pPr>
              <w:spacing w:beforeLines="0" w:afterLines="0"/>
              <w:jc w:val="center"/>
              <w:rPr>
                <w:rFonts w:hint="eastAsia" w:ascii="宋体" w:hAnsi="宋体" w:eastAsia="宋体" w:cs="宋体"/>
                <w:kern w:val="2"/>
                <w:sz w:val="21"/>
                <w:szCs w:val="21"/>
                <w:lang w:val="en-US" w:eastAsia="zh-CN" w:bidi="ar-SA"/>
              </w:rPr>
            </w:pPr>
            <w:r>
              <w:rPr>
                <w:rFonts w:hint="default" w:ascii="宋体" w:hAnsi="宋体" w:cs="宋体"/>
                <w:sz w:val="21"/>
                <w:szCs w:val="21"/>
              </w:rPr>
              <w:t>50kg/袋</w:t>
            </w:r>
          </w:p>
        </w:tc>
        <w:tc>
          <w:tcPr>
            <w:tcW w:w="1122" w:type="dxa"/>
            <w:vAlign w:val="center"/>
          </w:tcPr>
          <w:p>
            <w:pPr>
              <w:spacing w:beforeLines="0" w:afterLines="0"/>
              <w:jc w:val="center"/>
              <w:rPr>
                <w:rFonts w:hint="eastAsia" w:ascii="宋体" w:hAnsi="宋体" w:eastAsia="宋体" w:cs="宋体"/>
                <w:kern w:val="2"/>
                <w:sz w:val="21"/>
                <w:szCs w:val="21"/>
                <w:lang w:val="en-US" w:eastAsia="zh-CN" w:bidi="ar-SA"/>
              </w:rPr>
            </w:pPr>
            <w:r>
              <w:rPr>
                <w:rFonts w:hint="eastAsia" w:ascii="宋体" w:hAnsi="宋体" w:cs="宋体"/>
                <w:sz w:val="21"/>
                <w:szCs w:val="21"/>
                <w:lang w:eastAsia="zh-CN"/>
              </w:rPr>
              <w:t>两广</w:t>
            </w:r>
          </w:p>
        </w:tc>
        <w:tc>
          <w:tcPr>
            <w:tcW w:w="942" w:type="dxa"/>
            <w:vAlign w:val="center"/>
          </w:tcPr>
          <w:p>
            <w:pPr>
              <w:spacing w:beforeLines="0" w:afterLines="0"/>
              <w:jc w:val="center"/>
              <w:rPr>
                <w:rFonts w:hint="eastAsia" w:ascii="宋体" w:hAnsi="宋体" w:eastAsia="宋体" w:cs="宋体"/>
                <w:kern w:val="2"/>
                <w:sz w:val="21"/>
                <w:szCs w:val="21"/>
                <w:lang w:val="en-US" w:eastAsia="zh-CN" w:bidi="ar-SA"/>
              </w:rPr>
            </w:pPr>
            <w:r>
              <w:rPr>
                <w:rFonts w:hint="default" w:ascii="宋体" w:hAnsi="宋体"/>
                <w:sz w:val="21"/>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hint="default" w:ascii="宋体" w:hAnsi="宋体" w:eastAsia="宋体"/>
                <w:szCs w:val="21"/>
                <w:lang w:val="en-US" w:eastAsia="zh-CN"/>
              </w:rPr>
            </w:pPr>
            <w:r>
              <w:rPr>
                <w:rFonts w:hint="eastAsia" w:ascii="宋体" w:hAnsi="宋体"/>
                <w:szCs w:val="21"/>
                <w:lang w:val="en-US" w:eastAsia="zh-CN"/>
              </w:rPr>
              <w:t>22</w:t>
            </w:r>
          </w:p>
        </w:tc>
        <w:tc>
          <w:tcPr>
            <w:tcW w:w="2012" w:type="dxa"/>
            <w:vAlign w:val="center"/>
          </w:tcPr>
          <w:p>
            <w:pPr>
              <w:jc w:val="center"/>
              <w:rPr>
                <w:rFonts w:hint="eastAsia" w:ascii="宋体" w:hAnsi="宋体" w:eastAsia="宋体"/>
                <w:szCs w:val="21"/>
                <w:lang w:eastAsia="zh-CN"/>
              </w:rPr>
            </w:pPr>
            <w:r>
              <w:rPr>
                <w:rFonts w:hint="eastAsia" w:ascii="宋体" w:hAnsi="宋体"/>
                <w:szCs w:val="21"/>
                <w:lang w:eastAsia="zh-CN"/>
              </w:rPr>
              <w:t>海天老抽</w:t>
            </w:r>
          </w:p>
        </w:tc>
        <w:tc>
          <w:tcPr>
            <w:tcW w:w="1136" w:type="dxa"/>
            <w:vAlign w:val="center"/>
          </w:tcPr>
          <w:p>
            <w:pPr>
              <w:jc w:val="center"/>
              <w:rPr>
                <w:rFonts w:hint="eastAsia" w:ascii="宋体" w:hAnsi="宋体" w:cs="宋体"/>
                <w:szCs w:val="21"/>
              </w:rPr>
            </w:pPr>
            <w:r>
              <w:rPr>
                <w:rFonts w:hint="eastAsia" w:ascii="宋体" w:hAnsi="宋体" w:cs="宋体"/>
                <w:szCs w:val="21"/>
              </w:rPr>
              <w:t>1.9升/瓶</w:t>
            </w:r>
          </w:p>
        </w:tc>
        <w:tc>
          <w:tcPr>
            <w:tcW w:w="1122" w:type="dxa"/>
            <w:vAlign w:val="center"/>
          </w:tcPr>
          <w:p>
            <w:pPr>
              <w:jc w:val="center"/>
              <w:rPr>
                <w:rFonts w:hint="eastAsia" w:ascii="宋体" w:hAnsi="宋体" w:cs="宋体"/>
                <w:szCs w:val="21"/>
                <w:lang w:eastAsia="zh-CN"/>
              </w:rPr>
            </w:pPr>
            <w:r>
              <w:rPr>
                <w:rFonts w:hint="eastAsia" w:ascii="宋体" w:hAnsi="宋体" w:cs="宋体"/>
                <w:szCs w:val="21"/>
              </w:rPr>
              <w:t>海天</w:t>
            </w:r>
          </w:p>
        </w:tc>
        <w:tc>
          <w:tcPr>
            <w:tcW w:w="942" w:type="dxa"/>
            <w:vAlign w:val="center"/>
          </w:tcPr>
          <w:p>
            <w:pPr>
              <w:spacing w:beforeLines="0" w:afterLines="0"/>
              <w:jc w:val="center"/>
              <w:rPr>
                <w:rFonts w:hint="eastAsia" w:ascii="宋体" w:hAnsi="宋体" w:eastAsia="宋体" w:cs="Times New Roman"/>
                <w:kern w:val="2"/>
                <w:sz w:val="21"/>
                <w:szCs w:val="21"/>
                <w:lang w:val="en-US" w:eastAsia="zh-CN" w:bidi="ar-SA"/>
              </w:rPr>
            </w:pPr>
            <w:r>
              <w:rPr>
                <w:rFonts w:hint="default" w:ascii="宋体" w:hAnsi="宋体"/>
                <w:sz w:val="21"/>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hint="default" w:ascii="宋体" w:hAnsi="宋体" w:eastAsia="宋体"/>
                <w:szCs w:val="21"/>
                <w:lang w:val="en-US" w:eastAsia="zh-CN"/>
              </w:rPr>
            </w:pPr>
            <w:r>
              <w:rPr>
                <w:rFonts w:hint="eastAsia" w:ascii="宋体" w:hAnsi="宋体"/>
                <w:szCs w:val="21"/>
                <w:lang w:val="en-US" w:eastAsia="zh-CN"/>
              </w:rPr>
              <w:t>23</w:t>
            </w:r>
          </w:p>
        </w:tc>
        <w:tc>
          <w:tcPr>
            <w:tcW w:w="2012" w:type="dxa"/>
            <w:vAlign w:val="center"/>
          </w:tcPr>
          <w:p>
            <w:pPr>
              <w:jc w:val="center"/>
              <w:rPr>
                <w:rFonts w:hint="eastAsia" w:ascii="宋体" w:hAnsi="宋体" w:eastAsia="宋体"/>
                <w:szCs w:val="21"/>
                <w:lang w:eastAsia="zh-CN"/>
              </w:rPr>
            </w:pPr>
            <w:r>
              <w:rPr>
                <w:rFonts w:hint="eastAsia" w:ascii="宋体" w:hAnsi="宋体"/>
                <w:szCs w:val="21"/>
                <w:lang w:eastAsia="zh-CN"/>
              </w:rPr>
              <w:t>海天生抽</w:t>
            </w:r>
          </w:p>
        </w:tc>
        <w:tc>
          <w:tcPr>
            <w:tcW w:w="1136" w:type="dxa"/>
            <w:vAlign w:val="center"/>
          </w:tcPr>
          <w:p>
            <w:pPr>
              <w:jc w:val="center"/>
              <w:rPr>
                <w:rFonts w:hint="eastAsia" w:ascii="宋体" w:hAnsi="宋体" w:cs="宋体"/>
                <w:szCs w:val="21"/>
              </w:rPr>
            </w:pPr>
            <w:r>
              <w:rPr>
                <w:rFonts w:hint="eastAsia" w:ascii="宋体" w:hAnsi="宋体" w:cs="宋体"/>
                <w:szCs w:val="21"/>
              </w:rPr>
              <w:t>1.9升/瓶</w:t>
            </w:r>
          </w:p>
        </w:tc>
        <w:tc>
          <w:tcPr>
            <w:tcW w:w="1122" w:type="dxa"/>
            <w:vAlign w:val="center"/>
          </w:tcPr>
          <w:p>
            <w:pPr>
              <w:jc w:val="center"/>
              <w:rPr>
                <w:rFonts w:hint="eastAsia" w:ascii="宋体" w:hAnsi="宋体" w:cs="宋体"/>
                <w:szCs w:val="21"/>
                <w:lang w:eastAsia="zh-CN"/>
              </w:rPr>
            </w:pPr>
            <w:r>
              <w:rPr>
                <w:rFonts w:hint="eastAsia" w:ascii="宋体" w:hAnsi="宋体" w:cs="宋体"/>
                <w:szCs w:val="21"/>
              </w:rPr>
              <w:t>海天</w:t>
            </w:r>
          </w:p>
        </w:tc>
        <w:tc>
          <w:tcPr>
            <w:tcW w:w="942" w:type="dxa"/>
            <w:vAlign w:val="center"/>
          </w:tcPr>
          <w:p>
            <w:pPr>
              <w:spacing w:beforeLines="0" w:afterLines="0"/>
              <w:jc w:val="center"/>
              <w:rPr>
                <w:rFonts w:hint="eastAsia" w:ascii="宋体" w:hAnsi="宋体" w:eastAsia="宋体" w:cs="Times New Roman"/>
                <w:kern w:val="2"/>
                <w:sz w:val="21"/>
                <w:szCs w:val="21"/>
                <w:lang w:val="en-US" w:eastAsia="zh-CN" w:bidi="ar-SA"/>
              </w:rPr>
            </w:pPr>
            <w:r>
              <w:rPr>
                <w:rFonts w:hint="default" w:ascii="宋体" w:hAnsi="宋体"/>
                <w:sz w:val="21"/>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hint="default" w:ascii="宋体" w:hAnsi="宋体" w:eastAsia="宋体"/>
                <w:szCs w:val="21"/>
                <w:lang w:val="en-US" w:eastAsia="zh-CN"/>
              </w:rPr>
            </w:pPr>
            <w:r>
              <w:rPr>
                <w:rFonts w:hint="eastAsia" w:ascii="宋体" w:hAnsi="宋体"/>
                <w:szCs w:val="21"/>
                <w:lang w:val="en-US" w:eastAsia="zh-CN"/>
              </w:rPr>
              <w:t>24</w:t>
            </w:r>
          </w:p>
        </w:tc>
        <w:tc>
          <w:tcPr>
            <w:tcW w:w="2012" w:type="dxa"/>
            <w:vAlign w:val="center"/>
          </w:tcPr>
          <w:p>
            <w:pPr>
              <w:jc w:val="center"/>
              <w:rPr>
                <w:rFonts w:hint="eastAsia" w:ascii="宋体" w:hAnsi="宋体" w:eastAsia="宋体"/>
                <w:szCs w:val="21"/>
                <w:lang w:eastAsia="zh-CN"/>
              </w:rPr>
            </w:pPr>
            <w:r>
              <w:rPr>
                <w:rFonts w:hint="eastAsia" w:ascii="宋体" w:hAnsi="宋体"/>
                <w:szCs w:val="21"/>
                <w:lang w:eastAsia="zh-CN"/>
              </w:rPr>
              <w:t>海天味极鲜</w:t>
            </w:r>
          </w:p>
        </w:tc>
        <w:tc>
          <w:tcPr>
            <w:tcW w:w="1136" w:type="dxa"/>
            <w:vAlign w:val="center"/>
          </w:tcPr>
          <w:p>
            <w:pPr>
              <w:jc w:val="center"/>
              <w:rPr>
                <w:rFonts w:hint="eastAsia" w:ascii="宋体" w:hAnsi="宋体" w:cs="宋体"/>
                <w:szCs w:val="21"/>
              </w:rPr>
            </w:pPr>
            <w:r>
              <w:rPr>
                <w:rFonts w:hint="eastAsia" w:ascii="宋体" w:hAnsi="宋体" w:cs="宋体"/>
                <w:szCs w:val="21"/>
              </w:rPr>
              <w:t>1.9升/瓶</w:t>
            </w:r>
          </w:p>
        </w:tc>
        <w:tc>
          <w:tcPr>
            <w:tcW w:w="1122" w:type="dxa"/>
            <w:vAlign w:val="center"/>
          </w:tcPr>
          <w:p>
            <w:pPr>
              <w:jc w:val="center"/>
              <w:rPr>
                <w:rFonts w:hint="eastAsia" w:ascii="宋体" w:hAnsi="宋体" w:cs="宋体"/>
                <w:szCs w:val="21"/>
                <w:lang w:eastAsia="zh-CN"/>
              </w:rPr>
            </w:pPr>
            <w:r>
              <w:rPr>
                <w:rFonts w:hint="eastAsia" w:ascii="宋体" w:hAnsi="宋体" w:cs="宋体"/>
                <w:szCs w:val="21"/>
              </w:rPr>
              <w:t>海天</w:t>
            </w:r>
          </w:p>
        </w:tc>
        <w:tc>
          <w:tcPr>
            <w:tcW w:w="942" w:type="dxa"/>
            <w:vAlign w:val="center"/>
          </w:tcPr>
          <w:p>
            <w:pPr>
              <w:spacing w:beforeLines="0" w:afterLines="0"/>
              <w:jc w:val="center"/>
              <w:rPr>
                <w:rFonts w:hint="eastAsia" w:ascii="宋体" w:hAnsi="宋体" w:eastAsia="宋体" w:cs="Times New Roman"/>
                <w:kern w:val="2"/>
                <w:sz w:val="21"/>
                <w:szCs w:val="21"/>
                <w:lang w:val="en-US" w:eastAsia="zh-CN" w:bidi="ar-SA"/>
              </w:rPr>
            </w:pPr>
            <w:r>
              <w:rPr>
                <w:rFonts w:hint="default" w:ascii="宋体" w:hAnsi="宋体" w:cs="宋体"/>
                <w:sz w:val="21"/>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hint="default" w:ascii="宋体" w:hAnsi="宋体" w:eastAsia="宋体"/>
                <w:szCs w:val="21"/>
                <w:lang w:val="en-US" w:eastAsia="zh-CN"/>
              </w:rPr>
            </w:pPr>
            <w:r>
              <w:rPr>
                <w:rFonts w:hint="eastAsia" w:ascii="宋体" w:hAnsi="宋体"/>
                <w:szCs w:val="21"/>
                <w:lang w:val="en-US" w:eastAsia="zh-CN"/>
              </w:rPr>
              <w:t>25</w:t>
            </w:r>
          </w:p>
        </w:tc>
        <w:tc>
          <w:tcPr>
            <w:tcW w:w="2012" w:type="dxa"/>
            <w:vAlign w:val="center"/>
          </w:tcPr>
          <w:p>
            <w:pPr>
              <w:jc w:val="center"/>
              <w:rPr>
                <w:rFonts w:hint="eastAsia" w:ascii="宋体" w:hAnsi="宋体" w:eastAsia="宋体"/>
                <w:szCs w:val="21"/>
                <w:lang w:eastAsia="zh-CN"/>
              </w:rPr>
            </w:pPr>
            <w:r>
              <w:rPr>
                <w:rFonts w:hint="eastAsia" w:ascii="宋体" w:hAnsi="宋体"/>
                <w:szCs w:val="21"/>
                <w:lang w:eastAsia="zh-CN"/>
              </w:rPr>
              <w:t>海天金标生抽</w:t>
            </w:r>
          </w:p>
        </w:tc>
        <w:tc>
          <w:tcPr>
            <w:tcW w:w="1136" w:type="dxa"/>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Cs w:val="21"/>
              </w:rPr>
              <w:t>1.9升/瓶</w:t>
            </w:r>
          </w:p>
        </w:tc>
        <w:tc>
          <w:tcPr>
            <w:tcW w:w="1122" w:type="dxa"/>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Cs w:val="21"/>
              </w:rPr>
              <w:t>海天</w:t>
            </w:r>
          </w:p>
        </w:tc>
        <w:tc>
          <w:tcPr>
            <w:tcW w:w="942" w:type="dxa"/>
            <w:vAlign w:val="center"/>
          </w:tcPr>
          <w:p>
            <w:pPr>
              <w:spacing w:beforeLines="0" w:afterLines="0"/>
              <w:jc w:val="center"/>
              <w:rPr>
                <w:rFonts w:hint="eastAsia" w:ascii="宋体" w:hAnsi="宋体" w:eastAsia="宋体" w:cs="宋体"/>
                <w:kern w:val="2"/>
                <w:sz w:val="21"/>
                <w:szCs w:val="21"/>
                <w:lang w:val="en-US" w:eastAsia="zh-CN" w:bidi="ar-SA"/>
              </w:rPr>
            </w:pPr>
            <w:r>
              <w:rPr>
                <w:rFonts w:hint="default" w:ascii="宋体" w:hAnsi="宋体"/>
                <w:sz w:val="21"/>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hint="default" w:ascii="宋体" w:hAnsi="宋体" w:eastAsia="宋体"/>
                <w:szCs w:val="21"/>
                <w:lang w:val="en-US" w:eastAsia="zh-CN"/>
              </w:rPr>
            </w:pPr>
            <w:r>
              <w:rPr>
                <w:rFonts w:hint="eastAsia" w:ascii="宋体" w:hAnsi="宋体"/>
                <w:szCs w:val="21"/>
                <w:lang w:val="en-US" w:eastAsia="zh-CN"/>
              </w:rPr>
              <w:t>26</w:t>
            </w:r>
          </w:p>
        </w:tc>
        <w:tc>
          <w:tcPr>
            <w:tcW w:w="2012" w:type="dxa"/>
            <w:vAlign w:val="center"/>
          </w:tcPr>
          <w:p>
            <w:pPr>
              <w:jc w:val="center"/>
              <w:rPr>
                <w:rFonts w:hint="eastAsia" w:ascii="宋体" w:hAnsi="宋体"/>
                <w:szCs w:val="21"/>
              </w:rPr>
            </w:pPr>
            <w:r>
              <w:rPr>
                <w:rFonts w:hint="eastAsia" w:ascii="宋体" w:hAnsi="宋体"/>
                <w:szCs w:val="21"/>
                <w:lang w:val="en-US" w:eastAsia="zh-CN"/>
              </w:rPr>
              <w:t>沙拉酱</w:t>
            </w:r>
          </w:p>
        </w:tc>
        <w:tc>
          <w:tcPr>
            <w:tcW w:w="1136" w:type="dxa"/>
            <w:vAlign w:val="center"/>
          </w:tcPr>
          <w:p>
            <w:pPr>
              <w:jc w:val="center"/>
              <w:rPr>
                <w:rFonts w:hint="eastAsia" w:ascii="宋体" w:hAnsi="宋体" w:cs="宋体"/>
                <w:szCs w:val="21"/>
              </w:rPr>
            </w:pPr>
            <w:r>
              <w:rPr>
                <w:rFonts w:hint="eastAsia" w:ascii="宋体" w:hAnsi="宋体" w:cs="宋体"/>
                <w:szCs w:val="21"/>
                <w:lang w:val="en-US" w:eastAsia="zh-CN"/>
              </w:rPr>
              <w:t>1kg/袋</w:t>
            </w:r>
          </w:p>
        </w:tc>
        <w:tc>
          <w:tcPr>
            <w:tcW w:w="1122" w:type="dxa"/>
            <w:vAlign w:val="center"/>
          </w:tcPr>
          <w:p>
            <w:pPr>
              <w:jc w:val="center"/>
              <w:rPr>
                <w:rFonts w:hint="eastAsia" w:ascii="宋体" w:hAnsi="宋体" w:cs="宋体"/>
                <w:szCs w:val="21"/>
                <w:lang w:eastAsia="zh-CN"/>
              </w:rPr>
            </w:pPr>
            <w:r>
              <w:rPr>
                <w:rFonts w:hint="eastAsia" w:ascii="宋体" w:hAnsi="宋体" w:cs="宋体"/>
                <w:szCs w:val="21"/>
                <w:lang w:val="en-US" w:eastAsia="zh-CN"/>
              </w:rPr>
              <w:t>百利</w:t>
            </w:r>
          </w:p>
        </w:tc>
        <w:tc>
          <w:tcPr>
            <w:tcW w:w="942" w:type="dxa"/>
            <w:vAlign w:val="center"/>
          </w:tcPr>
          <w:p>
            <w:pPr>
              <w:jc w:val="center"/>
              <w:rPr>
                <w:rFonts w:hint="eastAsia" w:ascii="宋体" w:hAnsi="宋体" w:eastAsia="宋体" w:cs="宋体"/>
                <w:kern w:val="2"/>
                <w:sz w:val="21"/>
                <w:szCs w:val="21"/>
                <w:lang w:val="en-US" w:eastAsia="zh-CN" w:bidi="ar-SA"/>
              </w:rPr>
            </w:pPr>
            <w:r>
              <w:rPr>
                <w:rFonts w:hint="default" w:ascii="宋体" w:hAnsi="宋体"/>
                <w:sz w:val="21"/>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hint="default" w:ascii="宋体" w:hAnsi="宋体"/>
                <w:szCs w:val="21"/>
                <w:lang w:val="en-US" w:eastAsia="zh-CN"/>
              </w:rPr>
            </w:pPr>
            <w:r>
              <w:rPr>
                <w:rFonts w:hint="eastAsia" w:ascii="宋体" w:hAnsi="宋体"/>
                <w:szCs w:val="21"/>
                <w:lang w:val="en-US" w:eastAsia="zh-CN"/>
              </w:rPr>
              <w:t>27</w:t>
            </w:r>
          </w:p>
        </w:tc>
        <w:tc>
          <w:tcPr>
            <w:tcW w:w="2012" w:type="dxa"/>
            <w:vAlign w:val="center"/>
          </w:tcPr>
          <w:p>
            <w:pPr>
              <w:jc w:val="center"/>
              <w:rPr>
                <w:rFonts w:hint="eastAsia" w:ascii="宋体" w:hAnsi="宋体"/>
                <w:szCs w:val="21"/>
                <w:lang w:val="en-US" w:eastAsia="zh-CN"/>
              </w:rPr>
            </w:pPr>
            <w:r>
              <w:rPr>
                <w:rFonts w:hint="eastAsia" w:ascii="宋体" w:hAnsi="宋体"/>
                <w:szCs w:val="21"/>
              </w:rPr>
              <w:t>凤球唛番茄</w:t>
            </w:r>
          </w:p>
        </w:tc>
        <w:tc>
          <w:tcPr>
            <w:tcW w:w="1136" w:type="dxa"/>
            <w:vAlign w:val="center"/>
          </w:tcPr>
          <w:p>
            <w:pPr>
              <w:jc w:val="center"/>
              <w:rPr>
                <w:rFonts w:hint="default" w:ascii="宋体" w:hAnsi="宋体" w:cs="宋体"/>
                <w:szCs w:val="21"/>
                <w:lang w:val="en-US" w:eastAsia="zh-CN"/>
              </w:rPr>
            </w:pPr>
            <w:r>
              <w:rPr>
                <w:rFonts w:hint="eastAsia" w:ascii="宋体" w:hAnsi="宋体" w:cs="宋体"/>
                <w:szCs w:val="21"/>
                <w:lang w:val="en-US" w:eastAsia="zh-CN"/>
              </w:rPr>
              <w:t>850g/桶</w:t>
            </w:r>
          </w:p>
        </w:tc>
        <w:tc>
          <w:tcPr>
            <w:tcW w:w="1122" w:type="dxa"/>
            <w:vAlign w:val="center"/>
          </w:tcPr>
          <w:p>
            <w:pPr>
              <w:jc w:val="center"/>
              <w:rPr>
                <w:rFonts w:hint="eastAsia" w:ascii="宋体" w:hAnsi="宋体" w:cs="宋体"/>
                <w:szCs w:val="21"/>
                <w:lang w:val="en-US" w:eastAsia="zh-CN"/>
              </w:rPr>
            </w:pPr>
            <w:r>
              <w:rPr>
                <w:rFonts w:hint="eastAsia" w:ascii="宋体" w:hAnsi="宋体" w:cs="宋体"/>
                <w:szCs w:val="21"/>
              </w:rPr>
              <w:t>凤球唛</w:t>
            </w:r>
          </w:p>
        </w:tc>
        <w:tc>
          <w:tcPr>
            <w:tcW w:w="942" w:type="dxa"/>
            <w:vAlign w:val="center"/>
          </w:tcPr>
          <w:p>
            <w:pPr>
              <w:jc w:val="center"/>
              <w:rPr>
                <w:rFonts w:hint="eastAsia" w:ascii="宋体" w:hAnsi="宋体" w:eastAsia="宋体"/>
                <w:sz w:val="21"/>
                <w:szCs w:val="21"/>
                <w:lang w:eastAsia="zh-CN"/>
              </w:rPr>
            </w:pPr>
            <w:r>
              <w:rPr>
                <w:rFonts w:hint="eastAsia" w:ascii="宋体" w:hAnsi="宋体"/>
                <w:sz w:val="21"/>
                <w:szCs w:val="21"/>
                <w:lang w:eastAsia="zh-CN"/>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p>
        </w:tc>
        <w:tc>
          <w:tcPr>
            <w:tcW w:w="5212" w:type="dxa"/>
            <w:gridSpan w:val="4"/>
            <w:vAlign w:val="center"/>
          </w:tcPr>
          <w:p>
            <w:pPr>
              <w:jc w:val="center"/>
              <w:rPr>
                <w:rFonts w:ascii="宋体" w:hAnsi="宋体"/>
                <w:szCs w:val="21"/>
              </w:rPr>
            </w:pPr>
            <w:r>
              <w:rPr>
                <w:rFonts w:hint="eastAsia" w:ascii="宋体" w:hAnsi="宋体"/>
                <w:szCs w:val="21"/>
              </w:rPr>
              <w:t>合      计</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bl>
    <w:p/>
    <w:p>
      <w:pPr>
        <w:widowControl/>
        <w:spacing w:line="360" w:lineRule="atLeast"/>
        <w:ind w:firstLine="720" w:firstLineChars="300"/>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1440" w:firstLineChars="6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1440" w:firstLineChars="6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1440" w:firstLineChars="6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rPr>
          <w:color w:val="000000" w:themeColor="text1"/>
          <w:szCs w:val="21"/>
          <w14:textFill>
            <w14:solidFill>
              <w14:schemeClr w14:val="tx1"/>
            </w14:solidFill>
          </w14:textFill>
        </w:rPr>
      </w:pPr>
    </w:p>
    <w:p>
      <w:pPr>
        <w:rPr>
          <w:rFonts w:hint="eastAsia"/>
          <w:b w:val="0"/>
          <w:color w:val="000000" w:themeColor="text1"/>
          <w:sz w:val="21"/>
          <w:szCs w:val="21"/>
          <w14:textFill>
            <w14:solidFill>
              <w14:schemeClr w14:val="tx1"/>
            </w14:solidFill>
          </w14:textFill>
        </w:rPr>
      </w:pPr>
      <w:bookmarkStart w:id="19" w:name="_Toc73516699"/>
      <w:bookmarkStart w:id="20" w:name="_Toc24632184"/>
      <w:r>
        <w:rPr>
          <w:rFonts w:hint="eastAsia"/>
          <w:b w:val="0"/>
          <w:color w:val="000000" w:themeColor="text1"/>
          <w:sz w:val="21"/>
          <w:szCs w:val="21"/>
          <w14:textFill>
            <w14:solidFill>
              <w14:schemeClr w14:val="tx1"/>
            </w14:solidFill>
          </w14:textFill>
        </w:rPr>
        <w:br w:type="page"/>
      </w: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附件3：法定代表人资格证明</w:t>
      </w:r>
      <w:bookmarkEnd w:id="19"/>
      <w:bookmarkEnd w:id="20"/>
    </w:p>
    <w:p>
      <w:pPr>
        <w:snapToGrid w:val="0"/>
        <w:spacing w:line="360" w:lineRule="auto"/>
        <w:ind w:right="-351" w:rightChars="-167"/>
        <w:jc w:val="center"/>
        <w:rPr>
          <w:rFonts w:ascii="宋体"/>
          <w:b/>
          <w:color w:val="000000" w:themeColor="text1"/>
          <w:sz w:val="36"/>
          <w:szCs w:val="36"/>
          <w14:textFill>
            <w14:solidFill>
              <w14:schemeClr w14:val="tx1"/>
            </w14:solidFill>
          </w14:textFill>
        </w:rPr>
      </w:pPr>
      <w:bookmarkStart w:id="21" w:name="_Toc73516700"/>
      <w:bookmarkStart w:id="22" w:name="_Toc24632185"/>
      <w:r>
        <w:rPr>
          <w:rFonts w:hint="eastAsia" w:ascii="宋体"/>
          <w:b/>
          <w:color w:val="000000" w:themeColor="text1"/>
          <w:sz w:val="36"/>
          <w:szCs w:val="36"/>
          <w14:textFill>
            <w14:solidFill>
              <w14:schemeClr w14:val="tx1"/>
            </w14:solidFill>
          </w14:textFill>
        </w:rPr>
        <w:t>法定代表人资格证明</w:t>
      </w: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p>
    <w:p>
      <w:pPr>
        <w:spacing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系我单位</w:t>
      </w:r>
      <w:r>
        <w:rPr>
          <w:color w:val="000000" w:themeColor="text1"/>
          <w:sz w:val="28"/>
          <w:szCs w:val="28"/>
          <w14:textFill>
            <w14:solidFill>
              <w14:schemeClr w14:val="tx1"/>
            </w14:solidFill>
          </w14:textFill>
        </w:rPr>
        <w:t>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rPr>
          <w:rFonts w:ascii="宋体"/>
          <w:b/>
          <w:bCs/>
          <w:color w:val="000000" w:themeColor="text1"/>
          <w:sz w:val="30"/>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0.15pt;margin-top:0.65pt;height:159pt;width:228.8pt;z-index:251674624;mso-width-relative:page;mso-height-relative:page;" fillcolor="#FFFFFF" filled="t" stroked="t" coordsize="21600,21600" o:gfxdata="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vryry2AAAAAkBAAAPAAAAAAAAAAEA&#10;IAAAACIAAABkcnMvZG93bnJldi54bWxQSwECFAAUAAAACACHTuJAyz+w2U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0.15pt;margin-top:0.65pt;height:157.9pt;width:228.8pt;z-index:251673600;mso-width-relative:page;mso-height-relative:page;" fillcolor="#FFFFFF" filled="t" stroked="t" coordsize="21600,21600" o:gfxdata="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NDyyf2AAAAAgBAAAPAAAAAAAAAAEA&#10;IAAAACIAAABkcnMvZG93bnJldi54bWxQSwECFAAUAAAACACHTuJASlWJc0gCAACWBAAADgAAAAAA&#10;AAABACAAAAAnAQAAZHJzL2Uyb0RvYy54bWxQSwUGAAAAAAYABgBZAQAA4Q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4"/>
        <w:rPr>
          <w:rFonts w:hint="eastAsia"/>
          <w:b w:val="0"/>
          <w:color w:val="000000" w:themeColor="text1"/>
          <w:sz w:val="21"/>
          <w:szCs w:val="21"/>
          <w14:textFill>
            <w14:solidFill>
              <w14:schemeClr w14:val="tx1"/>
            </w14:solidFill>
          </w14:textFill>
        </w:rPr>
      </w:pPr>
    </w:p>
    <w:p>
      <w:pPr>
        <w:rPr>
          <w:rFonts w:hint="eastAsia"/>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br w:type="page"/>
      </w:r>
    </w:p>
    <w:p>
      <w:pPr>
        <w:pStyle w:val="4"/>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附件4：法定代表人授权书</w:t>
      </w:r>
      <w:bookmarkEnd w:id="21"/>
      <w:bookmarkEnd w:id="22"/>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3" w:name="_Toc73516701"/>
      <w:r>
        <w:rPr>
          <w:rFonts w:hint="eastAsia"/>
          <w:b w:val="0"/>
          <w:color w:val="000000" w:themeColor="text1"/>
          <w:sz w:val="21"/>
          <w:szCs w:val="21"/>
          <w14:textFill>
            <w14:solidFill>
              <w14:schemeClr w14:val="tx1"/>
            </w14:solidFill>
          </w14:textFill>
        </w:rPr>
        <w:t>附件5：无重大违法记录声明</w:t>
      </w:r>
      <w:bookmarkEnd w:id="23"/>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4" w:name="_Toc73516702"/>
      <w:bookmarkStart w:id="25" w:name="_Toc49847306"/>
      <w:bookmarkStart w:id="26" w:name="_Toc51598429"/>
      <w:bookmarkStart w:id="27" w:name="_Toc53153324"/>
      <w:bookmarkStart w:id="28" w:name="_Toc50645819"/>
      <w:bookmarkStart w:id="29" w:name="_Toc50642505"/>
      <w:bookmarkStart w:id="30" w:name="_Toc52798262"/>
      <w:r>
        <w:rPr>
          <w:rFonts w:hint="eastAsia"/>
          <w:b w:val="0"/>
          <w:color w:val="000000" w:themeColor="text1"/>
          <w:sz w:val="21"/>
          <w:szCs w:val="21"/>
          <w14:textFill>
            <w14:solidFill>
              <w14:schemeClr w14:val="tx1"/>
            </w14:solidFill>
          </w14:textFill>
        </w:rPr>
        <w:t>附件6：诚信承诺书</w:t>
      </w:r>
      <w:bookmarkEnd w:id="24"/>
      <w:bookmarkEnd w:id="25"/>
      <w:bookmarkEnd w:id="26"/>
      <w:bookmarkEnd w:id="27"/>
      <w:bookmarkEnd w:id="28"/>
      <w:bookmarkEnd w:id="29"/>
      <w:bookmarkEnd w:id="30"/>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172A27"/>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5DC"/>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3F8E"/>
    <w:rsid w:val="002E4772"/>
    <w:rsid w:val="002E561E"/>
    <w:rsid w:val="002E6295"/>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5AE4"/>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3500"/>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5837"/>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A76FE"/>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E7E71"/>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E42"/>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20603C"/>
    <w:rsid w:val="0445717D"/>
    <w:rsid w:val="047A5D8D"/>
    <w:rsid w:val="05872D64"/>
    <w:rsid w:val="065823F0"/>
    <w:rsid w:val="07487BB5"/>
    <w:rsid w:val="095D58FD"/>
    <w:rsid w:val="09910E44"/>
    <w:rsid w:val="0A026BD8"/>
    <w:rsid w:val="0A2A36E7"/>
    <w:rsid w:val="0E53719D"/>
    <w:rsid w:val="0EA16A38"/>
    <w:rsid w:val="0EC41F32"/>
    <w:rsid w:val="0EF929D9"/>
    <w:rsid w:val="0EFA0BCA"/>
    <w:rsid w:val="0F111E5D"/>
    <w:rsid w:val="0F202E96"/>
    <w:rsid w:val="110D6392"/>
    <w:rsid w:val="126E6EDF"/>
    <w:rsid w:val="12746007"/>
    <w:rsid w:val="14A96D97"/>
    <w:rsid w:val="15AD47C5"/>
    <w:rsid w:val="1A7A033C"/>
    <w:rsid w:val="1B8A0A6B"/>
    <w:rsid w:val="1CB9293D"/>
    <w:rsid w:val="1CE017E9"/>
    <w:rsid w:val="1D4F473B"/>
    <w:rsid w:val="1D720134"/>
    <w:rsid w:val="1DD20CE6"/>
    <w:rsid w:val="205D1EAD"/>
    <w:rsid w:val="20E35EB0"/>
    <w:rsid w:val="249F6008"/>
    <w:rsid w:val="268E706A"/>
    <w:rsid w:val="277E259E"/>
    <w:rsid w:val="299D0DDE"/>
    <w:rsid w:val="299F38FC"/>
    <w:rsid w:val="29AA0D95"/>
    <w:rsid w:val="29B54054"/>
    <w:rsid w:val="2D0D0136"/>
    <w:rsid w:val="2D6138F9"/>
    <w:rsid w:val="2D621909"/>
    <w:rsid w:val="2DD52A9F"/>
    <w:rsid w:val="2E0D0BDA"/>
    <w:rsid w:val="2EE261A8"/>
    <w:rsid w:val="2EE62F88"/>
    <w:rsid w:val="2EEA5A4A"/>
    <w:rsid w:val="2FCF2C5B"/>
    <w:rsid w:val="31086F3E"/>
    <w:rsid w:val="31451D82"/>
    <w:rsid w:val="31820BD9"/>
    <w:rsid w:val="324101E2"/>
    <w:rsid w:val="3465038D"/>
    <w:rsid w:val="3491629A"/>
    <w:rsid w:val="355A2586"/>
    <w:rsid w:val="36597C32"/>
    <w:rsid w:val="39D02B46"/>
    <w:rsid w:val="39D272EA"/>
    <w:rsid w:val="3A7C5E4C"/>
    <w:rsid w:val="3B11547E"/>
    <w:rsid w:val="3B767F00"/>
    <w:rsid w:val="3BB04B88"/>
    <w:rsid w:val="3BCF12B5"/>
    <w:rsid w:val="3C7137CF"/>
    <w:rsid w:val="3DF64C32"/>
    <w:rsid w:val="3EEA1BF7"/>
    <w:rsid w:val="3F0071D7"/>
    <w:rsid w:val="402D36C7"/>
    <w:rsid w:val="40805350"/>
    <w:rsid w:val="4278205E"/>
    <w:rsid w:val="42A16D80"/>
    <w:rsid w:val="438E3972"/>
    <w:rsid w:val="44814510"/>
    <w:rsid w:val="4517057D"/>
    <w:rsid w:val="45566478"/>
    <w:rsid w:val="45B1267A"/>
    <w:rsid w:val="474140DE"/>
    <w:rsid w:val="486A27A6"/>
    <w:rsid w:val="492D6B95"/>
    <w:rsid w:val="49C26560"/>
    <w:rsid w:val="4AD917DF"/>
    <w:rsid w:val="4C653F38"/>
    <w:rsid w:val="4CF80F08"/>
    <w:rsid w:val="4DE63590"/>
    <w:rsid w:val="51CE3B85"/>
    <w:rsid w:val="54446C56"/>
    <w:rsid w:val="54474CB9"/>
    <w:rsid w:val="54E7132C"/>
    <w:rsid w:val="55DC4864"/>
    <w:rsid w:val="562D07D0"/>
    <w:rsid w:val="59F7427D"/>
    <w:rsid w:val="59FF605A"/>
    <w:rsid w:val="5A6D395A"/>
    <w:rsid w:val="5CBB218F"/>
    <w:rsid w:val="5CCC6011"/>
    <w:rsid w:val="5D80296C"/>
    <w:rsid w:val="5D9422F4"/>
    <w:rsid w:val="5DF625FF"/>
    <w:rsid w:val="5E2400AA"/>
    <w:rsid w:val="5ED90476"/>
    <w:rsid w:val="5F551185"/>
    <w:rsid w:val="5F721C62"/>
    <w:rsid w:val="61A71DB7"/>
    <w:rsid w:val="637416D7"/>
    <w:rsid w:val="64053365"/>
    <w:rsid w:val="64BB1B06"/>
    <w:rsid w:val="65016EC6"/>
    <w:rsid w:val="68C3600F"/>
    <w:rsid w:val="68CB2588"/>
    <w:rsid w:val="6A2633D5"/>
    <w:rsid w:val="6AEF170B"/>
    <w:rsid w:val="6BAA593E"/>
    <w:rsid w:val="6BCE26DE"/>
    <w:rsid w:val="6D2223E5"/>
    <w:rsid w:val="6D3D27A5"/>
    <w:rsid w:val="6E3D1ADB"/>
    <w:rsid w:val="6F9F1D2F"/>
    <w:rsid w:val="702C1E9C"/>
    <w:rsid w:val="70BB4DC3"/>
    <w:rsid w:val="735379F9"/>
    <w:rsid w:val="7375655F"/>
    <w:rsid w:val="74097F7A"/>
    <w:rsid w:val="746C4AF3"/>
    <w:rsid w:val="751B1357"/>
    <w:rsid w:val="763015F7"/>
    <w:rsid w:val="772464D5"/>
    <w:rsid w:val="78381726"/>
    <w:rsid w:val="78D52782"/>
    <w:rsid w:val="79247842"/>
    <w:rsid w:val="7A0C344C"/>
    <w:rsid w:val="7A205E5C"/>
    <w:rsid w:val="7AA25287"/>
    <w:rsid w:val="7CDF37CB"/>
    <w:rsid w:val="7CF96AFE"/>
    <w:rsid w:val="7D4769E9"/>
    <w:rsid w:val="7DB06C08"/>
    <w:rsid w:val="7EF1253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81">
    <w:name w:val="纯文本1"/>
    <w:basedOn w:val="1"/>
    <w:qFormat/>
    <w:uiPriority w:val="0"/>
    <w:pPr>
      <w:adjustRightInd w:val="0"/>
      <w:textAlignment w:val="baseline"/>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F49957-2354-4D6A-A7D6-B4C7B8F00D4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9473</Words>
  <Characters>10145</Characters>
  <Lines>104</Lines>
  <Paragraphs>29</Paragraphs>
  <TotalTime>3</TotalTime>
  <ScaleCrop>false</ScaleCrop>
  <LinksUpToDate>false</LinksUpToDate>
  <CharactersWithSpaces>11103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2023-01-10T07:07:00Z</cp:lastPrinted>
  <dcterms:modified xsi:type="dcterms:W3CDTF">2023-01-17T03:08:18Z</dcterms:modified>
  <dc:title>招  标  文  件</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