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431" w:rsidRDefault="00740932">
      <w:pPr>
        <w:jc w:val="center"/>
        <w:rPr>
          <w:b/>
          <w:color w:val="000000" w:themeColor="text1"/>
          <w:sz w:val="24"/>
        </w:rPr>
      </w:pPr>
      <w:r>
        <w:rPr>
          <w:b/>
          <w:color w:val="000000" w:themeColor="text1"/>
          <w:sz w:val="24"/>
        </w:rPr>
        <w:t xml:space="preserve">                                                                                                                                                                                                                                                                                                                                                                                                                                                                                                                                                                                                                                                                                                                                                                                                                                                                                                                                                                                                                                                                                                                                                                                                                                                                                                                                                                                                                                                                                                                                                                                                                                                                                                                                                                                                                                                                                                                                                                                                                                                                                                                                                                                                                                                                                                                                                                                                                                                                                                                                                                                                                                                                                                                                                                                                                                                                                                                                                                                                                                                                                                                                                                                                                                                                                                                                                                                                                                                                                                                                                                                                                                                                                                                                                                                                                                                                                                                                                                                                                                                                                                                                                                                                                                                                                                                                                                                                                                                                                                                                                                                                                                                                                                                                                                                                                                                                                                                                                                                                                                                    </w:t>
      </w:r>
    </w:p>
    <w:p w:rsidR="000D5431" w:rsidRDefault="00740932">
      <w:pPr>
        <w:jc w:val="center"/>
        <w:outlineLvl w:val="0"/>
        <w:rPr>
          <w:b/>
          <w:color w:val="000000" w:themeColor="text1"/>
          <w:sz w:val="72"/>
        </w:rPr>
      </w:pPr>
      <w:bookmarkStart w:id="0" w:name="_Toc4814"/>
      <w:r>
        <w:rPr>
          <w:rFonts w:hint="eastAsia"/>
          <w:b/>
          <w:color w:val="000000" w:themeColor="text1"/>
          <w:sz w:val="72"/>
        </w:rPr>
        <w:t>单一来源采购文件</w:t>
      </w:r>
      <w:bookmarkEnd w:id="0"/>
    </w:p>
    <w:p w:rsidR="000D5431" w:rsidRDefault="000D5431">
      <w:pPr>
        <w:rPr>
          <w:rFonts w:eastAsia="黑体"/>
          <w:color w:val="000000" w:themeColor="text1"/>
          <w:sz w:val="32"/>
        </w:rPr>
      </w:pPr>
    </w:p>
    <w:p w:rsidR="000D5431" w:rsidRDefault="000D5431">
      <w:pPr>
        <w:ind w:firstLineChars="545" w:firstLine="1744"/>
        <w:rPr>
          <w:color w:val="000000" w:themeColor="text1"/>
          <w:sz w:val="32"/>
        </w:rPr>
      </w:pPr>
    </w:p>
    <w:p w:rsidR="000D5431" w:rsidRDefault="00740932" w:rsidP="00740932">
      <w:pPr>
        <w:spacing w:line="300" w:lineRule="auto"/>
        <w:jc w:val="center"/>
        <w:rPr>
          <w:b/>
          <w:color w:val="000000" w:themeColor="text1"/>
          <w:spacing w:val="20"/>
          <w:sz w:val="32"/>
          <w:szCs w:val="32"/>
        </w:rPr>
      </w:pPr>
      <w:r>
        <w:rPr>
          <w:rFonts w:hint="eastAsia"/>
          <w:b/>
          <w:color w:val="000000" w:themeColor="text1"/>
          <w:sz w:val="32"/>
          <w:szCs w:val="32"/>
        </w:rPr>
        <w:t>项目名称：</w:t>
      </w:r>
      <w:proofErr w:type="gramStart"/>
      <w:r>
        <w:rPr>
          <w:rFonts w:hint="eastAsia"/>
          <w:b/>
          <w:color w:val="000000" w:themeColor="text1"/>
          <w:sz w:val="32"/>
          <w:szCs w:val="32"/>
        </w:rPr>
        <w:t>杏</w:t>
      </w:r>
      <w:proofErr w:type="gramEnd"/>
      <w:r>
        <w:rPr>
          <w:rFonts w:hint="eastAsia"/>
          <w:b/>
          <w:color w:val="000000" w:themeColor="text1"/>
          <w:sz w:val="32"/>
          <w:szCs w:val="32"/>
        </w:rPr>
        <w:t>林学院辅导员办公协助服务（辅导猫技术服务）</w:t>
      </w:r>
    </w:p>
    <w:p w:rsidR="000D5431" w:rsidRDefault="00740932">
      <w:pPr>
        <w:ind w:firstLineChars="700" w:firstLine="2249"/>
        <w:rPr>
          <w:b/>
          <w:color w:val="000000" w:themeColor="text1"/>
          <w:sz w:val="32"/>
          <w:szCs w:val="32"/>
        </w:rPr>
      </w:pPr>
      <w:r>
        <w:rPr>
          <w:rFonts w:hint="eastAsia"/>
          <w:b/>
          <w:color w:val="000000" w:themeColor="text1"/>
          <w:sz w:val="32"/>
          <w:szCs w:val="32"/>
        </w:rPr>
        <w:t>项目编号：</w:t>
      </w:r>
      <w:r>
        <w:rPr>
          <w:b/>
          <w:color w:val="000000" w:themeColor="text1"/>
          <w:sz w:val="32"/>
          <w:szCs w:val="32"/>
        </w:rPr>
        <w:t>TDFW(DY)2024-071</w:t>
      </w:r>
    </w:p>
    <w:p w:rsidR="000D5431" w:rsidRDefault="000D5431">
      <w:pPr>
        <w:jc w:val="center"/>
        <w:rPr>
          <w:rFonts w:eastAsia="黑体"/>
          <w:color w:val="000000" w:themeColor="text1"/>
          <w:sz w:val="36"/>
          <w:szCs w:val="36"/>
          <w:u w:val="single"/>
        </w:rPr>
      </w:pPr>
    </w:p>
    <w:p w:rsidR="000D5431" w:rsidRDefault="000D5431">
      <w:pPr>
        <w:jc w:val="center"/>
        <w:rPr>
          <w:rFonts w:eastAsia="黑体"/>
          <w:color w:val="000000" w:themeColor="text1"/>
          <w:sz w:val="32"/>
        </w:rPr>
      </w:pPr>
    </w:p>
    <w:p w:rsidR="000D5431" w:rsidRDefault="000D5431">
      <w:pPr>
        <w:jc w:val="center"/>
        <w:rPr>
          <w:color w:val="000000" w:themeColor="text1"/>
          <w:sz w:val="32"/>
        </w:rPr>
      </w:pPr>
    </w:p>
    <w:p w:rsidR="000D5431" w:rsidRDefault="000D5431">
      <w:pPr>
        <w:jc w:val="center"/>
        <w:rPr>
          <w:color w:val="000000" w:themeColor="text1"/>
          <w:sz w:val="44"/>
        </w:rPr>
      </w:pPr>
    </w:p>
    <w:p w:rsidR="000D5431" w:rsidRDefault="000D5431">
      <w:pPr>
        <w:jc w:val="center"/>
        <w:rPr>
          <w:color w:val="000000" w:themeColor="text1"/>
          <w:sz w:val="44"/>
        </w:rPr>
      </w:pPr>
    </w:p>
    <w:p w:rsidR="000D5431" w:rsidRDefault="000D5431">
      <w:pPr>
        <w:jc w:val="center"/>
        <w:rPr>
          <w:rFonts w:eastAsia="黑体"/>
          <w:color w:val="000000" w:themeColor="text1"/>
          <w:sz w:val="32"/>
        </w:rPr>
      </w:pPr>
    </w:p>
    <w:p w:rsidR="000D5431" w:rsidRDefault="000D5431">
      <w:pPr>
        <w:jc w:val="center"/>
        <w:rPr>
          <w:rFonts w:eastAsia="黑体"/>
          <w:color w:val="000000" w:themeColor="text1"/>
          <w:sz w:val="32"/>
        </w:rPr>
      </w:pPr>
    </w:p>
    <w:p w:rsidR="000D5431" w:rsidRDefault="000D5431">
      <w:pPr>
        <w:jc w:val="center"/>
        <w:rPr>
          <w:rFonts w:eastAsia="黑体"/>
          <w:color w:val="000000" w:themeColor="text1"/>
          <w:sz w:val="32"/>
        </w:rPr>
      </w:pPr>
    </w:p>
    <w:p w:rsidR="000D5431" w:rsidRDefault="000D5431">
      <w:pPr>
        <w:pStyle w:val="a7"/>
      </w:pPr>
    </w:p>
    <w:p w:rsidR="000D5431" w:rsidRDefault="000D5431"/>
    <w:p w:rsidR="000D5431" w:rsidRDefault="000D5431">
      <w:pPr>
        <w:pStyle w:val="a7"/>
      </w:pPr>
    </w:p>
    <w:p w:rsidR="000D5431" w:rsidRDefault="000D5431"/>
    <w:p w:rsidR="000D5431" w:rsidRDefault="000D5431">
      <w:pPr>
        <w:pStyle w:val="a7"/>
      </w:pPr>
    </w:p>
    <w:p w:rsidR="000D5431" w:rsidRDefault="000D5431"/>
    <w:p w:rsidR="000D5431" w:rsidRDefault="000D5431">
      <w:pPr>
        <w:jc w:val="center"/>
        <w:rPr>
          <w:rFonts w:eastAsia="黑体"/>
          <w:color w:val="000000" w:themeColor="text1"/>
          <w:sz w:val="32"/>
        </w:rPr>
      </w:pPr>
    </w:p>
    <w:p w:rsidR="000D5431" w:rsidRDefault="000D5431">
      <w:pPr>
        <w:jc w:val="center"/>
        <w:rPr>
          <w:rFonts w:eastAsia="黑体"/>
          <w:color w:val="000000" w:themeColor="text1"/>
          <w:sz w:val="32"/>
        </w:rPr>
      </w:pPr>
    </w:p>
    <w:p w:rsidR="000D5431" w:rsidRDefault="000D5431">
      <w:pPr>
        <w:rPr>
          <w:rFonts w:eastAsia="黑体"/>
          <w:color w:val="000000" w:themeColor="text1"/>
          <w:sz w:val="32"/>
        </w:rPr>
      </w:pPr>
    </w:p>
    <w:p w:rsidR="000D5431" w:rsidRDefault="000D5431">
      <w:pPr>
        <w:jc w:val="center"/>
        <w:rPr>
          <w:color w:val="000000" w:themeColor="text1"/>
          <w:sz w:val="32"/>
        </w:rPr>
      </w:pPr>
    </w:p>
    <w:p w:rsidR="000D5431" w:rsidRDefault="00740932">
      <w:pPr>
        <w:jc w:val="center"/>
        <w:outlineLvl w:val="0"/>
        <w:rPr>
          <w:b/>
          <w:color w:val="000000" w:themeColor="text1"/>
          <w:sz w:val="32"/>
          <w:szCs w:val="32"/>
        </w:rPr>
      </w:pPr>
      <w:bookmarkStart w:id="1" w:name="_Toc13051"/>
      <w:r>
        <w:rPr>
          <w:rFonts w:hint="eastAsia"/>
          <w:b/>
          <w:color w:val="000000" w:themeColor="text1"/>
          <w:sz w:val="32"/>
          <w:szCs w:val="32"/>
        </w:rPr>
        <w:t>南通大学招投标管理办公室</w:t>
      </w:r>
      <w:bookmarkEnd w:id="1"/>
    </w:p>
    <w:p w:rsidR="000D5431" w:rsidRDefault="00740932">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24</w:t>
      </w:r>
      <w:r>
        <w:rPr>
          <w:rFonts w:eastAsia="宋体"/>
          <w:b/>
          <w:color w:val="000000" w:themeColor="text1"/>
          <w:sz w:val="32"/>
          <w:szCs w:val="32"/>
        </w:rPr>
        <w:t>年</w:t>
      </w:r>
      <w:r>
        <w:rPr>
          <w:rFonts w:eastAsia="宋体"/>
          <w:b/>
          <w:color w:val="000000" w:themeColor="text1"/>
          <w:sz w:val="32"/>
          <w:szCs w:val="32"/>
        </w:rPr>
        <w:t>5</w:t>
      </w:r>
      <w:r>
        <w:rPr>
          <w:rFonts w:eastAsia="宋体"/>
          <w:b/>
          <w:color w:val="000000" w:themeColor="text1"/>
          <w:sz w:val="32"/>
          <w:szCs w:val="32"/>
        </w:rPr>
        <w:t>月</w:t>
      </w:r>
    </w:p>
    <w:p w:rsidR="000D5431" w:rsidRDefault="00740932">
      <w:pPr>
        <w:spacing w:afterLines="100" w:after="240"/>
        <w:ind w:firstLineChars="1750" w:firstLine="3675"/>
        <w:rPr>
          <w:rStyle w:val="afa"/>
          <w:rFonts w:eastAsia="黑体"/>
          <w:bCs/>
          <w:color w:val="000000" w:themeColor="text1"/>
          <w:sz w:val="48"/>
          <w:u w:val="none"/>
        </w:rPr>
      </w:pPr>
      <w:r>
        <w:rPr>
          <w:color w:val="000000" w:themeColor="text1"/>
        </w:rPr>
        <w:br w:type="page"/>
      </w:r>
      <w:r>
        <w:rPr>
          <w:rStyle w:val="afa"/>
          <w:rFonts w:eastAsia="黑体" w:hint="eastAsia"/>
          <w:bCs/>
          <w:color w:val="000000" w:themeColor="text1"/>
          <w:sz w:val="48"/>
          <w:u w:val="none"/>
        </w:rPr>
        <w:lastRenderedPageBreak/>
        <w:t>目</w:t>
      </w:r>
      <w:r>
        <w:rPr>
          <w:rStyle w:val="afa"/>
          <w:rFonts w:eastAsia="黑体" w:hint="eastAsia"/>
          <w:bCs/>
          <w:color w:val="000000" w:themeColor="text1"/>
          <w:sz w:val="48"/>
          <w:u w:val="none"/>
        </w:rPr>
        <w:t xml:space="preserve">  </w:t>
      </w:r>
      <w:r>
        <w:rPr>
          <w:rStyle w:val="afa"/>
          <w:rFonts w:eastAsia="黑体" w:hint="eastAsia"/>
          <w:bCs/>
          <w:color w:val="000000" w:themeColor="text1"/>
          <w:sz w:val="48"/>
          <w:u w:val="none"/>
        </w:rPr>
        <w:t>录</w:t>
      </w:r>
    </w:p>
    <w:sdt>
      <w:sdtPr>
        <w:rPr>
          <w:rFonts w:ascii="宋体" w:hAnsi="宋体"/>
        </w:rPr>
        <w:id w:val="147464106"/>
        <w15:color w:val="DBDBDB"/>
        <w:docPartObj>
          <w:docPartGallery w:val="Table of Contents"/>
          <w:docPartUnique/>
        </w:docPartObj>
      </w:sdtPr>
      <w:sdtEndPr>
        <w:rPr>
          <w:b/>
        </w:rPr>
      </w:sdtEndPr>
      <w:sdtContent>
        <w:p w:rsidR="000D5431" w:rsidRDefault="000D5431"/>
        <w:p w:rsidR="000D5431" w:rsidRDefault="00740932">
          <w:pPr>
            <w:pStyle w:val="WPSOffice1"/>
            <w:tabs>
              <w:tab w:val="right" w:leader="dot" w:pos="9752"/>
            </w:tabs>
            <w:spacing w:line="360" w:lineRule="auto"/>
            <w:rPr>
              <w:b/>
              <w:noProof/>
            </w:rPr>
          </w:pPr>
          <w:r>
            <w:fldChar w:fldCharType="begin"/>
          </w:r>
          <w:r>
            <w:instrText xml:space="preserve">TOC \o "1-2" \h \u </w:instrText>
          </w:r>
          <w:r>
            <w:fldChar w:fldCharType="separate"/>
          </w:r>
          <w:hyperlink w:anchor="_Toc24759" w:history="1">
            <w:r>
              <w:rPr>
                <w:rFonts w:hint="eastAsia"/>
                <w:b/>
                <w:noProof/>
              </w:rPr>
              <w:t>第一部分</w:t>
            </w:r>
            <w:r>
              <w:rPr>
                <w:b/>
                <w:noProof/>
              </w:rPr>
              <w:t xml:space="preserve"> </w:t>
            </w:r>
            <w:r>
              <w:rPr>
                <w:rFonts w:hint="eastAsia"/>
                <w:b/>
                <w:noProof/>
              </w:rPr>
              <w:t>单一来源采购公告</w:t>
            </w:r>
            <w:r>
              <w:rPr>
                <w:b/>
                <w:noProof/>
              </w:rPr>
              <w:tab/>
            </w:r>
            <w:r>
              <w:rPr>
                <w:b/>
                <w:noProof/>
              </w:rPr>
              <w:fldChar w:fldCharType="begin"/>
            </w:r>
            <w:r>
              <w:rPr>
                <w:b/>
                <w:noProof/>
              </w:rPr>
              <w:instrText xml:space="preserve"> PAGEREF _Toc24759 \h </w:instrText>
            </w:r>
            <w:r>
              <w:rPr>
                <w:b/>
                <w:noProof/>
              </w:rPr>
            </w:r>
            <w:r>
              <w:rPr>
                <w:b/>
                <w:noProof/>
              </w:rPr>
              <w:fldChar w:fldCharType="separate"/>
            </w:r>
            <w:r w:rsidR="00D81D81">
              <w:rPr>
                <w:b/>
                <w:noProof/>
              </w:rPr>
              <w:t>2</w:t>
            </w:r>
            <w:r>
              <w:rPr>
                <w:b/>
                <w:noProof/>
              </w:rPr>
              <w:fldChar w:fldCharType="end"/>
            </w:r>
          </w:hyperlink>
        </w:p>
        <w:p w:rsidR="000D5431" w:rsidRDefault="005D0436">
          <w:pPr>
            <w:pStyle w:val="WPSOffice1"/>
            <w:tabs>
              <w:tab w:val="right" w:leader="dot" w:pos="9752"/>
            </w:tabs>
            <w:spacing w:line="360" w:lineRule="auto"/>
            <w:rPr>
              <w:b/>
              <w:noProof/>
            </w:rPr>
          </w:pPr>
          <w:hyperlink w:anchor="_Toc15992" w:history="1">
            <w:r w:rsidR="00740932">
              <w:rPr>
                <w:rFonts w:hint="eastAsia"/>
                <w:b/>
                <w:noProof/>
              </w:rPr>
              <w:t>第二部分</w:t>
            </w:r>
            <w:r w:rsidR="00740932">
              <w:rPr>
                <w:b/>
                <w:noProof/>
              </w:rPr>
              <w:t xml:space="preserve"> </w:t>
            </w:r>
            <w:r w:rsidR="00740932">
              <w:rPr>
                <w:rFonts w:hint="eastAsia"/>
                <w:b/>
                <w:noProof/>
              </w:rPr>
              <w:t>投标人须知</w:t>
            </w:r>
            <w:r w:rsidR="00740932">
              <w:rPr>
                <w:b/>
                <w:noProof/>
              </w:rPr>
              <w:tab/>
            </w:r>
            <w:r w:rsidR="00740932">
              <w:rPr>
                <w:rFonts w:hint="eastAsia"/>
                <w:b/>
                <w:noProof/>
              </w:rPr>
              <w:t>5</w:t>
            </w:r>
          </w:hyperlink>
        </w:p>
        <w:p w:rsidR="000D5431" w:rsidRDefault="005D0436">
          <w:pPr>
            <w:pStyle w:val="WPSOffice2"/>
            <w:tabs>
              <w:tab w:val="right" w:leader="dot" w:pos="9752"/>
            </w:tabs>
            <w:spacing w:line="360" w:lineRule="auto"/>
            <w:ind w:left="420"/>
            <w:rPr>
              <w:noProof/>
            </w:rPr>
          </w:pPr>
          <w:hyperlink w:anchor="_Toc3054" w:history="1">
            <w:r w:rsidR="00740932">
              <w:rPr>
                <w:rFonts w:hint="eastAsia"/>
                <w:noProof/>
              </w:rPr>
              <w:t>一、单一来源采购文件</w:t>
            </w:r>
            <w:r w:rsidR="00740932">
              <w:rPr>
                <w:noProof/>
              </w:rPr>
              <w:tab/>
            </w:r>
            <w:r w:rsidR="00740932">
              <w:rPr>
                <w:rFonts w:hint="eastAsia"/>
                <w:noProof/>
              </w:rPr>
              <w:t>5</w:t>
            </w:r>
          </w:hyperlink>
        </w:p>
        <w:p w:rsidR="000D5431" w:rsidRDefault="005D0436">
          <w:pPr>
            <w:pStyle w:val="WPSOffice2"/>
            <w:tabs>
              <w:tab w:val="right" w:leader="dot" w:pos="9752"/>
            </w:tabs>
            <w:spacing w:line="360" w:lineRule="auto"/>
            <w:ind w:left="420"/>
            <w:rPr>
              <w:noProof/>
            </w:rPr>
          </w:pPr>
          <w:hyperlink w:anchor="_Toc20616" w:history="1">
            <w:r w:rsidR="00740932">
              <w:rPr>
                <w:rFonts w:hint="eastAsia"/>
                <w:noProof/>
              </w:rPr>
              <w:t>二、投标文件</w:t>
            </w:r>
            <w:r w:rsidR="00740932">
              <w:rPr>
                <w:noProof/>
              </w:rPr>
              <w:tab/>
            </w:r>
            <w:r w:rsidR="00740932">
              <w:rPr>
                <w:rFonts w:hint="eastAsia"/>
                <w:noProof/>
              </w:rPr>
              <w:t>6</w:t>
            </w:r>
          </w:hyperlink>
        </w:p>
        <w:p w:rsidR="000D5431" w:rsidRDefault="005D0436">
          <w:pPr>
            <w:pStyle w:val="WPSOffice2"/>
            <w:tabs>
              <w:tab w:val="right" w:leader="dot" w:pos="9752"/>
            </w:tabs>
            <w:spacing w:line="360" w:lineRule="auto"/>
            <w:ind w:left="420"/>
            <w:rPr>
              <w:noProof/>
            </w:rPr>
          </w:pPr>
          <w:hyperlink w:anchor="_Toc30907" w:history="1">
            <w:r w:rsidR="00740932">
              <w:rPr>
                <w:rFonts w:hint="eastAsia"/>
                <w:noProof/>
              </w:rPr>
              <w:t>三、投标细则</w:t>
            </w:r>
            <w:r w:rsidR="00740932">
              <w:rPr>
                <w:noProof/>
              </w:rPr>
              <w:tab/>
            </w:r>
            <w:r w:rsidR="00740932">
              <w:rPr>
                <w:rFonts w:hint="eastAsia"/>
                <w:noProof/>
              </w:rPr>
              <w:t>7</w:t>
            </w:r>
          </w:hyperlink>
        </w:p>
        <w:p w:rsidR="000D5431" w:rsidRDefault="005D0436">
          <w:pPr>
            <w:pStyle w:val="WPSOffice2"/>
            <w:tabs>
              <w:tab w:val="right" w:leader="dot" w:pos="9752"/>
            </w:tabs>
            <w:spacing w:line="360" w:lineRule="auto"/>
            <w:ind w:left="420"/>
            <w:rPr>
              <w:noProof/>
            </w:rPr>
          </w:pPr>
          <w:hyperlink w:anchor="_Toc26446" w:history="1">
            <w:r w:rsidR="00740932">
              <w:rPr>
                <w:rFonts w:hint="eastAsia"/>
                <w:noProof/>
              </w:rPr>
              <w:t>四、谈判</w:t>
            </w:r>
            <w:r w:rsidR="00740932">
              <w:rPr>
                <w:noProof/>
              </w:rPr>
              <w:tab/>
            </w:r>
            <w:r w:rsidR="00740932">
              <w:rPr>
                <w:rFonts w:hint="eastAsia"/>
                <w:noProof/>
              </w:rPr>
              <w:t>7</w:t>
            </w:r>
          </w:hyperlink>
        </w:p>
        <w:p w:rsidR="000D5431" w:rsidRDefault="005D0436">
          <w:pPr>
            <w:pStyle w:val="WPSOffice2"/>
            <w:tabs>
              <w:tab w:val="right" w:leader="dot" w:pos="9752"/>
            </w:tabs>
            <w:spacing w:line="360" w:lineRule="auto"/>
            <w:ind w:left="420"/>
            <w:rPr>
              <w:noProof/>
            </w:rPr>
          </w:pPr>
          <w:hyperlink w:anchor="_Toc19067" w:history="1">
            <w:r w:rsidR="00740932">
              <w:rPr>
                <w:rFonts w:hint="eastAsia"/>
                <w:noProof/>
              </w:rPr>
              <w:t>五、合同的签订</w:t>
            </w:r>
            <w:r w:rsidR="00740932">
              <w:rPr>
                <w:noProof/>
              </w:rPr>
              <w:tab/>
            </w:r>
            <w:r w:rsidR="00740932">
              <w:rPr>
                <w:rFonts w:hint="eastAsia"/>
                <w:noProof/>
              </w:rPr>
              <w:t>8</w:t>
            </w:r>
          </w:hyperlink>
        </w:p>
        <w:p w:rsidR="000D5431" w:rsidRDefault="005D0436">
          <w:pPr>
            <w:pStyle w:val="WPSOffice2"/>
            <w:tabs>
              <w:tab w:val="right" w:leader="dot" w:pos="9752"/>
            </w:tabs>
            <w:spacing w:line="360" w:lineRule="auto"/>
            <w:ind w:left="420"/>
            <w:rPr>
              <w:noProof/>
            </w:rPr>
          </w:pPr>
          <w:hyperlink w:anchor="_Toc9974" w:history="1">
            <w:r w:rsidR="00740932">
              <w:rPr>
                <w:rFonts w:hint="eastAsia"/>
                <w:noProof/>
              </w:rPr>
              <w:t>六、其他</w:t>
            </w:r>
            <w:r w:rsidR="00740932">
              <w:rPr>
                <w:noProof/>
              </w:rPr>
              <w:tab/>
            </w:r>
            <w:r w:rsidR="00740932">
              <w:rPr>
                <w:rFonts w:hint="eastAsia"/>
                <w:noProof/>
              </w:rPr>
              <w:t>8</w:t>
            </w:r>
          </w:hyperlink>
        </w:p>
        <w:p w:rsidR="000D5431" w:rsidRDefault="005D0436">
          <w:pPr>
            <w:pStyle w:val="WPSOffice1"/>
            <w:tabs>
              <w:tab w:val="right" w:leader="dot" w:pos="9752"/>
            </w:tabs>
            <w:spacing w:line="360" w:lineRule="auto"/>
            <w:rPr>
              <w:noProof/>
            </w:rPr>
          </w:pPr>
          <w:hyperlink w:anchor="_Toc1905" w:history="1">
            <w:r w:rsidR="00740932">
              <w:rPr>
                <w:rFonts w:hint="eastAsia"/>
                <w:b/>
                <w:noProof/>
                <w:spacing w:val="4"/>
              </w:rPr>
              <w:t>第三部分</w:t>
            </w:r>
            <w:r w:rsidR="00740932">
              <w:rPr>
                <w:b/>
                <w:noProof/>
                <w:spacing w:val="4"/>
              </w:rPr>
              <w:t xml:space="preserve"> </w:t>
            </w:r>
            <w:r w:rsidR="00740932">
              <w:rPr>
                <w:rFonts w:hint="eastAsia"/>
                <w:b/>
                <w:noProof/>
              </w:rPr>
              <w:t>采购项目要求及相关说明</w:t>
            </w:r>
            <w:r w:rsidR="00740932">
              <w:rPr>
                <w:b/>
                <w:noProof/>
              </w:rPr>
              <w:tab/>
            </w:r>
            <w:r w:rsidR="00740932">
              <w:rPr>
                <w:rFonts w:hint="eastAsia"/>
                <w:b/>
                <w:noProof/>
              </w:rPr>
              <w:t>9</w:t>
            </w:r>
          </w:hyperlink>
        </w:p>
        <w:p w:rsidR="000D5431" w:rsidRDefault="005D0436">
          <w:pPr>
            <w:pStyle w:val="WPSOffice1"/>
            <w:tabs>
              <w:tab w:val="right" w:leader="dot" w:pos="9752"/>
            </w:tabs>
            <w:spacing w:line="360" w:lineRule="auto"/>
            <w:rPr>
              <w:noProof/>
            </w:rPr>
          </w:pPr>
          <w:hyperlink w:anchor="_Toc12046" w:history="1">
            <w:r w:rsidR="00740932">
              <w:rPr>
                <w:rFonts w:hint="eastAsia"/>
                <w:b/>
                <w:noProof/>
              </w:rPr>
              <w:t>第四部分</w:t>
            </w:r>
            <w:r w:rsidR="00740932">
              <w:rPr>
                <w:b/>
                <w:noProof/>
              </w:rPr>
              <w:t xml:space="preserve"> </w:t>
            </w:r>
            <w:r w:rsidR="00740932">
              <w:rPr>
                <w:rFonts w:hint="eastAsia"/>
                <w:b/>
                <w:noProof/>
              </w:rPr>
              <w:t>商务条款</w:t>
            </w:r>
            <w:r w:rsidR="00740932">
              <w:rPr>
                <w:b/>
                <w:noProof/>
              </w:rPr>
              <w:tab/>
            </w:r>
            <w:r w:rsidR="00740932">
              <w:rPr>
                <w:rFonts w:hint="eastAsia"/>
                <w:b/>
                <w:noProof/>
              </w:rPr>
              <w:t>1</w:t>
            </w:r>
          </w:hyperlink>
          <w:r w:rsidR="00740932">
            <w:rPr>
              <w:rFonts w:hint="eastAsia"/>
              <w:b/>
              <w:noProof/>
            </w:rPr>
            <w:t>0</w:t>
          </w:r>
        </w:p>
        <w:p w:rsidR="000D5431" w:rsidRDefault="005D0436">
          <w:pPr>
            <w:pStyle w:val="WPSOffice1"/>
            <w:tabs>
              <w:tab w:val="right" w:leader="dot" w:pos="9752"/>
            </w:tabs>
            <w:spacing w:line="360" w:lineRule="auto"/>
            <w:rPr>
              <w:noProof/>
            </w:rPr>
          </w:pPr>
          <w:hyperlink w:anchor="_Toc3448" w:history="1">
            <w:r w:rsidR="00740932">
              <w:rPr>
                <w:b/>
                <w:noProof/>
              </w:rPr>
              <w:t>第五部分</w:t>
            </w:r>
            <w:r w:rsidR="00740932">
              <w:rPr>
                <w:b/>
                <w:noProof/>
              </w:rPr>
              <w:t xml:space="preserve"> </w:t>
            </w:r>
            <w:r w:rsidR="00740932">
              <w:rPr>
                <w:b/>
                <w:noProof/>
              </w:rPr>
              <w:t>附</w:t>
            </w:r>
            <w:r w:rsidR="00740932">
              <w:rPr>
                <w:b/>
                <w:noProof/>
              </w:rPr>
              <w:t xml:space="preserve">  </w:t>
            </w:r>
            <w:r w:rsidR="00740932">
              <w:rPr>
                <w:b/>
                <w:noProof/>
              </w:rPr>
              <w:t>件</w:t>
            </w:r>
            <w:r w:rsidR="00740932">
              <w:rPr>
                <w:b/>
                <w:noProof/>
              </w:rPr>
              <w:tab/>
            </w:r>
            <w:r w:rsidR="00740932">
              <w:rPr>
                <w:rFonts w:hint="eastAsia"/>
                <w:b/>
                <w:noProof/>
              </w:rPr>
              <w:t>1</w:t>
            </w:r>
          </w:hyperlink>
          <w:r w:rsidR="00740932">
            <w:rPr>
              <w:rFonts w:hint="eastAsia"/>
              <w:b/>
              <w:noProof/>
            </w:rPr>
            <w:t>1</w:t>
          </w:r>
        </w:p>
        <w:p w:rsidR="000D5431" w:rsidRDefault="005D0436">
          <w:pPr>
            <w:pStyle w:val="WPSOffice2"/>
            <w:tabs>
              <w:tab w:val="right" w:leader="dot" w:pos="9752"/>
            </w:tabs>
            <w:spacing w:line="360" w:lineRule="auto"/>
            <w:ind w:left="420"/>
            <w:rPr>
              <w:noProof/>
            </w:rPr>
          </w:pPr>
          <w:hyperlink w:anchor="_Toc4834" w:history="1">
            <w:r w:rsidR="00740932">
              <w:rPr>
                <w:rFonts w:hint="eastAsia"/>
                <w:noProof/>
                <w:szCs w:val="24"/>
              </w:rPr>
              <w:t>附件</w:t>
            </w:r>
            <w:r w:rsidR="00740932">
              <w:rPr>
                <w:noProof/>
                <w:szCs w:val="24"/>
              </w:rPr>
              <w:t>1</w:t>
            </w:r>
            <w:r w:rsidR="00740932">
              <w:rPr>
                <w:rFonts w:hint="eastAsia"/>
                <w:noProof/>
                <w:szCs w:val="24"/>
              </w:rPr>
              <w:t>：投标承诺函</w:t>
            </w:r>
            <w:r w:rsidR="00740932">
              <w:rPr>
                <w:noProof/>
              </w:rPr>
              <w:tab/>
            </w:r>
            <w:r w:rsidR="00740932">
              <w:rPr>
                <w:rFonts w:hint="eastAsia"/>
                <w:noProof/>
              </w:rPr>
              <w:t>1</w:t>
            </w:r>
          </w:hyperlink>
          <w:r w:rsidR="00740932">
            <w:rPr>
              <w:rFonts w:hint="eastAsia"/>
              <w:noProof/>
            </w:rPr>
            <w:t>2</w:t>
          </w:r>
        </w:p>
        <w:p w:rsidR="000D5431" w:rsidRDefault="005D0436">
          <w:pPr>
            <w:pStyle w:val="WPSOffice2"/>
            <w:tabs>
              <w:tab w:val="right" w:leader="dot" w:pos="9752"/>
            </w:tabs>
            <w:spacing w:line="360" w:lineRule="auto"/>
            <w:ind w:left="420"/>
            <w:rPr>
              <w:noProof/>
            </w:rPr>
          </w:pPr>
          <w:hyperlink w:anchor="_Toc905" w:history="1">
            <w:r w:rsidR="00740932">
              <w:rPr>
                <w:noProof/>
                <w:szCs w:val="24"/>
              </w:rPr>
              <w:t>附件</w:t>
            </w:r>
            <w:r w:rsidR="00740932">
              <w:rPr>
                <w:noProof/>
                <w:szCs w:val="24"/>
              </w:rPr>
              <w:t>2</w:t>
            </w:r>
            <w:r w:rsidR="00740932">
              <w:rPr>
                <w:rFonts w:hint="eastAsia"/>
                <w:noProof/>
                <w:szCs w:val="24"/>
              </w:rPr>
              <w:t>：投标报价总表</w:t>
            </w:r>
            <w:r w:rsidR="00740932">
              <w:rPr>
                <w:noProof/>
              </w:rPr>
              <w:tab/>
            </w:r>
            <w:r w:rsidR="00740932">
              <w:rPr>
                <w:rFonts w:hint="eastAsia"/>
                <w:noProof/>
              </w:rPr>
              <w:t>1</w:t>
            </w:r>
          </w:hyperlink>
          <w:r w:rsidR="00740932">
            <w:rPr>
              <w:rFonts w:hint="eastAsia"/>
              <w:noProof/>
            </w:rPr>
            <w:t>3</w:t>
          </w:r>
        </w:p>
        <w:p w:rsidR="000D5431" w:rsidRDefault="005D0436">
          <w:pPr>
            <w:pStyle w:val="WPSOffice2"/>
            <w:tabs>
              <w:tab w:val="right" w:leader="dot" w:pos="9752"/>
            </w:tabs>
            <w:spacing w:line="360" w:lineRule="auto"/>
            <w:ind w:left="420"/>
            <w:rPr>
              <w:noProof/>
            </w:rPr>
          </w:pPr>
          <w:hyperlink w:anchor="_Toc30961" w:history="1">
            <w:r w:rsidR="00740932">
              <w:rPr>
                <w:noProof/>
                <w:szCs w:val="24"/>
              </w:rPr>
              <w:t>附件</w:t>
            </w:r>
            <w:r w:rsidR="00740932">
              <w:rPr>
                <w:rFonts w:hint="eastAsia"/>
                <w:noProof/>
                <w:szCs w:val="24"/>
              </w:rPr>
              <w:t>3</w:t>
            </w:r>
            <w:r w:rsidR="00740932">
              <w:rPr>
                <w:rFonts w:hint="eastAsia"/>
                <w:noProof/>
                <w:szCs w:val="24"/>
              </w:rPr>
              <w:t>：</w:t>
            </w:r>
            <w:r w:rsidR="00740932">
              <w:rPr>
                <w:noProof/>
                <w:szCs w:val="24"/>
              </w:rPr>
              <w:t>法定代表人资格证明</w:t>
            </w:r>
            <w:r w:rsidR="00740932">
              <w:rPr>
                <w:noProof/>
              </w:rPr>
              <w:tab/>
            </w:r>
            <w:r w:rsidR="00740932">
              <w:rPr>
                <w:rFonts w:hint="eastAsia"/>
                <w:noProof/>
              </w:rPr>
              <w:t>1</w:t>
            </w:r>
          </w:hyperlink>
          <w:r w:rsidR="00740932">
            <w:rPr>
              <w:rFonts w:hint="eastAsia"/>
              <w:noProof/>
            </w:rPr>
            <w:t>4</w:t>
          </w:r>
        </w:p>
        <w:p w:rsidR="000D5431" w:rsidRDefault="005D0436">
          <w:pPr>
            <w:pStyle w:val="WPSOffice2"/>
            <w:tabs>
              <w:tab w:val="right" w:leader="dot" w:pos="9752"/>
            </w:tabs>
            <w:spacing w:line="360" w:lineRule="auto"/>
            <w:ind w:left="420"/>
            <w:rPr>
              <w:b/>
              <w:noProof/>
            </w:rPr>
          </w:pPr>
          <w:hyperlink w:anchor="_Toc8242" w:history="1">
            <w:r w:rsidR="00740932">
              <w:rPr>
                <w:noProof/>
                <w:szCs w:val="24"/>
              </w:rPr>
              <w:t>附件</w:t>
            </w:r>
            <w:r w:rsidR="00740932">
              <w:rPr>
                <w:rFonts w:hint="eastAsia"/>
                <w:noProof/>
                <w:szCs w:val="24"/>
              </w:rPr>
              <w:t>4</w:t>
            </w:r>
            <w:r w:rsidR="00740932">
              <w:rPr>
                <w:rFonts w:hint="eastAsia"/>
                <w:noProof/>
                <w:szCs w:val="24"/>
              </w:rPr>
              <w:t>：法定代表人授权书</w:t>
            </w:r>
            <w:r w:rsidR="00740932">
              <w:rPr>
                <w:noProof/>
              </w:rPr>
              <w:tab/>
            </w:r>
            <w:r w:rsidR="00740932">
              <w:rPr>
                <w:noProof/>
              </w:rPr>
              <w:fldChar w:fldCharType="begin"/>
            </w:r>
            <w:r w:rsidR="00740932">
              <w:rPr>
                <w:noProof/>
              </w:rPr>
              <w:instrText xml:space="preserve"> PAGEREF _Toc8242 \h </w:instrText>
            </w:r>
            <w:r w:rsidR="00740932">
              <w:rPr>
                <w:noProof/>
              </w:rPr>
            </w:r>
            <w:r w:rsidR="00740932">
              <w:rPr>
                <w:noProof/>
              </w:rPr>
              <w:fldChar w:fldCharType="separate"/>
            </w:r>
            <w:r w:rsidR="00D81D81">
              <w:rPr>
                <w:noProof/>
              </w:rPr>
              <w:t>18</w:t>
            </w:r>
            <w:r w:rsidR="00740932">
              <w:rPr>
                <w:noProof/>
              </w:rPr>
              <w:fldChar w:fldCharType="end"/>
            </w:r>
          </w:hyperlink>
        </w:p>
        <w:p w:rsidR="000D5431" w:rsidRDefault="005D0436">
          <w:pPr>
            <w:pStyle w:val="WPSOffice2"/>
            <w:tabs>
              <w:tab w:val="right" w:leader="dot" w:pos="9752"/>
            </w:tabs>
            <w:spacing w:line="360" w:lineRule="auto"/>
            <w:ind w:left="420"/>
            <w:rPr>
              <w:b/>
              <w:noProof/>
            </w:rPr>
          </w:pPr>
          <w:hyperlink w:anchor="_Toc2504" w:history="1">
            <w:r w:rsidR="00740932">
              <w:rPr>
                <w:rFonts w:hint="eastAsia"/>
                <w:noProof/>
                <w:szCs w:val="24"/>
              </w:rPr>
              <w:t>附件</w:t>
            </w:r>
            <w:r w:rsidR="00740932">
              <w:rPr>
                <w:rFonts w:hint="eastAsia"/>
                <w:noProof/>
                <w:szCs w:val="24"/>
              </w:rPr>
              <w:t>5</w:t>
            </w:r>
            <w:r w:rsidR="00740932">
              <w:rPr>
                <w:rFonts w:hint="eastAsia"/>
                <w:noProof/>
                <w:szCs w:val="24"/>
              </w:rPr>
              <w:t>：南通大学采购谈判二次报价单</w:t>
            </w:r>
            <w:r w:rsidR="00740932">
              <w:rPr>
                <w:noProof/>
              </w:rPr>
              <w:tab/>
            </w:r>
            <w:r w:rsidR="00740932">
              <w:rPr>
                <w:rFonts w:hint="eastAsia"/>
                <w:noProof/>
              </w:rPr>
              <w:t>1</w:t>
            </w:r>
          </w:hyperlink>
          <w:r w:rsidR="00740932">
            <w:rPr>
              <w:rFonts w:hint="eastAsia"/>
              <w:noProof/>
            </w:rPr>
            <w:t>6</w:t>
          </w:r>
        </w:p>
        <w:p w:rsidR="000D5431" w:rsidRDefault="005D0436">
          <w:pPr>
            <w:pStyle w:val="WPSOffice2"/>
            <w:tabs>
              <w:tab w:val="right" w:leader="dot" w:pos="9752"/>
            </w:tabs>
            <w:spacing w:line="360" w:lineRule="auto"/>
            <w:ind w:left="420"/>
            <w:rPr>
              <w:noProof/>
            </w:rPr>
          </w:pPr>
          <w:hyperlink w:anchor="_Toc14799" w:history="1">
            <w:r w:rsidR="00740932">
              <w:rPr>
                <w:rFonts w:hint="eastAsia"/>
                <w:noProof/>
                <w:szCs w:val="21"/>
              </w:rPr>
              <w:t>附件</w:t>
            </w:r>
            <w:r w:rsidR="00740932">
              <w:rPr>
                <w:rFonts w:hint="eastAsia"/>
                <w:noProof/>
                <w:szCs w:val="21"/>
              </w:rPr>
              <w:t>6</w:t>
            </w:r>
            <w:r w:rsidR="00740932">
              <w:rPr>
                <w:rFonts w:hint="eastAsia"/>
                <w:noProof/>
                <w:szCs w:val="21"/>
              </w:rPr>
              <w:t>：无重大违法记录声明</w:t>
            </w:r>
            <w:r w:rsidR="00740932">
              <w:rPr>
                <w:noProof/>
              </w:rPr>
              <w:tab/>
            </w:r>
            <w:r w:rsidR="00740932">
              <w:rPr>
                <w:rFonts w:hint="eastAsia"/>
                <w:noProof/>
              </w:rPr>
              <w:t>1</w:t>
            </w:r>
          </w:hyperlink>
          <w:r w:rsidR="00740932">
            <w:rPr>
              <w:rFonts w:hint="eastAsia"/>
              <w:noProof/>
            </w:rPr>
            <w:t>7</w:t>
          </w:r>
        </w:p>
        <w:p w:rsidR="000D5431" w:rsidRDefault="005D0436">
          <w:pPr>
            <w:pStyle w:val="WPSOffice2"/>
            <w:tabs>
              <w:tab w:val="right" w:leader="dot" w:pos="9752"/>
            </w:tabs>
            <w:spacing w:line="360" w:lineRule="auto"/>
            <w:ind w:left="420"/>
            <w:rPr>
              <w:b/>
              <w:noProof/>
            </w:rPr>
          </w:pPr>
          <w:hyperlink w:anchor="_Toc19809" w:history="1">
            <w:r w:rsidR="00740932">
              <w:rPr>
                <w:rFonts w:hint="eastAsia"/>
                <w:noProof/>
                <w:szCs w:val="21"/>
              </w:rPr>
              <w:t>附件</w:t>
            </w:r>
            <w:r w:rsidR="00740932">
              <w:rPr>
                <w:rFonts w:hint="eastAsia"/>
                <w:noProof/>
                <w:szCs w:val="21"/>
              </w:rPr>
              <w:t>7</w:t>
            </w:r>
            <w:r w:rsidR="00740932">
              <w:rPr>
                <w:rFonts w:hint="eastAsia"/>
                <w:noProof/>
                <w:szCs w:val="21"/>
              </w:rPr>
              <w:t>：诚信承诺书</w:t>
            </w:r>
            <w:r w:rsidR="00740932">
              <w:rPr>
                <w:noProof/>
              </w:rPr>
              <w:tab/>
            </w:r>
            <w:r w:rsidR="00740932">
              <w:rPr>
                <w:rFonts w:hint="eastAsia"/>
                <w:noProof/>
              </w:rPr>
              <w:t>1</w:t>
            </w:r>
          </w:hyperlink>
          <w:r w:rsidR="00740932">
            <w:rPr>
              <w:rFonts w:hint="eastAsia"/>
              <w:noProof/>
            </w:rPr>
            <w:t>8</w:t>
          </w:r>
        </w:p>
        <w:p w:rsidR="000D5431" w:rsidRDefault="00740932">
          <w:pPr>
            <w:spacing w:line="360" w:lineRule="auto"/>
          </w:pPr>
          <w:r>
            <w:rPr>
              <w:b/>
            </w:rPr>
            <w:fldChar w:fldCharType="end"/>
          </w:r>
        </w:p>
      </w:sdtContent>
    </w:sdt>
    <w:p w:rsidR="000D5431" w:rsidRDefault="000D5431">
      <w:pPr>
        <w:pStyle w:val="1"/>
      </w:pPr>
      <w:bookmarkStart w:id="2" w:name="_Toc24759"/>
      <w:bookmarkStart w:id="3" w:name="_Toc135926835"/>
    </w:p>
    <w:p w:rsidR="000D5431" w:rsidRDefault="000D5431">
      <w:pPr>
        <w:rPr>
          <w:color w:val="000000" w:themeColor="text1"/>
        </w:rPr>
      </w:pPr>
    </w:p>
    <w:p w:rsidR="000D5431" w:rsidRDefault="000D5431">
      <w:pPr>
        <w:pStyle w:val="a7"/>
      </w:pPr>
    </w:p>
    <w:p w:rsidR="000D5431" w:rsidRDefault="000D5431">
      <w:pPr>
        <w:pStyle w:val="a7"/>
        <w:rPr>
          <w:color w:val="000000" w:themeColor="text1"/>
        </w:rPr>
      </w:pPr>
    </w:p>
    <w:p w:rsidR="000D5431" w:rsidRDefault="000D5431"/>
    <w:p w:rsidR="000D5431" w:rsidRDefault="000D5431">
      <w:pPr>
        <w:rPr>
          <w:color w:val="000000" w:themeColor="text1"/>
        </w:rPr>
      </w:pPr>
    </w:p>
    <w:p w:rsidR="000D5431" w:rsidRDefault="000D5431">
      <w:pPr>
        <w:pStyle w:val="a7"/>
      </w:pPr>
    </w:p>
    <w:p w:rsidR="000D5431" w:rsidRDefault="000D5431">
      <w:pPr>
        <w:rPr>
          <w:color w:val="000000" w:themeColor="text1"/>
        </w:rPr>
      </w:pPr>
    </w:p>
    <w:p w:rsidR="000D5431" w:rsidRDefault="000D5431">
      <w:pPr>
        <w:pStyle w:val="a7"/>
        <w:rPr>
          <w:color w:val="000000" w:themeColor="text1"/>
        </w:rPr>
      </w:pPr>
    </w:p>
    <w:p w:rsidR="000D5431" w:rsidRDefault="000D5431">
      <w:pPr>
        <w:rPr>
          <w:color w:val="000000" w:themeColor="text1"/>
        </w:rPr>
      </w:pPr>
    </w:p>
    <w:p w:rsidR="000D5431" w:rsidRDefault="000D5431">
      <w:pPr>
        <w:pStyle w:val="a7"/>
        <w:rPr>
          <w:color w:val="000000" w:themeColor="text1"/>
        </w:rPr>
      </w:pPr>
    </w:p>
    <w:p w:rsidR="000D5431" w:rsidRDefault="000D5431"/>
    <w:p w:rsidR="000D5431" w:rsidRDefault="00740932">
      <w:pPr>
        <w:pStyle w:val="1"/>
        <w:rPr>
          <w:rFonts w:eastAsia="黑体"/>
        </w:rPr>
      </w:pPr>
      <w:r>
        <w:rPr>
          <w:rFonts w:hint="eastAsia"/>
        </w:rPr>
        <w:lastRenderedPageBreak/>
        <w:t>第一部分</w:t>
      </w:r>
      <w:r>
        <w:t xml:space="preserve"> </w:t>
      </w:r>
      <w:r>
        <w:rPr>
          <w:rFonts w:hint="eastAsia"/>
        </w:rPr>
        <w:t>单一来源采购公告</w:t>
      </w:r>
      <w:bookmarkEnd w:id="2"/>
      <w:bookmarkEnd w:id="3"/>
    </w:p>
    <w:p w:rsidR="000D5431" w:rsidRDefault="00740932">
      <w:pPr>
        <w:spacing w:line="360" w:lineRule="auto"/>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proofErr w:type="gramStart"/>
      <w:r>
        <w:rPr>
          <w:rFonts w:hint="eastAsia"/>
          <w:color w:val="000000" w:themeColor="text1"/>
          <w:spacing w:val="4"/>
          <w:sz w:val="24"/>
        </w:rPr>
        <w:t>杏</w:t>
      </w:r>
      <w:proofErr w:type="gramEnd"/>
      <w:r>
        <w:rPr>
          <w:rFonts w:hint="eastAsia"/>
          <w:color w:val="000000" w:themeColor="text1"/>
          <w:spacing w:val="4"/>
          <w:sz w:val="24"/>
        </w:rPr>
        <w:t>林学院辅导员办公协助服务（辅导猫技术服务）</w:t>
      </w:r>
      <w:r>
        <w:rPr>
          <w:color w:val="000000" w:themeColor="text1"/>
          <w:spacing w:val="4"/>
          <w:sz w:val="24"/>
        </w:rPr>
        <w:t>，现就相关事宜公告如下：</w:t>
      </w:r>
    </w:p>
    <w:p w:rsidR="000D5431" w:rsidRDefault="00740932">
      <w:pPr>
        <w:pStyle w:val="afe"/>
        <w:spacing w:line="360" w:lineRule="auto"/>
        <w:ind w:left="498" w:firstLineChars="0" w:firstLine="0"/>
        <w:outlineLvl w:val="1"/>
        <w:rPr>
          <w:b/>
          <w:color w:val="000000" w:themeColor="text1"/>
          <w:spacing w:val="4"/>
          <w:sz w:val="24"/>
        </w:rPr>
      </w:pPr>
      <w:bookmarkStart w:id="4" w:name="_Toc25519"/>
      <w:r>
        <w:rPr>
          <w:rFonts w:hint="eastAsia"/>
          <w:b/>
          <w:color w:val="000000" w:themeColor="text1"/>
          <w:spacing w:val="4"/>
          <w:sz w:val="24"/>
        </w:rPr>
        <w:t>一、项目名称：</w:t>
      </w:r>
      <w:bookmarkEnd w:id="4"/>
      <w:proofErr w:type="gramStart"/>
      <w:r>
        <w:rPr>
          <w:rFonts w:hint="eastAsia"/>
          <w:b/>
          <w:color w:val="000000" w:themeColor="text1"/>
          <w:spacing w:val="4"/>
          <w:sz w:val="24"/>
        </w:rPr>
        <w:t>杏</w:t>
      </w:r>
      <w:proofErr w:type="gramEnd"/>
      <w:r>
        <w:rPr>
          <w:rFonts w:hint="eastAsia"/>
          <w:b/>
          <w:color w:val="000000" w:themeColor="text1"/>
          <w:spacing w:val="4"/>
          <w:sz w:val="24"/>
        </w:rPr>
        <w:t>林学院辅导员办公协助服务（辅导猫技术服务）</w:t>
      </w:r>
    </w:p>
    <w:p w:rsidR="000D5431" w:rsidRDefault="00740932">
      <w:pPr>
        <w:pStyle w:val="afe"/>
        <w:spacing w:line="360" w:lineRule="auto"/>
        <w:ind w:left="498" w:firstLineChars="0" w:firstLine="0"/>
        <w:rPr>
          <w:b/>
          <w:color w:val="000000" w:themeColor="text1"/>
          <w:spacing w:val="4"/>
          <w:sz w:val="24"/>
        </w:rPr>
      </w:pPr>
      <w:r>
        <w:rPr>
          <w:rFonts w:hint="eastAsia"/>
          <w:b/>
          <w:color w:val="000000" w:themeColor="text1"/>
          <w:spacing w:val="4"/>
          <w:sz w:val="24"/>
        </w:rPr>
        <w:t>二、项目编号：</w:t>
      </w:r>
      <w:r>
        <w:rPr>
          <w:b/>
          <w:color w:val="000000" w:themeColor="text1"/>
          <w:sz w:val="24"/>
        </w:rPr>
        <w:t>TDFW(DY)2024-071</w:t>
      </w:r>
    </w:p>
    <w:p w:rsidR="000D5431" w:rsidRDefault="00740932">
      <w:pPr>
        <w:spacing w:line="360" w:lineRule="auto"/>
        <w:ind w:left="498"/>
        <w:rPr>
          <w:color w:val="000000" w:themeColor="text1"/>
          <w:spacing w:val="4"/>
          <w:sz w:val="24"/>
        </w:rPr>
      </w:pPr>
      <w:r>
        <w:rPr>
          <w:rFonts w:hint="eastAsia"/>
          <w:b/>
          <w:color w:val="000000" w:themeColor="text1"/>
          <w:spacing w:val="4"/>
          <w:sz w:val="24"/>
        </w:rPr>
        <w:t>三、项目品名、最高限价及技术规格：</w:t>
      </w:r>
      <w:r>
        <w:rPr>
          <w:rFonts w:hint="eastAsia"/>
          <w:color w:val="000000" w:themeColor="text1"/>
          <w:spacing w:val="4"/>
          <w:sz w:val="24"/>
        </w:rPr>
        <w:t>详见本文件第三部分“采购项目要求及相关说明”。</w:t>
      </w:r>
    </w:p>
    <w:p w:rsidR="000D5431" w:rsidRDefault="00740932">
      <w:pPr>
        <w:spacing w:line="360" w:lineRule="auto"/>
        <w:ind w:firstLineChars="200" w:firstLine="498"/>
        <w:rPr>
          <w:b/>
          <w:color w:val="000000" w:themeColor="text1"/>
          <w:spacing w:val="4"/>
          <w:sz w:val="24"/>
        </w:rPr>
      </w:pPr>
      <w:r>
        <w:rPr>
          <w:rFonts w:hint="eastAsia"/>
          <w:b/>
          <w:color w:val="000000" w:themeColor="text1"/>
          <w:spacing w:val="4"/>
          <w:sz w:val="24"/>
        </w:rPr>
        <w:t>四、邀请的单一来源投标人：</w:t>
      </w:r>
      <w:r>
        <w:rPr>
          <w:rFonts w:cs="宋体" w:hint="eastAsia"/>
          <w:spacing w:val="2"/>
          <w:kern w:val="0"/>
          <w:sz w:val="24"/>
        </w:rPr>
        <w:t>江苏金智教育信息股份有限公司</w:t>
      </w:r>
    </w:p>
    <w:p w:rsidR="000D5431" w:rsidRDefault="00740932">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24</w:t>
      </w:r>
      <w:r>
        <w:rPr>
          <w:spacing w:val="4"/>
          <w:sz w:val="24"/>
        </w:rPr>
        <w:t>年</w:t>
      </w:r>
      <w:r>
        <w:rPr>
          <w:spacing w:val="4"/>
          <w:sz w:val="24"/>
        </w:rPr>
        <w:t>5</w:t>
      </w:r>
      <w:r>
        <w:rPr>
          <w:rFonts w:hint="eastAsia"/>
          <w:spacing w:val="4"/>
          <w:sz w:val="24"/>
        </w:rPr>
        <w:t>月</w:t>
      </w:r>
      <w:r w:rsidR="005D0436">
        <w:rPr>
          <w:spacing w:val="4"/>
          <w:sz w:val="24"/>
        </w:rPr>
        <w:t>30</w:t>
      </w:r>
      <w:bookmarkStart w:id="5" w:name="_GoBack"/>
      <w:bookmarkEnd w:id="5"/>
      <w:r>
        <w:rPr>
          <w:rFonts w:hint="eastAsia"/>
          <w:spacing w:val="4"/>
          <w:sz w:val="24"/>
        </w:rPr>
        <w:t>日</w:t>
      </w:r>
      <w:r>
        <w:rPr>
          <w:rFonts w:hint="eastAsia"/>
          <w:spacing w:val="4"/>
          <w:sz w:val="24"/>
        </w:rPr>
        <w:t>-</w:t>
      </w:r>
      <w:r>
        <w:rPr>
          <w:spacing w:val="4"/>
          <w:sz w:val="24"/>
        </w:rPr>
        <w:t>20</w:t>
      </w:r>
      <w:r>
        <w:rPr>
          <w:rFonts w:hint="eastAsia"/>
          <w:spacing w:val="4"/>
          <w:sz w:val="24"/>
        </w:rPr>
        <w:t>24</w:t>
      </w:r>
      <w:r>
        <w:rPr>
          <w:spacing w:val="4"/>
          <w:sz w:val="24"/>
        </w:rPr>
        <w:t>年</w:t>
      </w:r>
      <w:r w:rsidR="0058734C">
        <w:rPr>
          <w:spacing w:val="4"/>
          <w:sz w:val="24"/>
        </w:rPr>
        <w:t>6</w:t>
      </w:r>
      <w:r>
        <w:rPr>
          <w:rFonts w:hint="eastAsia"/>
          <w:spacing w:val="4"/>
          <w:sz w:val="24"/>
        </w:rPr>
        <w:t>月</w:t>
      </w:r>
      <w:r w:rsidR="0058734C">
        <w:rPr>
          <w:spacing w:val="4"/>
          <w:sz w:val="24"/>
        </w:rPr>
        <w:t>5</w:t>
      </w:r>
      <w:r>
        <w:rPr>
          <w:rFonts w:hint="eastAsia"/>
          <w:spacing w:val="4"/>
          <w:sz w:val="24"/>
        </w:rPr>
        <w:t>日</w:t>
      </w:r>
    </w:p>
    <w:p w:rsidR="000D5431" w:rsidRDefault="00740932">
      <w:pPr>
        <w:spacing w:line="360" w:lineRule="auto"/>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0D5431" w:rsidRDefault="00740932">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24</w:t>
      </w:r>
      <w:r>
        <w:rPr>
          <w:b/>
          <w:bCs/>
          <w:spacing w:val="4"/>
          <w:sz w:val="24"/>
        </w:rPr>
        <w:t>年</w:t>
      </w:r>
      <w:r w:rsidR="0058734C">
        <w:rPr>
          <w:b/>
          <w:bCs/>
          <w:spacing w:val="4"/>
          <w:sz w:val="24"/>
        </w:rPr>
        <w:t>6</w:t>
      </w:r>
      <w:r>
        <w:rPr>
          <w:rFonts w:hint="eastAsia"/>
          <w:b/>
          <w:bCs/>
          <w:spacing w:val="4"/>
          <w:sz w:val="24"/>
        </w:rPr>
        <w:t>月</w:t>
      </w:r>
      <w:r w:rsidR="0058734C">
        <w:rPr>
          <w:b/>
          <w:bCs/>
          <w:spacing w:val="4"/>
          <w:sz w:val="24"/>
        </w:rPr>
        <w:t>5</w:t>
      </w:r>
      <w:r>
        <w:rPr>
          <w:rFonts w:hint="eastAsia"/>
          <w:b/>
          <w:bCs/>
          <w:spacing w:val="4"/>
          <w:sz w:val="24"/>
        </w:rPr>
        <w:t>日</w:t>
      </w:r>
      <w:r>
        <w:rPr>
          <w:rFonts w:hint="eastAsia"/>
          <w:b/>
          <w:bCs/>
          <w:spacing w:val="4"/>
          <w:sz w:val="24"/>
        </w:rPr>
        <w:t>9</w:t>
      </w:r>
      <w:r>
        <w:rPr>
          <w:rFonts w:hint="eastAsia"/>
          <w:b/>
          <w:bCs/>
          <w:spacing w:val="4"/>
          <w:sz w:val="24"/>
        </w:rPr>
        <w:t>时</w:t>
      </w:r>
      <w:r>
        <w:rPr>
          <w:b/>
          <w:bCs/>
          <w:spacing w:val="4"/>
          <w:sz w:val="24"/>
        </w:rPr>
        <w:t>30</w:t>
      </w:r>
      <w:r>
        <w:rPr>
          <w:rFonts w:hint="eastAsia"/>
          <w:b/>
          <w:bCs/>
          <w:spacing w:val="4"/>
          <w:sz w:val="24"/>
        </w:rPr>
        <w:t>分</w:t>
      </w:r>
    </w:p>
    <w:p w:rsidR="000D5431" w:rsidRDefault="00740932">
      <w:pPr>
        <w:widowControl/>
        <w:spacing w:line="360" w:lineRule="auto"/>
        <w:ind w:firstLine="495"/>
        <w:jc w:val="left"/>
        <w:outlineLvl w:val="1"/>
        <w:rPr>
          <w:rFonts w:cs="宋体"/>
          <w:color w:val="000000" w:themeColor="text1"/>
          <w:kern w:val="0"/>
          <w:szCs w:val="21"/>
        </w:rPr>
      </w:pPr>
      <w:bookmarkStart w:id="6" w:name="_Toc20847"/>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6"/>
    </w:p>
    <w:p w:rsidR="000D5431" w:rsidRDefault="00740932">
      <w:pPr>
        <w:widowControl/>
        <w:spacing w:line="360" w:lineRule="auto"/>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b"/>
            <w:rFonts w:eastAsia="微软雅黑" w:cs="宋体" w:hint="eastAsia"/>
            <w:color w:val="000000" w:themeColor="text1"/>
            <w:kern w:val="0"/>
            <w:sz w:val="24"/>
          </w:rPr>
          <w:t>ztb@ntu.edu.cn</w:t>
        </w:r>
      </w:hyperlink>
      <w:r>
        <w:rPr>
          <w:rFonts w:cs="宋体" w:hint="eastAsia"/>
          <w:color w:val="000000" w:themeColor="text1"/>
          <w:kern w:val="0"/>
          <w:sz w:val="24"/>
        </w:rPr>
        <w:t>下载。</w:t>
      </w:r>
    </w:p>
    <w:p w:rsidR="000D5431" w:rsidRDefault="00740932">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0D5431" w:rsidRDefault="00740932">
      <w:pPr>
        <w:spacing w:line="360" w:lineRule="auto"/>
        <w:ind w:firstLineChars="200" w:firstLine="482"/>
        <w:outlineLvl w:val="1"/>
        <w:rPr>
          <w:color w:val="000000" w:themeColor="text1"/>
          <w:sz w:val="24"/>
        </w:rPr>
      </w:pPr>
      <w:bookmarkStart w:id="7" w:name="_Toc4774"/>
      <w:r>
        <w:rPr>
          <w:rFonts w:hint="eastAsia"/>
          <w:b/>
          <w:color w:val="000000" w:themeColor="text1"/>
          <w:sz w:val="24"/>
        </w:rPr>
        <w:t>九、单一来源采购文件售价：</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7"/>
    </w:p>
    <w:p w:rsidR="000D5431" w:rsidRDefault="00740932">
      <w:pPr>
        <w:spacing w:line="360" w:lineRule="auto"/>
        <w:ind w:firstLineChars="200" w:firstLine="480"/>
        <w:rPr>
          <w:color w:val="000000" w:themeColor="text1"/>
          <w:sz w:val="24"/>
        </w:rPr>
      </w:pPr>
      <w:r>
        <w:rPr>
          <w:rFonts w:hint="eastAsia"/>
          <w:color w:val="000000" w:themeColor="text1"/>
          <w:sz w:val="24"/>
        </w:rPr>
        <w:t>（通过</w:t>
      </w:r>
      <w:hyperlink r:id="rId10" w:history="1">
        <w:r>
          <w:rPr>
            <w:rStyle w:val="afb"/>
            <w:rFonts w:hint="eastAsia"/>
            <w:color w:val="000000" w:themeColor="text1"/>
            <w:spacing w:val="4"/>
            <w:sz w:val="24"/>
          </w:rPr>
          <w:t>https://ztb.ntu.edu.cn/gyszc.htm</w:t>
        </w:r>
      </w:hyperlink>
      <w:r>
        <w:rPr>
          <w:rFonts w:hint="eastAsia"/>
          <w:color w:val="000000" w:themeColor="text1"/>
          <w:spacing w:val="4"/>
          <w:sz w:val="24"/>
        </w:rPr>
        <w:t>报名并</w:t>
      </w:r>
      <w:r>
        <w:rPr>
          <w:rFonts w:hint="eastAsia"/>
          <w:color w:val="000000" w:themeColor="text1"/>
          <w:sz w:val="24"/>
        </w:rPr>
        <w:t>收取，事后不退）。</w:t>
      </w:r>
    </w:p>
    <w:p w:rsidR="000D5431" w:rsidRDefault="00740932">
      <w:pPr>
        <w:pStyle w:val="af2"/>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rPr>
      </w:pPr>
      <w:bookmarkStart w:id="8" w:name="_Toc9296"/>
      <w:r>
        <w:rPr>
          <w:rFonts w:ascii="Times New Roman" w:hAnsi="Times New Roman" w:hint="eastAsia"/>
          <w:b/>
          <w:color w:val="000000" w:themeColor="text1"/>
          <w:kern w:val="2"/>
          <w:sz w:val="24"/>
          <w:szCs w:val="24"/>
        </w:rPr>
        <w:t>十、投标文件递交方式</w:t>
      </w:r>
      <w:bookmarkEnd w:id="8"/>
    </w:p>
    <w:p w:rsidR="000D5431" w:rsidRDefault="00740932">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ascii="Times New Roman" w:hAnsi="Times New Roman" w:hint="eastAsia"/>
          <w:b/>
          <w:color w:val="auto"/>
          <w:kern w:val="2"/>
          <w:sz w:val="24"/>
          <w:szCs w:val="24"/>
        </w:rPr>
        <w:t>现场递交</w:t>
      </w:r>
      <w:r>
        <w:rPr>
          <w:rFonts w:ascii="Times New Roman" w:hAnsi="Times New Roman" w:hint="eastAsia"/>
          <w:color w:val="auto"/>
          <w:kern w:val="2"/>
          <w:sz w:val="24"/>
          <w:szCs w:val="24"/>
        </w:rPr>
        <w:t>：</w:t>
      </w:r>
    </w:p>
    <w:p w:rsidR="000D5431" w:rsidRDefault="00740932">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2024年</w:t>
      </w:r>
      <w:r w:rsidR="0058734C">
        <w:rPr>
          <w:rFonts w:ascii="宋体" w:hAnsi="宋体"/>
          <w:spacing w:val="4"/>
          <w:sz w:val="24"/>
        </w:rPr>
        <w:t>6</w:t>
      </w:r>
      <w:r>
        <w:rPr>
          <w:rFonts w:ascii="宋体" w:hAnsi="宋体" w:hint="eastAsia"/>
          <w:spacing w:val="2"/>
          <w:kern w:val="0"/>
          <w:sz w:val="24"/>
        </w:rPr>
        <w:t>月</w:t>
      </w:r>
      <w:r w:rsidR="0058734C">
        <w:rPr>
          <w:rFonts w:ascii="宋体" w:hAnsi="宋体"/>
          <w:spacing w:val="2"/>
          <w:kern w:val="0"/>
          <w:sz w:val="24"/>
        </w:rPr>
        <w:t>5</w:t>
      </w:r>
      <w:r>
        <w:rPr>
          <w:rFonts w:ascii="宋体" w:hAnsi="宋体" w:hint="eastAsia"/>
          <w:spacing w:val="2"/>
          <w:kern w:val="0"/>
          <w:sz w:val="24"/>
        </w:rPr>
        <w:t>日9时</w:t>
      </w:r>
      <w:r>
        <w:rPr>
          <w:rFonts w:ascii="宋体" w:hAnsi="宋体"/>
          <w:spacing w:val="4"/>
          <w:sz w:val="24"/>
        </w:rPr>
        <w:t>00</w:t>
      </w:r>
      <w:r>
        <w:rPr>
          <w:rFonts w:ascii="宋体" w:hAnsi="宋体" w:hint="eastAsia"/>
          <w:spacing w:val="4"/>
          <w:sz w:val="24"/>
        </w:rPr>
        <w:t>分</w:t>
      </w:r>
    </w:p>
    <w:p w:rsidR="000D5431" w:rsidRDefault="00740932">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hint="eastAsia"/>
          <w:spacing w:val="4"/>
          <w:sz w:val="24"/>
        </w:rPr>
        <w:t>2024年</w:t>
      </w:r>
      <w:r w:rsidR="0058734C">
        <w:rPr>
          <w:rFonts w:ascii="宋体" w:hAnsi="宋体"/>
          <w:spacing w:val="4"/>
          <w:sz w:val="24"/>
        </w:rPr>
        <w:t>6</w:t>
      </w:r>
      <w:r>
        <w:rPr>
          <w:rFonts w:ascii="宋体" w:hAnsi="宋体" w:hint="eastAsia"/>
          <w:spacing w:val="2"/>
          <w:kern w:val="0"/>
          <w:sz w:val="24"/>
        </w:rPr>
        <w:t>月</w:t>
      </w:r>
      <w:r w:rsidR="0058734C">
        <w:rPr>
          <w:rFonts w:ascii="宋体" w:hAnsi="宋体"/>
          <w:spacing w:val="2"/>
          <w:kern w:val="0"/>
          <w:sz w:val="24"/>
        </w:rPr>
        <w:t>5</w:t>
      </w:r>
      <w:r>
        <w:rPr>
          <w:rFonts w:ascii="宋体" w:hAnsi="宋体" w:hint="eastAsia"/>
          <w:spacing w:val="2"/>
          <w:kern w:val="0"/>
          <w:sz w:val="24"/>
        </w:rPr>
        <w:t>日9时</w:t>
      </w:r>
      <w:r>
        <w:rPr>
          <w:rFonts w:ascii="宋体" w:hAnsi="宋体"/>
          <w:spacing w:val="4"/>
          <w:sz w:val="24"/>
        </w:rPr>
        <w:t>30</w:t>
      </w:r>
      <w:r>
        <w:rPr>
          <w:rFonts w:ascii="宋体" w:hAnsi="宋体" w:hint="eastAsia"/>
          <w:spacing w:val="4"/>
          <w:sz w:val="24"/>
        </w:rPr>
        <w:t>分</w:t>
      </w:r>
    </w:p>
    <w:p w:rsidR="000D5431" w:rsidRDefault="00740932">
      <w:pPr>
        <w:spacing w:line="360" w:lineRule="auto"/>
        <w:ind w:firstLineChars="200" w:firstLine="498"/>
        <w:rPr>
          <w:spacing w:val="2"/>
          <w:kern w:val="0"/>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w:t>
      </w:r>
      <w:r>
        <w:rPr>
          <w:rFonts w:hint="eastAsia"/>
          <w:spacing w:val="2"/>
          <w:kern w:val="0"/>
          <w:sz w:val="24"/>
        </w:rPr>
        <w:t>综合楼</w:t>
      </w:r>
      <w:r>
        <w:rPr>
          <w:rFonts w:hint="eastAsia"/>
          <w:spacing w:val="2"/>
          <w:kern w:val="0"/>
          <w:sz w:val="24"/>
        </w:rPr>
        <w:t>202</w:t>
      </w:r>
      <w:r>
        <w:rPr>
          <w:rFonts w:hint="eastAsia"/>
          <w:spacing w:val="2"/>
          <w:kern w:val="0"/>
          <w:sz w:val="24"/>
        </w:rPr>
        <w:t>室</w:t>
      </w:r>
    </w:p>
    <w:p w:rsidR="000D5431" w:rsidRDefault="00740932">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0D5431" w:rsidRDefault="00740932">
      <w:pPr>
        <w:spacing w:line="360" w:lineRule="auto"/>
        <w:ind w:firstLineChars="200" w:firstLine="498"/>
        <w:rPr>
          <w:spacing w:val="2"/>
          <w:kern w:val="0"/>
          <w:sz w:val="24"/>
        </w:rPr>
      </w:pPr>
      <w:r>
        <w:rPr>
          <w:rFonts w:hint="eastAsia"/>
          <w:b/>
          <w:spacing w:val="4"/>
          <w:sz w:val="24"/>
        </w:rPr>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58734C">
        <w:rPr>
          <w:spacing w:val="2"/>
          <w:kern w:val="0"/>
          <w:sz w:val="24"/>
        </w:rPr>
        <w:t>3</w:t>
      </w:r>
      <w:r>
        <w:rPr>
          <w:rFonts w:hint="eastAsia"/>
          <w:spacing w:val="2"/>
          <w:kern w:val="0"/>
          <w:sz w:val="24"/>
        </w:rPr>
        <w:t>室</w:t>
      </w:r>
    </w:p>
    <w:p w:rsidR="000D5431" w:rsidRDefault="00740932">
      <w:pPr>
        <w:spacing w:line="360" w:lineRule="auto"/>
        <w:ind w:firstLineChars="200" w:firstLine="490"/>
        <w:rPr>
          <w:b/>
          <w:color w:val="000000" w:themeColor="text1"/>
          <w:spacing w:val="2"/>
          <w:kern w:val="0"/>
          <w:sz w:val="24"/>
        </w:rPr>
      </w:pPr>
      <w:r>
        <w:rPr>
          <w:rFonts w:hint="eastAsia"/>
          <w:b/>
          <w:color w:val="000000" w:themeColor="text1"/>
          <w:spacing w:val="2"/>
          <w:kern w:val="0"/>
          <w:sz w:val="24"/>
        </w:rPr>
        <w:lastRenderedPageBreak/>
        <w:t>十二、与本次谈判有关的事宜请按下列通讯方式联系</w:t>
      </w:r>
    </w:p>
    <w:p w:rsidR="000D5431" w:rsidRDefault="00740932">
      <w:pPr>
        <w:spacing w:line="360" w:lineRule="auto"/>
        <w:ind w:firstLineChars="200" w:firstLine="488"/>
        <w:rPr>
          <w:color w:val="000000" w:themeColor="text1"/>
          <w:spacing w:val="2"/>
          <w:kern w:val="0"/>
          <w:sz w:val="24"/>
        </w:rPr>
      </w:pPr>
      <w:r>
        <w:rPr>
          <w:rFonts w:hint="eastAsia"/>
          <w:color w:val="000000" w:themeColor="text1"/>
          <w:spacing w:val="2"/>
          <w:kern w:val="0"/>
          <w:sz w:val="24"/>
        </w:rPr>
        <w:t>如对技术条款有疑问请咨询项目联系人；如对商务条款、采购程序及结果有疑义请咨询招标联系人。</w:t>
      </w:r>
    </w:p>
    <w:p w:rsidR="000D5431" w:rsidRDefault="00740932">
      <w:pPr>
        <w:spacing w:line="360" w:lineRule="auto"/>
        <w:ind w:firstLineChars="200" w:firstLine="490"/>
        <w:outlineLvl w:val="0"/>
        <w:rPr>
          <w:rFonts w:ascii="宋体" w:hAnsi="宋体" w:cs="宋体"/>
          <w:color w:val="000000" w:themeColor="text1"/>
          <w:spacing w:val="2"/>
          <w:kern w:val="0"/>
          <w:sz w:val="24"/>
        </w:rPr>
      </w:pPr>
      <w:bookmarkStart w:id="9" w:name="_Toc20819"/>
      <w:r>
        <w:rPr>
          <w:rFonts w:hint="eastAsia"/>
          <w:b/>
          <w:color w:val="000000" w:themeColor="text1"/>
          <w:spacing w:val="2"/>
          <w:kern w:val="0"/>
          <w:sz w:val="24"/>
        </w:rPr>
        <w:t>项目联系人及联系</w:t>
      </w:r>
      <w:r>
        <w:rPr>
          <w:rFonts w:hint="eastAsia"/>
          <w:color w:val="000000" w:themeColor="text1"/>
          <w:spacing w:val="2"/>
          <w:kern w:val="0"/>
          <w:sz w:val="24"/>
        </w:rPr>
        <w:t>方式：张老师</w:t>
      </w:r>
      <w:r>
        <w:rPr>
          <w:rFonts w:hint="eastAsia"/>
          <w:color w:val="000000" w:themeColor="text1"/>
          <w:spacing w:val="2"/>
          <w:kern w:val="0"/>
          <w:sz w:val="24"/>
        </w:rPr>
        <w:t xml:space="preserve"> </w:t>
      </w:r>
      <w:bookmarkEnd w:id="9"/>
      <w:r w:rsidR="004B471C" w:rsidRPr="004B471C">
        <w:rPr>
          <w:color w:val="000000" w:themeColor="text1"/>
          <w:spacing w:val="2"/>
          <w:kern w:val="0"/>
          <w:sz w:val="24"/>
        </w:rPr>
        <w:t>13773657702</w:t>
      </w:r>
    </w:p>
    <w:p w:rsidR="000D5431" w:rsidRDefault="00740932">
      <w:pPr>
        <w:spacing w:line="360" w:lineRule="auto"/>
        <w:ind w:firstLineChars="200" w:firstLine="490"/>
        <w:rPr>
          <w:color w:val="000000" w:themeColor="text1"/>
          <w:spacing w:val="2"/>
          <w:kern w:val="0"/>
          <w:sz w:val="24"/>
        </w:rPr>
      </w:pPr>
      <w:r>
        <w:rPr>
          <w:rFonts w:hint="eastAsia"/>
          <w:b/>
          <w:color w:val="000000" w:themeColor="text1"/>
          <w:spacing w:val="2"/>
          <w:kern w:val="0"/>
          <w:sz w:val="24"/>
        </w:rPr>
        <w:t>招标联系人及联系方式：</w:t>
      </w:r>
      <w:proofErr w:type="gramStart"/>
      <w:r>
        <w:rPr>
          <w:rFonts w:ascii="宋体" w:hAnsi="宋体" w:cs="宋体" w:hint="eastAsia"/>
          <w:color w:val="000000" w:themeColor="text1"/>
          <w:spacing w:val="2"/>
          <w:kern w:val="0"/>
          <w:sz w:val="24"/>
        </w:rPr>
        <w:t>李韦华</w:t>
      </w:r>
      <w:proofErr w:type="gramEnd"/>
      <w:r>
        <w:rPr>
          <w:rFonts w:ascii="宋体" w:hAnsi="宋体" w:cs="宋体" w:hint="eastAsia"/>
          <w:color w:val="000000" w:themeColor="text1"/>
          <w:spacing w:val="2"/>
          <w:kern w:val="0"/>
          <w:sz w:val="24"/>
        </w:rPr>
        <w:t>0513-85012138；沈伟0513-85012</w:t>
      </w:r>
      <w:r>
        <w:rPr>
          <w:rFonts w:ascii="宋体" w:hAnsi="宋体" w:cs="宋体"/>
          <w:color w:val="000000" w:themeColor="text1"/>
          <w:spacing w:val="2"/>
          <w:kern w:val="0"/>
          <w:sz w:val="24"/>
        </w:rPr>
        <w:t>365</w:t>
      </w:r>
      <w:r>
        <w:rPr>
          <w:rFonts w:ascii="宋体" w:hAnsi="宋体" w:cs="宋体" w:hint="eastAsia"/>
          <w:color w:val="000000" w:themeColor="text1"/>
          <w:spacing w:val="2"/>
          <w:kern w:val="0"/>
          <w:sz w:val="24"/>
        </w:rPr>
        <w:t>。</w:t>
      </w:r>
    </w:p>
    <w:p w:rsidR="000D5431" w:rsidRDefault="000D5431">
      <w:pPr>
        <w:spacing w:line="360" w:lineRule="auto"/>
        <w:rPr>
          <w:color w:val="000000" w:themeColor="text1"/>
          <w:spacing w:val="2"/>
          <w:kern w:val="0"/>
          <w:sz w:val="24"/>
        </w:rPr>
      </w:pPr>
    </w:p>
    <w:p w:rsidR="000D5431" w:rsidRDefault="00740932">
      <w:pPr>
        <w:widowControl/>
        <w:jc w:val="left"/>
        <w:rPr>
          <w:b/>
          <w:color w:val="000000" w:themeColor="text1"/>
          <w:spacing w:val="4"/>
          <w:sz w:val="44"/>
          <w:szCs w:val="44"/>
        </w:rPr>
      </w:pPr>
      <w:r>
        <w:rPr>
          <w:b/>
          <w:color w:val="000000" w:themeColor="text1"/>
          <w:spacing w:val="4"/>
          <w:sz w:val="44"/>
          <w:szCs w:val="44"/>
        </w:rPr>
        <w:br w:type="page"/>
      </w:r>
    </w:p>
    <w:p w:rsidR="000D5431" w:rsidRDefault="00740932">
      <w:pPr>
        <w:pStyle w:val="1"/>
      </w:pPr>
      <w:bookmarkStart w:id="10" w:name="_Toc15992"/>
      <w:bookmarkStart w:id="11" w:name="_Toc135926836"/>
      <w:r>
        <w:rPr>
          <w:rFonts w:hint="eastAsia"/>
        </w:rPr>
        <w:lastRenderedPageBreak/>
        <w:t>第二部分</w:t>
      </w:r>
      <w:r>
        <w:t xml:space="preserve"> </w:t>
      </w:r>
      <w:r>
        <w:rPr>
          <w:rFonts w:hint="eastAsia"/>
        </w:rPr>
        <w:t>投标人须知</w:t>
      </w:r>
      <w:bookmarkEnd w:id="10"/>
      <w:bookmarkEnd w:id="11"/>
    </w:p>
    <w:p w:rsidR="000D5431" w:rsidRDefault="00740932">
      <w:pPr>
        <w:pStyle w:val="2"/>
        <w:rPr>
          <w:rFonts w:ascii="Times New Roman" w:hAnsi="Times New Roman"/>
          <w:color w:val="000000" w:themeColor="text1"/>
        </w:rPr>
      </w:pPr>
      <w:bookmarkStart w:id="12" w:name="_Toc3054"/>
      <w:bookmarkStart w:id="13" w:name="_Toc135926837"/>
      <w:r>
        <w:rPr>
          <w:rFonts w:ascii="Times New Roman" w:hAnsi="Times New Roman" w:hint="eastAsia"/>
          <w:color w:val="000000" w:themeColor="text1"/>
        </w:rPr>
        <w:t>一、单一来源采购文件</w:t>
      </w:r>
      <w:bookmarkEnd w:id="12"/>
      <w:bookmarkEnd w:id="13"/>
    </w:p>
    <w:p w:rsidR="000D5431" w:rsidRDefault="0074093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0D5431" w:rsidRDefault="00740932">
      <w:pPr>
        <w:spacing w:line="360" w:lineRule="auto"/>
        <w:ind w:firstLineChars="200" w:firstLine="480"/>
        <w:rPr>
          <w:color w:val="000000" w:themeColor="text1"/>
          <w:sz w:val="24"/>
        </w:rPr>
      </w:pPr>
      <w:r>
        <w:rPr>
          <w:rFonts w:hint="eastAsia"/>
          <w:color w:val="000000" w:themeColor="text1"/>
          <w:sz w:val="24"/>
        </w:rPr>
        <w:t>本单一来源采购文件中的采购人、投标人、中标人分别指：</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0D5431" w:rsidRDefault="0074093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0D5431" w:rsidRDefault="00740932">
      <w:pPr>
        <w:spacing w:line="360" w:lineRule="auto"/>
        <w:ind w:firstLineChars="200" w:firstLine="480"/>
        <w:rPr>
          <w:color w:val="000000" w:themeColor="text1"/>
          <w:sz w:val="24"/>
        </w:rPr>
      </w:pPr>
      <w:r>
        <w:rPr>
          <w:rFonts w:hint="eastAsia"/>
          <w:color w:val="000000" w:themeColor="text1"/>
          <w:sz w:val="24"/>
        </w:rPr>
        <w:t>本单一来源采购文件由下列部分组成：</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0D5431" w:rsidRDefault="0074093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0D5431" w:rsidRDefault="00740932">
      <w:pPr>
        <w:spacing w:line="360" w:lineRule="auto"/>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0D5431" w:rsidRDefault="0074093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0D5431" w:rsidRDefault="000D5431">
      <w:pPr>
        <w:spacing w:line="360" w:lineRule="auto"/>
        <w:ind w:firstLineChars="196" w:firstLine="472"/>
        <w:rPr>
          <w:b/>
          <w:color w:val="000000" w:themeColor="text1"/>
          <w:sz w:val="24"/>
        </w:rPr>
      </w:pPr>
    </w:p>
    <w:p w:rsidR="000D5431" w:rsidRDefault="00740932">
      <w:pPr>
        <w:pStyle w:val="2"/>
        <w:rPr>
          <w:rFonts w:ascii="Times New Roman" w:hAnsi="Times New Roman"/>
          <w:color w:val="000000" w:themeColor="text1"/>
        </w:rPr>
      </w:pPr>
      <w:bookmarkStart w:id="14" w:name="_Toc20616"/>
      <w:bookmarkStart w:id="15" w:name="_Toc135926838"/>
      <w:r>
        <w:rPr>
          <w:rFonts w:ascii="Times New Roman" w:hAnsi="Times New Roman" w:hint="eastAsia"/>
          <w:color w:val="000000" w:themeColor="text1"/>
        </w:rPr>
        <w:lastRenderedPageBreak/>
        <w:t>二、投标文件</w:t>
      </w:r>
      <w:bookmarkEnd w:id="14"/>
      <w:bookmarkEnd w:id="15"/>
    </w:p>
    <w:p w:rsidR="000D5431" w:rsidRDefault="0074093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0D5431" w:rsidRDefault="0074093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0D5431" w:rsidRDefault="0074093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0D5431" w:rsidRDefault="00740932">
      <w:pPr>
        <w:spacing w:line="360" w:lineRule="auto"/>
        <w:ind w:firstLineChars="200" w:firstLine="482"/>
        <w:rPr>
          <w:b/>
          <w:color w:val="000000" w:themeColor="text1"/>
          <w:sz w:val="24"/>
        </w:rPr>
      </w:pPr>
      <w:r>
        <w:rPr>
          <w:b/>
          <w:color w:val="000000" w:themeColor="text1"/>
          <w:sz w:val="24"/>
        </w:rPr>
        <w:t>商务文件（报价）：</w:t>
      </w:r>
    </w:p>
    <w:p w:rsidR="000D5431" w:rsidRDefault="00740932">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）投标函（格式见附件</w:t>
      </w:r>
      <w:r>
        <w:rPr>
          <w:color w:val="000000" w:themeColor="text1"/>
          <w:sz w:val="24"/>
        </w:rPr>
        <w:t>1</w:t>
      </w:r>
      <w:r>
        <w:rPr>
          <w:color w:val="000000" w:themeColor="text1"/>
          <w:sz w:val="24"/>
        </w:rPr>
        <w:t>）</w:t>
      </w:r>
    </w:p>
    <w:p w:rsidR="000D5431" w:rsidRDefault="00740932">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）投标报价表（格式见附件</w:t>
      </w:r>
      <w:r>
        <w:rPr>
          <w:color w:val="000000" w:themeColor="text1"/>
          <w:sz w:val="24"/>
        </w:rPr>
        <w:t>2</w:t>
      </w:r>
      <w:r>
        <w:rPr>
          <w:color w:val="000000" w:themeColor="text1"/>
          <w:sz w:val="24"/>
        </w:rPr>
        <w:t>）</w:t>
      </w:r>
    </w:p>
    <w:p w:rsidR="000D5431" w:rsidRDefault="00740932">
      <w:pPr>
        <w:pStyle w:val="Style36"/>
        <w:spacing w:line="360" w:lineRule="auto"/>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0D5431" w:rsidRDefault="00740932">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r>
        <w:rPr>
          <w:color w:val="000000" w:themeColor="text1"/>
          <w:sz w:val="24"/>
        </w:rPr>
        <w:t>（格式见附件</w:t>
      </w:r>
      <w:r>
        <w:rPr>
          <w:rFonts w:hint="eastAsia"/>
          <w:color w:val="000000" w:themeColor="text1"/>
          <w:sz w:val="24"/>
        </w:rPr>
        <w:t>3</w:t>
      </w:r>
      <w:r>
        <w:rPr>
          <w:color w:val="000000" w:themeColor="text1"/>
          <w:sz w:val="24"/>
        </w:rPr>
        <w:t>）</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0D5431" w:rsidRDefault="00740932">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0D5431" w:rsidRDefault="00740932">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4</w:t>
      </w:r>
      <w:r>
        <w:rPr>
          <w:color w:val="000000" w:themeColor="text1"/>
          <w:sz w:val="24"/>
        </w:rPr>
        <w:t>）投标人</w:t>
      </w:r>
      <w:r>
        <w:rPr>
          <w:color w:val="000000" w:themeColor="text1"/>
          <w:sz w:val="24"/>
        </w:rPr>
        <w:t>2021</w:t>
      </w:r>
      <w:r>
        <w:rPr>
          <w:color w:val="000000" w:themeColor="text1"/>
          <w:sz w:val="24"/>
        </w:rPr>
        <w:t>年</w:t>
      </w:r>
      <w:r>
        <w:rPr>
          <w:rFonts w:hint="eastAsia"/>
          <w:color w:val="000000" w:themeColor="text1"/>
          <w:sz w:val="24"/>
        </w:rPr>
        <w:t>1</w:t>
      </w:r>
      <w:r>
        <w:rPr>
          <w:rFonts w:hint="eastAsia"/>
          <w:color w:val="000000" w:themeColor="text1"/>
          <w:sz w:val="24"/>
        </w:rPr>
        <w:t>月</w:t>
      </w:r>
      <w:r>
        <w:rPr>
          <w:color w:val="000000" w:themeColor="text1"/>
          <w:sz w:val="24"/>
        </w:rPr>
        <w:t>以来与本次招标</w:t>
      </w:r>
      <w:r>
        <w:rPr>
          <w:rFonts w:hint="eastAsia"/>
          <w:color w:val="000000" w:themeColor="text1"/>
          <w:sz w:val="24"/>
        </w:rPr>
        <w:t>项目相似</w:t>
      </w:r>
      <w:r>
        <w:rPr>
          <w:color w:val="000000" w:themeColor="text1"/>
          <w:sz w:val="24"/>
        </w:rPr>
        <w:t>的销售业绩（合同复印件，</w:t>
      </w:r>
      <w:r>
        <w:rPr>
          <w:b/>
          <w:color w:val="000000" w:themeColor="text1"/>
          <w:sz w:val="24"/>
        </w:rPr>
        <w:t>不要隐去任何内容</w:t>
      </w:r>
      <w:r>
        <w:rPr>
          <w:rFonts w:hint="eastAsia"/>
          <w:b/>
          <w:color w:val="000000" w:themeColor="text1"/>
          <w:sz w:val="24"/>
        </w:rPr>
        <w:t>，</w:t>
      </w:r>
      <w:r>
        <w:rPr>
          <w:color w:val="000000" w:themeColor="text1"/>
          <w:sz w:val="24"/>
        </w:rPr>
        <w:t>原件备查）</w:t>
      </w:r>
    </w:p>
    <w:p w:rsidR="000D5431" w:rsidRDefault="00740932">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0D5431" w:rsidRDefault="00740932">
      <w:pPr>
        <w:spacing w:line="360" w:lineRule="auto"/>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0D5431" w:rsidRDefault="00740932">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0D5431" w:rsidRDefault="00740932">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）法定代表人资格证明（格式见附件</w:t>
      </w:r>
      <w:r>
        <w:rPr>
          <w:rFonts w:hint="eastAsia"/>
          <w:color w:val="000000" w:themeColor="text1"/>
          <w:sz w:val="24"/>
        </w:rPr>
        <w:t>5</w:t>
      </w:r>
      <w:r>
        <w:rPr>
          <w:color w:val="000000" w:themeColor="text1"/>
          <w:sz w:val="24"/>
        </w:rPr>
        <w:t>）</w:t>
      </w:r>
    </w:p>
    <w:p w:rsidR="000D5431" w:rsidRDefault="00740932">
      <w:pPr>
        <w:spacing w:line="360" w:lineRule="auto"/>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）法定代表人授权书（格式见附件</w:t>
      </w:r>
      <w:r>
        <w:rPr>
          <w:rFonts w:hint="eastAsia"/>
          <w:color w:val="000000" w:themeColor="text1"/>
          <w:sz w:val="24"/>
        </w:rPr>
        <w:t>6</w:t>
      </w:r>
      <w:r>
        <w:rPr>
          <w:color w:val="000000" w:themeColor="text1"/>
          <w:sz w:val="24"/>
        </w:rPr>
        <w:t>）</w:t>
      </w:r>
      <w:r>
        <w:rPr>
          <w:rFonts w:hint="eastAsia"/>
          <w:sz w:val="24"/>
        </w:rPr>
        <w:t>（法人代表直接参加投标和签署投标文件的无需提供该授权书）</w:t>
      </w:r>
    </w:p>
    <w:p w:rsidR="000D5431" w:rsidRDefault="0074093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0D5431" w:rsidRDefault="0074093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0D5431" w:rsidRDefault="00740932">
      <w:pPr>
        <w:spacing w:line="360" w:lineRule="auto"/>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0D5431" w:rsidRDefault="00740932">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w:t>
      </w:r>
      <w:r>
        <w:rPr>
          <w:rFonts w:hint="eastAsia"/>
          <w:color w:val="000000" w:themeColor="text1"/>
          <w:sz w:val="24"/>
        </w:rPr>
        <w:lastRenderedPageBreak/>
        <w:t>文件以及正本和副本。如投标文件正本与副本有不同之处，以正本为准。</w:t>
      </w:r>
    </w:p>
    <w:p w:rsidR="000D5431" w:rsidRDefault="00740932">
      <w:pPr>
        <w:spacing w:line="360" w:lineRule="auto"/>
        <w:ind w:firstLineChars="200" w:firstLine="482"/>
        <w:rPr>
          <w:rFonts w:eastAsia="黑体"/>
          <w:b/>
          <w:color w:val="000000" w:themeColor="text1"/>
          <w:sz w:val="24"/>
        </w:rPr>
      </w:pPr>
      <w:r>
        <w:rPr>
          <w:rFonts w:eastAsia="黑体" w:hint="eastAsia"/>
          <w:b/>
          <w:color w:val="000000" w:themeColor="text1"/>
          <w:sz w:val="24"/>
        </w:rPr>
        <w:t>（</w:t>
      </w:r>
      <w:r>
        <w:rPr>
          <w:rFonts w:eastAsia="黑体" w:hint="eastAsia"/>
          <w:b/>
          <w:color w:val="000000" w:themeColor="text1"/>
          <w:sz w:val="24"/>
        </w:rPr>
        <w:t>2</w:t>
      </w:r>
      <w:r>
        <w:rPr>
          <w:rFonts w:eastAsia="黑体" w:hint="eastAsia"/>
          <w:b/>
          <w:color w:val="000000" w:themeColor="text1"/>
          <w:sz w:val="24"/>
        </w:rPr>
        <w:t>）商务文件（报价）、技术文件和资格证明文件须分开独立包装，即：分别装在三个纸袋里。</w:t>
      </w:r>
    </w:p>
    <w:p w:rsidR="000D5431" w:rsidRDefault="00740932">
      <w:pPr>
        <w:spacing w:line="360" w:lineRule="auto"/>
        <w:ind w:firstLineChars="200" w:firstLine="482"/>
        <w:rPr>
          <w:color w:val="000000" w:themeColor="text1"/>
          <w:sz w:val="24"/>
        </w:rPr>
      </w:pPr>
      <w:r>
        <w:rPr>
          <w:rFonts w:eastAsia="黑体" w:hint="eastAsia"/>
          <w:b/>
          <w:color w:val="000000" w:themeColor="text1"/>
          <w:sz w:val="24"/>
        </w:rPr>
        <w:t>（</w:t>
      </w:r>
      <w:r>
        <w:rPr>
          <w:rFonts w:eastAsia="黑体"/>
          <w:b/>
          <w:color w:val="000000" w:themeColor="text1"/>
          <w:sz w:val="24"/>
        </w:rPr>
        <w:t>3</w:t>
      </w:r>
      <w:r>
        <w:rPr>
          <w:rFonts w:eastAsia="黑体" w:hint="eastAsia"/>
          <w:b/>
          <w:color w:val="000000" w:themeColor="text1"/>
          <w:sz w:val="24"/>
        </w:rPr>
        <w:t>）</w:t>
      </w:r>
      <w:r>
        <w:rPr>
          <w:rFonts w:hint="eastAsia"/>
          <w:color w:val="000000" w:themeColor="text1"/>
          <w:sz w:val="24"/>
        </w:rPr>
        <w:t>投标文件不应有涂改、增删之处，但如有错误必须修改时，修改处必须由原授权代表签署。</w:t>
      </w:r>
    </w:p>
    <w:p w:rsidR="000D5431" w:rsidRDefault="00740932">
      <w:pPr>
        <w:pStyle w:val="2"/>
        <w:rPr>
          <w:rFonts w:ascii="Times New Roman" w:hAnsi="Times New Roman"/>
          <w:color w:val="000000" w:themeColor="text1"/>
        </w:rPr>
      </w:pPr>
      <w:bookmarkStart w:id="16" w:name="_Toc30907"/>
      <w:bookmarkStart w:id="17" w:name="_Toc135926839"/>
      <w:r>
        <w:rPr>
          <w:rFonts w:ascii="Times New Roman" w:hAnsi="Times New Roman" w:hint="eastAsia"/>
          <w:color w:val="000000" w:themeColor="text1"/>
        </w:rPr>
        <w:t>三、投标细则</w:t>
      </w:r>
      <w:bookmarkEnd w:id="16"/>
      <w:bookmarkEnd w:id="17"/>
    </w:p>
    <w:p w:rsidR="000D5431" w:rsidRDefault="00740932">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0D5431" w:rsidRDefault="00740932">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0D5431" w:rsidRDefault="00740932">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0D5431" w:rsidRDefault="0074093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0D5431" w:rsidRDefault="00740932">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D5431" w:rsidRDefault="00740932">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0D5431" w:rsidRDefault="00740932">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0D5431" w:rsidRDefault="0074093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0D5431" w:rsidRDefault="00740932">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0D5431" w:rsidRDefault="0074093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0D5431" w:rsidRDefault="00740932">
      <w:pPr>
        <w:pStyle w:val="2"/>
        <w:rPr>
          <w:rFonts w:ascii="Times New Roman" w:hAnsi="Times New Roman"/>
          <w:color w:val="000000" w:themeColor="text1"/>
        </w:rPr>
      </w:pPr>
      <w:bookmarkStart w:id="18" w:name="_Toc135926840"/>
      <w:bookmarkStart w:id="19" w:name="_Toc26446"/>
      <w:r>
        <w:rPr>
          <w:rFonts w:ascii="Times New Roman" w:hAnsi="Times New Roman" w:hint="eastAsia"/>
          <w:color w:val="000000" w:themeColor="text1"/>
        </w:rPr>
        <w:t>四、谈判</w:t>
      </w:r>
      <w:bookmarkEnd w:id="18"/>
      <w:bookmarkEnd w:id="19"/>
    </w:p>
    <w:p w:rsidR="000D5431" w:rsidRDefault="00740932">
      <w:pPr>
        <w:spacing w:line="360" w:lineRule="auto"/>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0D5431" w:rsidRDefault="00740932">
      <w:pPr>
        <w:spacing w:line="360" w:lineRule="auto"/>
        <w:ind w:firstLineChars="200" w:firstLine="482"/>
        <w:rPr>
          <w:color w:val="000000" w:themeColor="text1"/>
          <w:sz w:val="24"/>
        </w:rPr>
      </w:pPr>
      <w:r>
        <w:rPr>
          <w:b/>
          <w:color w:val="000000" w:themeColor="text1"/>
          <w:sz w:val="24"/>
        </w:rPr>
        <w:lastRenderedPageBreak/>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0D5431" w:rsidRDefault="00740932">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0D5431" w:rsidRDefault="00740932">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0D5431" w:rsidRDefault="00740932">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0D5431" w:rsidRDefault="00740932">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0D5431" w:rsidRDefault="0074093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0D5431" w:rsidRDefault="00740932">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0D5431" w:rsidRDefault="00740932">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0D5431" w:rsidRDefault="00740932">
      <w:pPr>
        <w:pStyle w:val="2"/>
        <w:rPr>
          <w:rFonts w:ascii="Times New Roman" w:hAnsi="Times New Roman"/>
          <w:color w:val="000000" w:themeColor="text1"/>
        </w:rPr>
      </w:pPr>
      <w:bookmarkStart w:id="20" w:name="_Toc19067"/>
      <w:bookmarkStart w:id="21" w:name="_Toc135926841"/>
      <w:r>
        <w:rPr>
          <w:rFonts w:ascii="Times New Roman" w:hAnsi="Times New Roman" w:hint="eastAsia"/>
          <w:color w:val="000000" w:themeColor="text1"/>
        </w:rPr>
        <w:t>五、合同的签订</w:t>
      </w:r>
      <w:bookmarkEnd w:id="20"/>
      <w:bookmarkEnd w:id="21"/>
    </w:p>
    <w:p w:rsidR="000D5431" w:rsidRDefault="00740932">
      <w:pPr>
        <w:spacing w:line="360" w:lineRule="auto"/>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0D5431" w:rsidRDefault="00740932">
      <w:pPr>
        <w:spacing w:line="360" w:lineRule="auto"/>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0D5431" w:rsidRDefault="00740932">
      <w:pPr>
        <w:spacing w:line="360" w:lineRule="auto"/>
        <w:ind w:firstLineChars="200" w:firstLine="482"/>
        <w:rPr>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0D5431" w:rsidRDefault="00740932">
      <w:pPr>
        <w:pStyle w:val="2"/>
        <w:rPr>
          <w:rFonts w:ascii="Times New Roman" w:hAnsi="Times New Roman"/>
          <w:color w:val="000000" w:themeColor="text1"/>
        </w:rPr>
      </w:pPr>
      <w:bookmarkStart w:id="22" w:name="_Toc135926842"/>
      <w:bookmarkStart w:id="23" w:name="_Toc9974"/>
      <w:r>
        <w:rPr>
          <w:rFonts w:ascii="Times New Roman" w:hAnsi="Times New Roman" w:hint="eastAsia"/>
          <w:color w:val="000000" w:themeColor="text1"/>
        </w:rPr>
        <w:lastRenderedPageBreak/>
        <w:t>六、其他</w:t>
      </w:r>
      <w:bookmarkEnd w:id="22"/>
      <w:bookmarkEnd w:id="23"/>
    </w:p>
    <w:p w:rsidR="000D5431" w:rsidRDefault="00740932">
      <w:pPr>
        <w:spacing w:line="360" w:lineRule="auto"/>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0D5431" w:rsidRDefault="00740932">
      <w:pPr>
        <w:pStyle w:val="1"/>
        <w:rPr>
          <w:sz w:val="24"/>
        </w:rPr>
      </w:pPr>
      <w:r>
        <w:rPr>
          <w:spacing w:val="4"/>
        </w:rPr>
        <w:br w:type="page"/>
      </w:r>
      <w:bookmarkStart w:id="24" w:name="_Toc1905"/>
      <w:bookmarkStart w:id="25" w:name="_Toc135926843"/>
      <w:r>
        <w:rPr>
          <w:rFonts w:hint="eastAsia"/>
          <w:spacing w:val="4"/>
        </w:rPr>
        <w:lastRenderedPageBreak/>
        <w:t>第三部分</w:t>
      </w:r>
      <w:r>
        <w:rPr>
          <w:spacing w:val="4"/>
        </w:rPr>
        <w:t xml:space="preserve"> </w:t>
      </w:r>
      <w:r>
        <w:rPr>
          <w:rFonts w:hint="eastAsia"/>
        </w:rPr>
        <w:t>采购项目要求及相关说明</w:t>
      </w:r>
      <w:bookmarkEnd w:id="24"/>
      <w:bookmarkEnd w:id="25"/>
    </w:p>
    <w:p w:rsidR="004B471C" w:rsidRDefault="004B471C" w:rsidP="004B471C">
      <w:pPr>
        <w:rPr>
          <w:b/>
          <w:bCs/>
        </w:rPr>
      </w:pPr>
      <w:bookmarkStart w:id="26" w:name="_Toc135926844"/>
      <w:r>
        <w:rPr>
          <w:rFonts w:hint="eastAsia"/>
          <w:b/>
          <w:bCs/>
        </w:rPr>
        <w:t>一、功能简介</w:t>
      </w:r>
    </w:p>
    <w:tbl>
      <w:tblPr>
        <w:tblW w:w="9405" w:type="dxa"/>
        <w:tblInd w:w="88" w:type="dxa"/>
        <w:tblLook w:val="04A0" w:firstRow="1" w:lastRow="0" w:firstColumn="1" w:lastColumn="0" w:noHBand="0" w:noVBand="1"/>
      </w:tblPr>
      <w:tblGrid>
        <w:gridCol w:w="1435"/>
        <w:gridCol w:w="7970"/>
      </w:tblGrid>
      <w:tr w:rsidR="004B471C" w:rsidTr="00D81D81">
        <w:trPr>
          <w:trHeight w:val="336"/>
        </w:trPr>
        <w:tc>
          <w:tcPr>
            <w:tcW w:w="1435" w:type="dxa"/>
            <w:tcBorders>
              <w:top w:val="single" w:sz="4" w:space="0" w:color="000000"/>
              <w:left w:val="single" w:sz="4" w:space="0" w:color="000000"/>
              <w:bottom w:val="single" w:sz="4" w:space="0" w:color="000000"/>
              <w:right w:val="single" w:sz="4" w:space="0" w:color="000000"/>
            </w:tcBorders>
            <w:shd w:val="clear" w:color="auto" w:fill="D9E1F2"/>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功能名称</w:t>
            </w:r>
          </w:p>
        </w:tc>
        <w:tc>
          <w:tcPr>
            <w:tcW w:w="7970" w:type="dxa"/>
            <w:tcBorders>
              <w:top w:val="single" w:sz="4" w:space="0" w:color="000000"/>
              <w:left w:val="single" w:sz="4" w:space="0" w:color="000000"/>
              <w:bottom w:val="single" w:sz="4" w:space="0" w:color="000000"/>
              <w:right w:val="single" w:sz="4" w:space="0" w:color="000000"/>
            </w:tcBorders>
            <w:shd w:val="clear" w:color="auto" w:fill="D9E1F2"/>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功能描述</w:t>
            </w: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首页与客户成功支持系统</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支持多角色切换；</w:t>
            </w:r>
            <w:r>
              <w:rPr>
                <w:rFonts w:ascii="宋体" w:hAnsi="宋体" w:cs="宋体" w:hint="eastAsia"/>
                <w:color w:val="000000"/>
                <w:kern w:val="0"/>
                <w:sz w:val="20"/>
                <w:szCs w:val="20"/>
                <w:lang w:bidi="ar"/>
              </w:rPr>
              <w:br/>
              <w:t>- 首页展现所管理学生的基本数据统计情况（如总管理学生统计、学生在校情况分布、系统接入人数统计），直观了解自己分管的学生人数；</w:t>
            </w:r>
            <w:r>
              <w:rPr>
                <w:rFonts w:ascii="宋体" w:hAnsi="宋体" w:cs="宋体" w:hint="eastAsia"/>
                <w:color w:val="000000"/>
                <w:kern w:val="0"/>
                <w:sz w:val="20"/>
                <w:szCs w:val="20"/>
                <w:lang w:bidi="ar"/>
              </w:rPr>
              <w:br/>
              <w:t>- 客户成功案例模块，可在首页以及所有应用功能中展开，查看当前应用功能的</w:t>
            </w:r>
            <w:proofErr w:type="gramStart"/>
            <w:r>
              <w:rPr>
                <w:rFonts w:ascii="宋体" w:hAnsi="宋体" w:cs="宋体" w:hint="eastAsia"/>
                <w:color w:val="000000"/>
                <w:kern w:val="0"/>
                <w:sz w:val="20"/>
                <w:szCs w:val="20"/>
                <w:lang w:bidi="ar"/>
              </w:rPr>
              <w:t>最佳学校</w:t>
            </w:r>
            <w:proofErr w:type="gramEnd"/>
            <w:r>
              <w:rPr>
                <w:rFonts w:ascii="宋体" w:hAnsi="宋体" w:cs="宋体" w:hint="eastAsia"/>
                <w:color w:val="000000"/>
                <w:kern w:val="0"/>
                <w:sz w:val="20"/>
                <w:szCs w:val="20"/>
                <w:lang w:bidi="ar"/>
              </w:rPr>
              <w:t>实践案例，图文并茂，支持按功能、业务场景查询成熟案例；同时有奖接收来自全国辅导</w:t>
            </w:r>
            <w:proofErr w:type="gramStart"/>
            <w:r>
              <w:rPr>
                <w:rFonts w:ascii="宋体" w:hAnsi="宋体" w:cs="宋体" w:hint="eastAsia"/>
                <w:color w:val="000000"/>
                <w:kern w:val="0"/>
                <w:sz w:val="20"/>
                <w:szCs w:val="20"/>
                <w:lang w:bidi="ar"/>
              </w:rPr>
              <w:t>猫客户</w:t>
            </w:r>
            <w:proofErr w:type="gramEnd"/>
            <w:r>
              <w:rPr>
                <w:rFonts w:ascii="宋体" w:hAnsi="宋体" w:cs="宋体" w:hint="eastAsia"/>
                <w:color w:val="000000"/>
                <w:kern w:val="0"/>
                <w:sz w:val="20"/>
                <w:szCs w:val="20"/>
                <w:lang w:bidi="ar"/>
              </w:rPr>
              <w:t>学工处、辅导员等用户的投稿，包装后进行全网即时上架，扩大学校与个人的行业影响力，逐步搭建成为学工人的分享交流平台；</w:t>
            </w:r>
            <w:r>
              <w:rPr>
                <w:rFonts w:ascii="宋体" w:hAnsi="宋体" w:cs="宋体" w:hint="eastAsia"/>
                <w:color w:val="000000"/>
                <w:kern w:val="0"/>
                <w:sz w:val="20"/>
                <w:szCs w:val="20"/>
                <w:lang w:bidi="ar"/>
              </w:rPr>
              <w:br/>
              <w:t>- 客户成功操作手册模块，可在首页以及所有应用功能中展开，查看当前应用功能的操作说明，图文并茂，真人视频讲解，降低用户遇到问题后的解决成本。</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12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通知</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辅导员向学生发送通知：即时查看通知进度与学生已读未读情况；发送时设置通知优先级；使用移动端APP推送、短信、虚拟电话进行未读提醒；支持校级任务，可对任务进行分解转发。</w:t>
            </w:r>
          </w:p>
        </w:tc>
      </w:tr>
      <w:tr w:rsidR="004B471C" w:rsidTr="00D81D81">
        <w:trPr>
          <w:trHeight w:val="9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活动报名</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辅导员向学生发起活动报名邀约，学生通过移动端报名，辅导可即时查看报名情况且可以一键导出报名表。同时包含全套的</w:t>
            </w:r>
            <w:proofErr w:type="gramStart"/>
            <w:r>
              <w:rPr>
                <w:rFonts w:ascii="宋体" w:hAnsi="宋体" w:cs="宋体" w:hint="eastAsia"/>
                <w:color w:val="000000"/>
                <w:kern w:val="0"/>
                <w:sz w:val="20"/>
                <w:szCs w:val="20"/>
                <w:lang w:bidi="ar"/>
              </w:rPr>
              <w:t>通知触达与</w:t>
            </w:r>
            <w:proofErr w:type="gramEnd"/>
            <w:r>
              <w:rPr>
                <w:rFonts w:ascii="宋体" w:hAnsi="宋体" w:cs="宋体" w:hint="eastAsia"/>
                <w:color w:val="000000"/>
                <w:kern w:val="0"/>
                <w:sz w:val="20"/>
                <w:szCs w:val="20"/>
                <w:lang w:bidi="ar"/>
              </w:rPr>
              <w:t>Q&amp;A功能。</w:t>
            </w: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信息收集</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辅导员自建表单，向学生发起填写通知，学生通过移动端填写信息后，辅导员可即时查看学生填写的内容，并能够要求学生重新填写提交。支持将填写的信息汇总导出EXCEL；同时包含全套的</w:t>
            </w:r>
            <w:proofErr w:type="gramStart"/>
            <w:r>
              <w:rPr>
                <w:rFonts w:ascii="宋体" w:hAnsi="宋体" w:cs="宋体" w:hint="eastAsia"/>
                <w:color w:val="000000"/>
                <w:kern w:val="0"/>
                <w:sz w:val="20"/>
                <w:szCs w:val="20"/>
                <w:lang w:bidi="ar"/>
              </w:rPr>
              <w:t>通知触达与</w:t>
            </w:r>
            <w:proofErr w:type="gramEnd"/>
            <w:r>
              <w:rPr>
                <w:rFonts w:ascii="宋体" w:hAnsi="宋体" w:cs="宋体" w:hint="eastAsia"/>
                <w:color w:val="000000"/>
                <w:kern w:val="0"/>
                <w:sz w:val="20"/>
                <w:szCs w:val="20"/>
                <w:lang w:bidi="ar"/>
              </w:rPr>
              <w:t>Q&amp;A功能。支持校级任务，可对任务进行分解转发。</w:t>
            </w:r>
            <w:r>
              <w:rPr>
                <w:rFonts w:ascii="宋体" w:hAnsi="宋体" w:cs="宋体" w:hint="eastAsia"/>
                <w:color w:val="000000"/>
                <w:kern w:val="0"/>
                <w:sz w:val="20"/>
                <w:szCs w:val="20"/>
                <w:lang w:bidi="ar"/>
              </w:rPr>
              <w:br/>
              <w:t>- 模板库功能，支持校内共享信息收集表单模板，支持一键将历史任务转为模板并校内共享；</w:t>
            </w:r>
            <w:r>
              <w:rPr>
                <w:rFonts w:ascii="宋体" w:hAnsi="宋体" w:cs="宋体" w:hint="eastAsia"/>
                <w:color w:val="000000"/>
                <w:kern w:val="0"/>
                <w:sz w:val="20"/>
                <w:szCs w:val="20"/>
                <w:lang w:bidi="ar"/>
              </w:rPr>
              <w:br/>
              <w:t>- 校际模板库，用户可浏览其他学校分享的信息收集表单模板，在自己学校自由编辑并使用；</w:t>
            </w:r>
            <w:r>
              <w:rPr>
                <w:rFonts w:ascii="宋体" w:hAnsi="宋体" w:cs="宋体" w:hint="eastAsia"/>
                <w:color w:val="000000"/>
                <w:kern w:val="0"/>
                <w:sz w:val="20"/>
                <w:szCs w:val="20"/>
                <w:lang w:bidi="ar"/>
              </w:rPr>
              <w:br/>
              <w:t>- 表单模板，包括标准表单（如单选、多选、文本、数字、图片、文件上传、量表等）、业务表单（选人、选组织、身份证、地址、定位与中高风险地区提醒、手机号等）；</w:t>
            </w:r>
            <w:r>
              <w:rPr>
                <w:rFonts w:ascii="宋体" w:hAnsi="宋体" w:cs="宋体" w:hint="eastAsia"/>
                <w:color w:val="000000"/>
                <w:kern w:val="0"/>
                <w:sz w:val="20"/>
                <w:szCs w:val="20"/>
                <w:lang w:bidi="ar"/>
              </w:rPr>
              <w:br/>
              <w:t>- 表单逻辑跳转功能；（即实现第一题选A后才展现第三题）</w:t>
            </w:r>
            <w:r>
              <w:rPr>
                <w:rFonts w:ascii="宋体" w:hAnsi="宋体" w:cs="宋体" w:hint="eastAsia"/>
                <w:color w:val="000000"/>
                <w:kern w:val="0"/>
                <w:sz w:val="20"/>
                <w:szCs w:val="20"/>
                <w:lang w:bidi="ar"/>
              </w:rPr>
              <w:br/>
              <w:t>- 表单自动判分功能；（即实现对表单中的选择类题目自动计算得分并给出总得分）；</w:t>
            </w:r>
            <w:r>
              <w:rPr>
                <w:rFonts w:ascii="宋体" w:hAnsi="宋体" w:cs="宋体" w:hint="eastAsia"/>
                <w:color w:val="000000"/>
                <w:kern w:val="0"/>
                <w:sz w:val="20"/>
                <w:szCs w:val="20"/>
                <w:lang w:bidi="ar"/>
              </w:rPr>
              <w:br/>
              <w:t>- 支持循环发布任务功能。</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工作日志</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可通过PC/移动端填写工作日志，可灵活创建自定义表单日志模板，内置查听课记录、宿舍走访、谈心谈话等类型，实时填写在线保存、查看、修改，学工处管理员可对全校辅导员各类型日志的填写数量进行在线设置要求，并可查看全校的工作日志并统计数量。</w:t>
            </w:r>
            <w:r>
              <w:rPr>
                <w:rFonts w:ascii="宋体" w:hAnsi="宋体" w:cs="宋体" w:hint="eastAsia"/>
                <w:color w:val="000000"/>
                <w:kern w:val="0"/>
                <w:sz w:val="20"/>
                <w:szCs w:val="20"/>
                <w:lang w:bidi="ar"/>
              </w:rPr>
              <w:br/>
              <w:t>- 支持对填写内容进行模糊搜索；</w:t>
            </w:r>
            <w:r>
              <w:rPr>
                <w:rFonts w:ascii="宋体" w:hAnsi="宋体" w:cs="宋体" w:hint="eastAsia"/>
                <w:color w:val="000000"/>
                <w:kern w:val="0"/>
                <w:sz w:val="20"/>
                <w:szCs w:val="20"/>
                <w:lang w:bidi="ar"/>
              </w:rPr>
              <w:br/>
              <w:t>- 支持对所选学生/组织进行精确搜索；</w:t>
            </w:r>
            <w:r>
              <w:rPr>
                <w:rFonts w:ascii="宋体" w:hAnsi="宋体" w:cs="宋体" w:hint="eastAsia"/>
                <w:color w:val="000000"/>
                <w:kern w:val="0"/>
                <w:sz w:val="20"/>
                <w:szCs w:val="20"/>
                <w:lang w:bidi="ar"/>
              </w:rPr>
              <w:br/>
              <w:t>- 支持在“统计看板”功能中对教师不同类型日志的填写、提交情况。</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学生信息库</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辅导猫内可以</w:t>
            </w:r>
            <w:proofErr w:type="gramEnd"/>
            <w:r>
              <w:rPr>
                <w:rFonts w:ascii="宋体" w:hAnsi="宋体" w:cs="宋体" w:hint="eastAsia"/>
                <w:color w:val="000000"/>
                <w:kern w:val="0"/>
                <w:sz w:val="20"/>
                <w:szCs w:val="20"/>
                <w:lang w:bidi="ar"/>
              </w:rPr>
              <w:t>导入学生的基本信息、成绩信息、宿舍信息进行存储查看，并支持在搜索学生个人信息时，查看包含辅导猫数据（历史通知、请假、查寝、信息收集、活动报名、信息库基本信息等信息）在内的各类信息汇总页，实现类似于学生百科的全量信息检索功能。</w:t>
            </w:r>
            <w:r>
              <w:rPr>
                <w:rFonts w:ascii="宋体" w:hAnsi="宋体" w:cs="宋体" w:hint="eastAsia"/>
                <w:color w:val="000000"/>
                <w:kern w:val="0"/>
                <w:sz w:val="20"/>
                <w:szCs w:val="20"/>
                <w:lang w:bidi="ar"/>
              </w:rPr>
              <w:br/>
              <w:t>- 支持全量学生基本信息查看与维护（与学工系统字段一致）；</w:t>
            </w:r>
            <w:r>
              <w:rPr>
                <w:rFonts w:ascii="宋体" w:hAnsi="宋体" w:cs="宋体" w:hint="eastAsia"/>
                <w:color w:val="000000"/>
                <w:kern w:val="0"/>
                <w:sz w:val="20"/>
                <w:szCs w:val="20"/>
                <w:lang w:bidi="ar"/>
              </w:rPr>
              <w:br/>
              <w:t>- 支持奖惩助贷勤、扩展信息查看与维护（与学工系统字段一致）；</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lastRenderedPageBreak/>
              <w:t>- 支持学生个人照片的查看与维护；</w:t>
            </w:r>
            <w:r>
              <w:rPr>
                <w:rFonts w:ascii="宋体" w:hAnsi="宋体" w:cs="宋体" w:hint="eastAsia"/>
                <w:color w:val="000000"/>
                <w:kern w:val="0"/>
                <w:sz w:val="20"/>
                <w:szCs w:val="20"/>
                <w:lang w:bidi="ar"/>
              </w:rPr>
              <w:br/>
              <w:t>- 支持全量数据与</w:t>
            </w:r>
            <w:proofErr w:type="gramStart"/>
            <w:r>
              <w:rPr>
                <w:rFonts w:ascii="宋体" w:hAnsi="宋体" w:cs="宋体" w:hint="eastAsia"/>
                <w:color w:val="000000"/>
                <w:kern w:val="0"/>
                <w:sz w:val="20"/>
                <w:szCs w:val="20"/>
                <w:lang w:bidi="ar"/>
              </w:rPr>
              <w:t>私有云系统</w:t>
            </w:r>
            <w:proofErr w:type="gramEnd"/>
            <w:r>
              <w:rPr>
                <w:rFonts w:ascii="宋体" w:hAnsi="宋体" w:cs="宋体" w:hint="eastAsia"/>
                <w:color w:val="000000"/>
                <w:kern w:val="0"/>
                <w:sz w:val="20"/>
                <w:szCs w:val="20"/>
                <w:lang w:bidi="ar"/>
              </w:rPr>
              <w:t>数据同步；</w:t>
            </w:r>
            <w:r>
              <w:rPr>
                <w:rFonts w:ascii="宋体" w:hAnsi="宋体" w:cs="宋体" w:hint="eastAsia"/>
                <w:color w:val="000000"/>
                <w:kern w:val="0"/>
                <w:sz w:val="20"/>
                <w:szCs w:val="20"/>
                <w:lang w:bidi="ar"/>
              </w:rPr>
              <w:br/>
              <w:t>- 支持学生自行查看自己的学生信息库全量数据，并可灵活自主编辑修改，可针对字段设置修改审批流程；</w:t>
            </w:r>
            <w:r>
              <w:rPr>
                <w:rFonts w:ascii="宋体" w:hAnsi="宋体" w:cs="宋体" w:hint="eastAsia"/>
                <w:color w:val="000000"/>
                <w:kern w:val="0"/>
                <w:sz w:val="20"/>
                <w:szCs w:val="20"/>
                <w:lang w:bidi="ar"/>
              </w:rPr>
              <w:br/>
              <w:t>- 支持对大类、小类、字段信息进行查看、编辑、审批的权限设置。</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请假</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学生可通过移动端发起请假申请，辅导员在网页/移动端进行审核，并查看学生的休假与销假情况，可对学生的请假记录进行统计。学生可在移动端通过GPS定位与拍照自行销假；辅导员可一键导出学生请假表。支持多级审批、请假类型维护与销假设置等相关配置；支持销假逾期学生自动预警，同时提醒学生与辅导员及时关注逾期的请假。</w:t>
            </w:r>
            <w:r>
              <w:rPr>
                <w:rFonts w:ascii="宋体" w:hAnsi="宋体" w:cs="宋体" w:hint="eastAsia"/>
                <w:color w:val="000000"/>
                <w:kern w:val="0"/>
                <w:sz w:val="20"/>
                <w:szCs w:val="20"/>
                <w:lang w:bidi="ar"/>
              </w:rPr>
              <w:br/>
              <w:t>- 支持</w:t>
            </w:r>
            <w:proofErr w:type="gramStart"/>
            <w:r>
              <w:rPr>
                <w:rFonts w:ascii="宋体" w:hAnsi="宋体" w:cs="宋体" w:hint="eastAsia"/>
                <w:color w:val="000000"/>
                <w:kern w:val="0"/>
                <w:sz w:val="20"/>
                <w:szCs w:val="20"/>
                <w:lang w:bidi="ar"/>
              </w:rPr>
              <w:t>与魔点的</w:t>
            </w:r>
            <w:proofErr w:type="gramEnd"/>
            <w:r>
              <w:rPr>
                <w:rFonts w:ascii="宋体" w:hAnsi="宋体" w:cs="宋体" w:hint="eastAsia"/>
                <w:color w:val="000000"/>
                <w:kern w:val="0"/>
                <w:sz w:val="20"/>
                <w:szCs w:val="20"/>
                <w:lang w:bidi="ar"/>
              </w:rPr>
              <w:t>人脸识别机器产品级对接，实现</w:t>
            </w:r>
            <w:proofErr w:type="gramStart"/>
            <w:r>
              <w:rPr>
                <w:rFonts w:ascii="宋体" w:hAnsi="宋体" w:cs="宋体" w:hint="eastAsia"/>
                <w:color w:val="000000"/>
                <w:kern w:val="0"/>
                <w:sz w:val="20"/>
                <w:szCs w:val="20"/>
                <w:lang w:bidi="ar"/>
              </w:rPr>
              <w:t>入校扫脸自</w:t>
            </w:r>
            <w:proofErr w:type="gramEnd"/>
            <w:r>
              <w:rPr>
                <w:rFonts w:ascii="宋体" w:hAnsi="宋体" w:cs="宋体" w:hint="eastAsia"/>
                <w:color w:val="000000"/>
                <w:kern w:val="0"/>
                <w:sz w:val="20"/>
                <w:szCs w:val="20"/>
                <w:lang w:bidi="ar"/>
              </w:rPr>
              <w:t>动销假，设备对接实施服务需另行付费。</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查寝</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辅导员可新建查寝任务，对学生进行在线查寝，可设置包括地理位置范围、拍照要求、查</w:t>
            </w:r>
            <w:proofErr w:type="gramStart"/>
            <w:r>
              <w:rPr>
                <w:rFonts w:ascii="宋体" w:hAnsi="宋体" w:cs="宋体" w:hint="eastAsia"/>
                <w:color w:val="000000"/>
                <w:kern w:val="0"/>
                <w:sz w:val="20"/>
                <w:szCs w:val="20"/>
                <w:lang w:bidi="ar"/>
              </w:rPr>
              <w:t>寝时间</w:t>
            </w:r>
            <w:proofErr w:type="gramEnd"/>
            <w:r>
              <w:rPr>
                <w:rFonts w:ascii="宋体" w:hAnsi="宋体" w:cs="宋体" w:hint="eastAsia"/>
                <w:color w:val="000000"/>
                <w:kern w:val="0"/>
                <w:sz w:val="20"/>
                <w:szCs w:val="20"/>
                <w:lang w:bidi="ar"/>
              </w:rPr>
              <w:t>等配置项，学生在移动端进行签到。辅导员可在网页/移动端即时查看查寝情况。在签到方式上，也可选择</w:t>
            </w:r>
            <w:proofErr w:type="gramStart"/>
            <w:r>
              <w:rPr>
                <w:rFonts w:ascii="宋体" w:hAnsi="宋体" w:cs="宋体" w:hint="eastAsia"/>
                <w:color w:val="000000"/>
                <w:kern w:val="0"/>
                <w:sz w:val="20"/>
                <w:szCs w:val="20"/>
                <w:lang w:bidi="ar"/>
              </w:rPr>
              <w:t>二维码签到</w:t>
            </w:r>
            <w:proofErr w:type="gramEnd"/>
            <w:r>
              <w:rPr>
                <w:rFonts w:ascii="宋体" w:hAnsi="宋体" w:cs="宋体" w:hint="eastAsia"/>
                <w:color w:val="000000"/>
                <w:kern w:val="0"/>
                <w:sz w:val="20"/>
                <w:szCs w:val="20"/>
                <w:lang w:bidi="ar"/>
              </w:rPr>
              <w:t>的方式，指派</w:t>
            </w:r>
            <w:proofErr w:type="gramStart"/>
            <w:r>
              <w:rPr>
                <w:rFonts w:ascii="宋体" w:hAnsi="宋体" w:cs="宋体" w:hint="eastAsia"/>
                <w:color w:val="000000"/>
                <w:kern w:val="0"/>
                <w:sz w:val="20"/>
                <w:szCs w:val="20"/>
                <w:lang w:bidi="ar"/>
              </w:rPr>
              <w:t>二维码负责</w:t>
            </w:r>
            <w:proofErr w:type="gramEnd"/>
            <w:r>
              <w:rPr>
                <w:rFonts w:ascii="宋体" w:hAnsi="宋体" w:cs="宋体" w:hint="eastAsia"/>
                <w:color w:val="000000"/>
                <w:kern w:val="0"/>
                <w:sz w:val="20"/>
                <w:szCs w:val="20"/>
                <w:lang w:bidi="ar"/>
              </w:rPr>
              <w:t>人到场给</w:t>
            </w:r>
            <w:proofErr w:type="gramStart"/>
            <w:r>
              <w:rPr>
                <w:rFonts w:ascii="宋体" w:hAnsi="宋体" w:cs="宋体" w:hint="eastAsia"/>
                <w:color w:val="000000"/>
                <w:kern w:val="0"/>
                <w:sz w:val="20"/>
                <w:szCs w:val="20"/>
                <w:lang w:bidi="ar"/>
              </w:rPr>
              <w:t>学生扫码进</w:t>
            </w:r>
            <w:proofErr w:type="gramEnd"/>
            <w:r>
              <w:rPr>
                <w:rFonts w:ascii="宋体" w:hAnsi="宋体" w:cs="宋体" w:hint="eastAsia"/>
                <w:color w:val="000000"/>
                <w:kern w:val="0"/>
                <w:sz w:val="20"/>
                <w:szCs w:val="20"/>
                <w:lang w:bidi="ar"/>
              </w:rPr>
              <w:t>行签到。同时包含全套的</w:t>
            </w:r>
            <w:proofErr w:type="gramStart"/>
            <w:r>
              <w:rPr>
                <w:rFonts w:ascii="宋体" w:hAnsi="宋体" w:cs="宋体" w:hint="eastAsia"/>
                <w:color w:val="000000"/>
                <w:kern w:val="0"/>
                <w:sz w:val="20"/>
                <w:szCs w:val="20"/>
                <w:lang w:bidi="ar"/>
              </w:rPr>
              <w:t>通知触达与</w:t>
            </w:r>
            <w:proofErr w:type="gramEnd"/>
            <w:r>
              <w:rPr>
                <w:rFonts w:ascii="宋体" w:hAnsi="宋体" w:cs="宋体" w:hint="eastAsia"/>
                <w:color w:val="000000"/>
                <w:kern w:val="0"/>
                <w:sz w:val="20"/>
                <w:szCs w:val="20"/>
                <w:lang w:bidi="ar"/>
              </w:rPr>
              <w:t>Q&amp;A功能。支持校级任务，可对任务进行分解转发。</w:t>
            </w:r>
            <w:r>
              <w:rPr>
                <w:rFonts w:ascii="宋体" w:hAnsi="宋体" w:cs="宋体" w:hint="eastAsia"/>
                <w:color w:val="000000"/>
                <w:kern w:val="0"/>
                <w:sz w:val="20"/>
                <w:szCs w:val="20"/>
                <w:lang w:bidi="ar"/>
              </w:rPr>
              <w:br/>
              <w:t>- 支持与宿舍管理功能联动，自动补发查寝任务。</w:t>
            </w:r>
            <w:r>
              <w:rPr>
                <w:rFonts w:ascii="宋体" w:hAnsi="宋体" w:cs="宋体" w:hint="eastAsia"/>
                <w:color w:val="000000"/>
                <w:kern w:val="0"/>
                <w:sz w:val="20"/>
                <w:szCs w:val="20"/>
                <w:lang w:bidi="ar"/>
              </w:rPr>
              <w:br/>
              <w:t>- 采购IOT设备管理功能后，可实现基于硬件设备的查寝</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签到</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辅导员设置签到任务，可设置签到时间、地理范围、拍照要求等配置项，对学生发起签到任务。学生在移动端进行签到。在签到方式上，也可选择</w:t>
            </w:r>
            <w:proofErr w:type="gramStart"/>
            <w:r>
              <w:rPr>
                <w:rFonts w:ascii="宋体" w:hAnsi="宋体" w:cs="宋体" w:hint="eastAsia"/>
                <w:color w:val="000000"/>
                <w:kern w:val="0"/>
                <w:sz w:val="20"/>
                <w:szCs w:val="20"/>
                <w:lang w:bidi="ar"/>
              </w:rPr>
              <w:t>二维码签到</w:t>
            </w:r>
            <w:proofErr w:type="gramEnd"/>
            <w:r>
              <w:rPr>
                <w:rFonts w:ascii="宋体" w:hAnsi="宋体" w:cs="宋体" w:hint="eastAsia"/>
                <w:color w:val="000000"/>
                <w:kern w:val="0"/>
                <w:sz w:val="20"/>
                <w:szCs w:val="20"/>
                <w:lang w:bidi="ar"/>
              </w:rPr>
              <w:t>的方式，指派</w:t>
            </w:r>
            <w:proofErr w:type="gramStart"/>
            <w:r>
              <w:rPr>
                <w:rFonts w:ascii="宋体" w:hAnsi="宋体" w:cs="宋体" w:hint="eastAsia"/>
                <w:color w:val="000000"/>
                <w:kern w:val="0"/>
                <w:sz w:val="20"/>
                <w:szCs w:val="20"/>
                <w:lang w:bidi="ar"/>
              </w:rPr>
              <w:t>二维码负责</w:t>
            </w:r>
            <w:proofErr w:type="gramEnd"/>
            <w:r>
              <w:rPr>
                <w:rFonts w:ascii="宋体" w:hAnsi="宋体" w:cs="宋体" w:hint="eastAsia"/>
                <w:color w:val="000000"/>
                <w:kern w:val="0"/>
                <w:sz w:val="20"/>
                <w:szCs w:val="20"/>
                <w:lang w:bidi="ar"/>
              </w:rPr>
              <w:t>人到场给</w:t>
            </w:r>
            <w:proofErr w:type="gramStart"/>
            <w:r>
              <w:rPr>
                <w:rFonts w:ascii="宋体" w:hAnsi="宋体" w:cs="宋体" w:hint="eastAsia"/>
                <w:color w:val="000000"/>
                <w:kern w:val="0"/>
                <w:sz w:val="20"/>
                <w:szCs w:val="20"/>
                <w:lang w:bidi="ar"/>
              </w:rPr>
              <w:t>学生扫码进</w:t>
            </w:r>
            <w:proofErr w:type="gramEnd"/>
            <w:r>
              <w:rPr>
                <w:rFonts w:ascii="宋体" w:hAnsi="宋体" w:cs="宋体" w:hint="eastAsia"/>
                <w:color w:val="000000"/>
                <w:kern w:val="0"/>
                <w:sz w:val="20"/>
                <w:szCs w:val="20"/>
                <w:lang w:bidi="ar"/>
              </w:rPr>
              <w:t>行签到。同时包含全套的</w:t>
            </w:r>
            <w:proofErr w:type="gramStart"/>
            <w:r>
              <w:rPr>
                <w:rFonts w:ascii="宋体" w:hAnsi="宋体" w:cs="宋体" w:hint="eastAsia"/>
                <w:color w:val="000000"/>
                <w:kern w:val="0"/>
                <w:sz w:val="20"/>
                <w:szCs w:val="20"/>
                <w:lang w:bidi="ar"/>
              </w:rPr>
              <w:t>通知触达与</w:t>
            </w:r>
            <w:proofErr w:type="gramEnd"/>
            <w:r>
              <w:rPr>
                <w:rFonts w:ascii="宋体" w:hAnsi="宋体" w:cs="宋体" w:hint="eastAsia"/>
                <w:color w:val="000000"/>
                <w:kern w:val="0"/>
                <w:sz w:val="20"/>
                <w:szCs w:val="20"/>
                <w:lang w:bidi="ar"/>
              </w:rPr>
              <w:t>Q&amp;A功能；</w:t>
            </w:r>
            <w:r>
              <w:rPr>
                <w:rFonts w:ascii="宋体" w:hAnsi="宋体" w:cs="宋体" w:hint="eastAsia"/>
                <w:color w:val="000000"/>
                <w:kern w:val="0"/>
                <w:sz w:val="20"/>
                <w:szCs w:val="20"/>
                <w:lang w:bidi="ar"/>
              </w:rPr>
              <w:br/>
              <w:t>支持校级任务，可对任务进行分解转发；</w:t>
            </w:r>
            <w:r>
              <w:rPr>
                <w:rFonts w:ascii="宋体" w:hAnsi="宋体" w:cs="宋体" w:hint="eastAsia"/>
                <w:color w:val="000000"/>
                <w:kern w:val="0"/>
                <w:sz w:val="20"/>
                <w:szCs w:val="20"/>
                <w:lang w:bidi="ar"/>
              </w:rPr>
              <w:br/>
              <w:t>支持在学生签到后添加附加信息采集，可创建5题选择或文本题目，签到同时快速采集必要信息；</w:t>
            </w:r>
            <w:r>
              <w:rPr>
                <w:rFonts w:ascii="宋体" w:hAnsi="宋体" w:cs="宋体" w:hint="eastAsia"/>
                <w:color w:val="000000"/>
                <w:kern w:val="0"/>
                <w:sz w:val="20"/>
                <w:szCs w:val="20"/>
                <w:lang w:bidi="ar"/>
              </w:rPr>
              <w:br/>
              <w:t>支持创建自由签到，通过静态二</w:t>
            </w:r>
            <w:proofErr w:type="gramStart"/>
            <w:r>
              <w:rPr>
                <w:rFonts w:ascii="宋体" w:hAnsi="宋体" w:cs="宋体" w:hint="eastAsia"/>
                <w:color w:val="000000"/>
                <w:kern w:val="0"/>
                <w:sz w:val="20"/>
                <w:szCs w:val="20"/>
                <w:lang w:bidi="ar"/>
              </w:rPr>
              <w:t>维码实现</w:t>
            </w:r>
            <w:proofErr w:type="gramEnd"/>
            <w:r>
              <w:rPr>
                <w:rFonts w:ascii="宋体" w:hAnsi="宋体" w:cs="宋体" w:hint="eastAsia"/>
                <w:color w:val="000000"/>
                <w:kern w:val="0"/>
                <w:sz w:val="20"/>
                <w:szCs w:val="20"/>
                <w:lang w:bidi="ar"/>
              </w:rPr>
              <w:t>学校主要区域人流量与行为轨迹采集。</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节假日离返校</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支持根据不同的节假日设置不同的去向登记、返校登记时间</w:t>
            </w:r>
            <w:r>
              <w:rPr>
                <w:rFonts w:ascii="宋体" w:hAnsi="宋体" w:cs="宋体" w:hint="eastAsia"/>
                <w:color w:val="000000"/>
                <w:kern w:val="0"/>
                <w:sz w:val="20"/>
                <w:szCs w:val="20"/>
                <w:lang w:bidi="ar"/>
              </w:rPr>
              <w:br/>
              <w:t>支持学生填写多段去向</w:t>
            </w:r>
            <w:r>
              <w:rPr>
                <w:rFonts w:ascii="宋体" w:hAnsi="宋体" w:cs="宋体" w:hint="eastAsia"/>
                <w:color w:val="000000"/>
                <w:kern w:val="0"/>
                <w:sz w:val="20"/>
                <w:szCs w:val="20"/>
                <w:lang w:bidi="ar"/>
              </w:rPr>
              <w:br/>
              <w:t>老师</w:t>
            </w:r>
            <w:proofErr w:type="gramStart"/>
            <w:r>
              <w:rPr>
                <w:rFonts w:ascii="宋体" w:hAnsi="宋体" w:cs="宋体" w:hint="eastAsia"/>
                <w:color w:val="000000"/>
                <w:kern w:val="0"/>
                <w:sz w:val="20"/>
                <w:szCs w:val="20"/>
                <w:lang w:bidi="ar"/>
              </w:rPr>
              <w:t>端支持</w:t>
            </w:r>
            <w:proofErr w:type="gramEnd"/>
            <w:r>
              <w:rPr>
                <w:rFonts w:ascii="宋体" w:hAnsi="宋体" w:cs="宋体" w:hint="eastAsia"/>
                <w:color w:val="000000"/>
                <w:kern w:val="0"/>
                <w:sz w:val="20"/>
                <w:szCs w:val="20"/>
                <w:lang w:bidi="ar"/>
              </w:rPr>
              <w:t>查看学生登记明细</w:t>
            </w:r>
            <w:r>
              <w:rPr>
                <w:rFonts w:ascii="宋体" w:hAnsi="宋体" w:cs="宋体" w:hint="eastAsia"/>
                <w:color w:val="000000"/>
                <w:kern w:val="0"/>
                <w:sz w:val="20"/>
                <w:szCs w:val="20"/>
                <w:lang w:bidi="ar"/>
              </w:rPr>
              <w:br/>
              <w:t>支持查看学生去向统计、学生去向登记情况、学生返校登记情况</w:t>
            </w:r>
            <w:r>
              <w:rPr>
                <w:rFonts w:ascii="宋体" w:hAnsi="宋体" w:cs="宋体" w:hint="eastAsia"/>
                <w:color w:val="000000"/>
                <w:kern w:val="0"/>
                <w:sz w:val="20"/>
                <w:szCs w:val="20"/>
                <w:lang w:bidi="ar"/>
              </w:rPr>
              <w:br/>
              <w:t>支持辅导员在电脑端或手机端帮学生确认到达</w:t>
            </w:r>
            <w:r>
              <w:rPr>
                <w:rFonts w:ascii="宋体" w:hAnsi="宋体" w:cs="宋体" w:hint="eastAsia"/>
                <w:color w:val="000000"/>
                <w:kern w:val="0"/>
                <w:sz w:val="20"/>
                <w:szCs w:val="20"/>
                <w:lang w:bidi="ar"/>
              </w:rPr>
              <w:br/>
              <w:t>支持自定义设置</w:t>
            </w:r>
            <w:proofErr w:type="gramStart"/>
            <w:r>
              <w:rPr>
                <w:rFonts w:ascii="宋体" w:hAnsi="宋体" w:cs="宋体" w:hint="eastAsia"/>
                <w:color w:val="000000"/>
                <w:kern w:val="0"/>
                <w:sz w:val="20"/>
                <w:szCs w:val="20"/>
                <w:lang w:bidi="ar"/>
              </w:rPr>
              <w:t>留校审</w:t>
            </w:r>
            <w:proofErr w:type="gramEnd"/>
            <w:r>
              <w:rPr>
                <w:rFonts w:ascii="宋体" w:hAnsi="宋体" w:cs="宋体" w:hint="eastAsia"/>
                <w:color w:val="000000"/>
                <w:kern w:val="0"/>
                <w:sz w:val="20"/>
                <w:szCs w:val="20"/>
                <w:lang w:bidi="ar"/>
              </w:rPr>
              <w:t>批流程</w:t>
            </w:r>
            <w:r>
              <w:rPr>
                <w:rFonts w:ascii="宋体" w:hAnsi="宋体" w:cs="宋体" w:hint="eastAsia"/>
                <w:color w:val="000000"/>
                <w:kern w:val="0"/>
                <w:sz w:val="20"/>
                <w:szCs w:val="20"/>
                <w:lang w:bidi="ar"/>
              </w:rPr>
              <w:br/>
              <w:t>支持统计各院系留校人数，方便学校直观的统计和管理留校学生</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12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申报评审系统</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解决以往用线下的方式进行的各类评选活动中所存在的收集难、整理难、留存难、</w:t>
            </w:r>
            <w:proofErr w:type="gramStart"/>
            <w:r>
              <w:rPr>
                <w:rFonts w:ascii="宋体" w:hAnsi="宋体" w:cs="宋体" w:hint="eastAsia"/>
                <w:color w:val="000000"/>
                <w:kern w:val="0"/>
                <w:sz w:val="20"/>
                <w:szCs w:val="20"/>
                <w:lang w:bidi="ar"/>
              </w:rPr>
              <w:t>评审难</w:t>
            </w:r>
            <w:proofErr w:type="gramEnd"/>
            <w:r>
              <w:rPr>
                <w:rFonts w:ascii="宋体" w:hAnsi="宋体" w:cs="宋体" w:hint="eastAsia"/>
                <w:color w:val="000000"/>
                <w:kern w:val="0"/>
                <w:sz w:val="20"/>
                <w:szCs w:val="20"/>
                <w:lang w:bidi="ar"/>
              </w:rPr>
              <w:t>的问题，功能包含：申报评审管理、业务概览分析、创建、作品提交、在线多轮评审等。</w:t>
            </w: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通用审批表单</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支持学校自定义通用审批应用，包括应用名称、图标、流程、表单内容等</w:t>
            </w:r>
            <w:r>
              <w:rPr>
                <w:rFonts w:ascii="宋体" w:hAnsi="宋体" w:cs="宋体" w:hint="eastAsia"/>
                <w:color w:val="000000"/>
                <w:kern w:val="0"/>
                <w:sz w:val="20"/>
                <w:szCs w:val="20"/>
                <w:lang w:bidi="ar"/>
              </w:rPr>
              <w:br/>
              <w:t>相关人员可在任意时间编辑自定义应用，可编辑的范围包括：所有自定义表单的字段、消息开关、审批流程中的角色分配。</w:t>
            </w:r>
            <w:r>
              <w:rPr>
                <w:rFonts w:ascii="宋体" w:hAnsi="宋体" w:cs="宋体" w:hint="eastAsia"/>
                <w:color w:val="000000"/>
                <w:kern w:val="0"/>
                <w:sz w:val="20"/>
                <w:szCs w:val="20"/>
                <w:lang w:bidi="ar"/>
              </w:rPr>
              <w:br/>
              <w:t>学生可在移动端填写提交，老师可在移动端进行审批</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学生大数据</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所有政工队伍的用户，通过此功能，可查看所管理学生的行为数据统计结果。包含签到、查寝、请假三类考勤数据，如签到率、查</w:t>
            </w:r>
            <w:proofErr w:type="gramStart"/>
            <w:r>
              <w:rPr>
                <w:rFonts w:ascii="宋体" w:hAnsi="宋体" w:cs="宋体" w:hint="eastAsia"/>
                <w:color w:val="000000"/>
                <w:kern w:val="0"/>
                <w:sz w:val="20"/>
                <w:szCs w:val="20"/>
                <w:lang w:bidi="ar"/>
              </w:rPr>
              <w:t>寝到寝</w:t>
            </w:r>
            <w:proofErr w:type="gramEnd"/>
            <w:r>
              <w:rPr>
                <w:rFonts w:ascii="宋体" w:hAnsi="宋体" w:cs="宋体" w:hint="eastAsia"/>
                <w:color w:val="000000"/>
                <w:kern w:val="0"/>
                <w:sz w:val="20"/>
                <w:szCs w:val="20"/>
                <w:lang w:bidi="ar"/>
              </w:rPr>
              <w:t>率、请假离校率等数据。</w:t>
            </w:r>
            <w:r>
              <w:rPr>
                <w:rFonts w:ascii="宋体" w:hAnsi="宋体" w:cs="宋体" w:hint="eastAsia"/>
                <w:color w:val="000000"/>
                <w:kern w:val="0"/>
                <w:sz w:val="20"/>
                <w:szCs w:val="20"/>
                <w:lang w:bidi="ar"/>
              </w:rPr>
              <w:br/>
              <w:t>学生报告升级为“学生大数据”包含：基础信息分析、定位信息分析、学生视角业务分析、任务视角业务分析；</w:t>
            </w:r>
            <w:r>
              <w:rPr>
                <w:rFonts w:ascii="宋体" w:hAnsi="宋体" w:cs="宋体" w:hint="eastAsia"/>
                <w:color w:val="000000"/>
                <w:kern w:val="0"/>
                <w:sz w:val="20"/>
                <w:szCs w:val="20"/>
                <w:lang w:bidi="ar"/>
              </w:rPr>
              <w:br/>
              <w:t>- 定位信息分析：将辅导</w:t>
            </w:r>
            <w:proofErr w:type="gramStart"/>
            <w:r>
              <w:rPr>
                <w:rFonts w:ascii="宋体" w:hAnsi="宋体" w:cs="宋体" w:hint="eastAsia"/>
                <w:color w:val="000000"/>
                <w:kern w:val="0"/>
                <w:sz w:val="20"/>
                <w:szCs w:val="20"/>
                <w:lang w:bidi="ar"/>
              </w:rPr>
              <w:t>猫系统</w:t>
            </w:r>
            <w:proofErr w:type="gramEnd"/>
            <w:r>
              <w:rPr>
                <w:rFonts w:ascii="宋体" w:hAnsi="宋体" w:cs="宋体" w:hint="eastAsia"/>
                <w:color w:val="000000"/>
                <w:kern w:val="0"/>
                <w:sz w:val="20"/>
                <w:szCs w:val="20"/>
                <w:lang w:bidi="ar"/>
              </w:rPr>
              <w:t>内所有采集的关于学生的GPS数据（包括请假、签到、查寝、信息收集）进行集中统计分析，在地图上展现学生最新地理位置信息、最新的跨省、跨市学生定位轨迹数据，并根据院系、年级、专业、班级对学生定位采集率、定位变化情况、跨省/跨市位置变化情况进行人数统计，并可查看具体学生名单；对多次无定位数据人员、所在地市/省份多次变化、多次离开本地市/本省的学生名单进行直接展示。</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lastRenderedPageBreak/>
              <w:t>- 业务分析（</w:t>
            </w:r>
            <w:proofErr w:type="gramStart"/>
            <w:r>
              <w:rPr>
                <w:rFonts w:ascii="宋体" w:hAnsi="宋体" w:cs="宋体" w:hint="eastAsia"/>
                <w:color w:val="000000"/>
                <w:kern w:val="0"/>
                <w:sz w:val="20"/>
                <w:szCs w:val="20"/>
                <w:lang w:bidi="ar"/>
              </w:rPr>
              <w:t>含学生</w:t>
            </w:r>
            <w:proofErr w:type="gramEnd"/>
            <w:r>
              <w:rPr>
                <w:rFonts w:ascii="宋体" w:hAnsi="宋体" w:cs="宋体" w:hint="eastAsia"/>
                <w:color w:val="000000"/>
                <w:kern w:val="0"/>
                <w:sz w:val="20"/>
                <w:szCs w:val="20"/>
                <w:lang w:bidi="ar"/>
              </w:rPr>
              <w:t>视角、任务视角），可对请假、签到、查寝、信息收集等业务产生的数据，从多重</w:t>
            </w:r>
            <w:proofErr w:type="gramStart"/>
            <w:r>
              <w:rPr>
                <w:rFonts w:ascii="宋体" w:hAnsi="宋体" w:cs="宋体" w:hint="eastAsia"/>
                <w:color w:val="000000"/>
                <w:kern w:val="0"/>
                <w:sz w:val="20"/>
                <w:szCs w:val="20"/>
                <w:lang w:bidi="ar"/>
              </w:rPr>
              <w:t>维度按整</w:t>
            </w:r>
            <w:proofErr w:type="gramEnd"/>
            <w:r>
              <w:rPr>
                <w:rFonts w:ascii="宋体" w:hAnsi="宋体" w:cs="宋体" w:hint="eastAsia"/>
                <w:color w:val="000000"/>
                <w:kern w:val="0"/>
                <w:sz w:val="20"/>
                <w:szCs w:val="20"/>
                <w:lang w:bidi="ar"/>
              </w:rPr>
              <w:t>体、学院、专业、班级、年级拆分进行统计排名，并支持查看具体明细；可选择单个任务，或学生群体进行数据筛选并进行相应业务的专项分析。</w:t>
            </w:r>
            <w:r>
              <w:rPr>
                <w:rFonts w:ascii="宋体" w:hAnsi="宋体" w:cs="宋体" w:hint="eastAsia"/>
                <w:color w:val="000000"/>
                <w:kern w:val="0"/>
                <w:sz w:val="20"/>
                <w:szCs w:val="20"/>
                <w:lang w:bidi="ar"/>
              </w:rPr>
              <w:br/>
              <w:t>- 基础信息分析，对所管理学生的各类属性信息进行分析，快速了解学生基础信息情况。</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9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统计看板</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管理部门、辅导员等拥有权限的用户，可以以辅导员维度查看辅导猫上的汇总任务数据，如请假处理次数、活动发起次数与参与人数、通知次数与</w:t>
            </w:r>
            <w:proofErr w:type="gramStart"/>
            <w:r>
              <w:rPr>
                <w:rFonts w:ascii="宋体" w:hAnsi="宋体" w:cs="宋体" w:hint="eastAsia"/>
                <w:color w:val="000000"/>
                <w:kern w:val="0"/>
                <w:sz w:val="20"/>
                <w:szCs w:val="20"/>
                <w:lang w:bidi="ar"/>
              </w:rPr>
              <w:t>平均触达率</w:t>
            </w:r>
            <w:proofErr w:type="gramEnd"/>
            <w:r>
              <w:rPr>
                <w:rFonts w:ascii="宋体" w:hAnsi="宋体" w:cs="宋体" w:hint="eastAsia"/>
                <w:color w:val="000000"/>
                <w:kern w:val="0"/>
                <w:sz w:val="20"/>
                <w:szCs w:val="20"/>
                <w:lang w:bidi="ar"/>
              </w:rPr>
              <w:t>等。</w:t>
            </w:r>
          </w:p>
        </w:tc>
      </w:tr>
      <w:tr w:rsidR="004B471C" w:rsidTr="00D81D81">
        <w:trPr>
          <w:trHeight w:val="9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防作弊模块</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检测学生在移动端进行签到、请假、查清任务时是否使用虚拟定位、多开助手、PC模拟器等作弊手段修改定位信息，可进行检测以及拦截，提高数据可靠程度</w:t>
            </w:r>
          </w:p>
        </w:tc>
      </w:tr>
      <w:tr w:rsidR="004B471C" w:rsidTr="00D81D81">
        <w:trPr>
          <w:trHeight w:val="15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IOT设备管理</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支持对辅导</w:t>
            </w:r>
            <w:proofErr w:type="gramStart"/>
            <w:r>
              <w:rPr>
                <w:rFonts w:ascii="宋体" w:hAnsi="宋体" w:cs="宋体" w:hint="eastAsia"/>
                <w:color w:val="000000"/>
                <w:kern w:val="0"/>
                <w:sz w:val="20"/>
                <w:szCs w:val="20"/>
                <w:lang w:bidi="ar"/>
              </w:rPr>
              <w:t>猫系统</w:t>
            </w:r>
            <w:proofErr w:type="gramEnd"/>
            <w:r>
              <w:rPr>
                <w:rFonts w:ascii="宋体" w:hAnsi="宋体" w:cs="宋体" w:hint="eastAsia"/>
                <w:color w:val="000000"/>
                <w:kern w:val="0"/>
                <w:sz w:val="20"/>
                <w:szCs w:val="20"/>
                <w:lang w:bidi="ar"/>
              </w:rPr>
              <w:t>内对接的IOT设备进行增、删、改、查等设备管理；支持查看已对接设备学生的访问记录（若</w:t>
            </w:r>
            <w:proofErr w:type="gramStart"/>
            <w:r>
              <w:rPr>
                <w:rFonts w:ascii="宋体" w:hAnsi="宋体" w:cs="宋体" w:hint="eastAsia"/>
                <w:color w:val="000000"/>
                <w:kern w:val="0"/>
                <w:sz w:val="20"/>
                <w:szCs w:val="20"/>
                <w:lang w:bidi="ar"/>
              </w:rPr>
              <w:t>对接魔点指定</w:t>
            </w:r>
            <w:proofErr w:type="gramEnd"/>
            <w:r>
              <w:rPr>
                <w:rFonts w:ascii="宋体" w:hAnsi="宋体" w:cs="宋体" w:hint="eastAsia"/>
                <w:color w:val="000000"/>
                <w:kern w:val="0"/>
                <w:sz w:val="20"/>
                <w:szCs w:val="20"/>
                <w:lang w:bidi="ar"/>
              </w:rPr>
              <w:t>设备，通过IOT设备管理对学生人像照片进行采集与管理）；支持通过IOT设备设置自动销假或完成查寝任务。</w:t>
            </w:r>
          </w:p>
        </w:tc>
      </w:tr>
      <w:tr w:rsidR="004B471C" w:rsidTr="00D81D81">
        <w:trPr>
          <w:trHeight w:val="15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全局任务控制功能</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对平台上发布的各类任务，可进行预览正文、删除、重新开启、提前结束、撤回、延期、复制、编辑于暂停等相关灵活的操作，大大减少辅导员用户在使用过程当中的额外操作（如重新创建任务，删除后重新发布等）工作量，提升整体工具使用效率。</w:t>
            </w:r>
          </w:p>
        </w:tc>
      </w:tr>
      <w:tr w:rsidR="004B471C" w:rsidTr="00D81D81">
        <w:trPr>
          <w:trHeight w:val="12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辅导员任务协作模块</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辅导员用户在系统中可通过设置关注用户的方式，查看其它管理员与辅导员正在发布的任务与历史任务。管理员角色的用户可直接查看其他用户的任务；而其它用户则需要进行关注申请，通过后才可进行任务查看。</w:t>
            </w: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成员管理</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自行导入产品用户信息，维护字段信息。维护辅导员与学生的用户信息，分配辅导员管理学生，分配用户的角色与权限。辅导</w:t>
            </w:r>
            <w:proofErr w:type="gramStart"/>
            <w:r>
              <w:rPr>
                <w:rFonts w:ascii="宋体" w:hAnsi="宋体" w:cs="宋体" w:hint="eastAsia"/>
                <w:color w:val="000000"/>
                <w:kern w:val="0"/>
                <w:sz w:val="20"/>
                <w:szCs w:val="20"/>
                <w:lang w:bidi="ar"/>
              </w:rPr>
              <w:t>猫支持</w:t>
            </w:r>
            <w:proofErr w:type="gramEnd"/>
            <w:r>
              <w:rPr>
                <w:rFonts w:ascii="宋体" w:hAnsi="宋体" w:cs="宋体" w:hint="eastAsia"/>
                <w:color w:val="000000"/>
                <w:kern w:val="0"/>
                <w:sz w:val="20"/>
                <w:szCs w:val="20"/>
                <w:lang w:bidi="ar"/>
              </w:rPr>
              <w:t>多级权限管理，预设管理部门（学工处或院系）、辅导员权限。并可由拥有权限的管理员分发权限、导入/维护基础学生用户、开关产品功能。</w:t>
            </w:r>
            <w:r>
              <w:rPr>
                <w:rFonts w:ascii="宋体" w:hAnsi="宋体" w:cs="宋体" w:hint="eastAsia"/>
                <w:color w:val="000000"/>
                <w:kern w:val="0"/>
                <w:sz w:val="20"/>
                <w:szCs w:val="20"/>
                <w:lang w:bidi="ar"/>
              </w:rPr>
              <w:br/>
              <w:t>- 支持多任职（多角色）管理，单个管理用户可分          配多个任职类别（角色），并匹配不同的带班数据，有效解决原院系管理老师同时带班的数据管理权限问题；</w:t>
            </w:r>
            <w:r>
              <w:rPr>
                <w:rFonts w:ascii="宋体" w:hAnsi="宋体" w:cs="宋体" w:hint="eastAsia"/>
                <w:color w:val="000000"/>
                <w:kern w:val="0"/>
                <w:sz w:val="20"/>
                <w:szCs w:val="20"/>
                <w:lang w:bidi="ar"/>
              </w:rPr>
              <w:br/>
              <w:t>- 权限系统优化，开放原校级管理员、院级管理员、辅导员等角色的特殊功能权限，可灵活授予自定义角色；</w:t>
            </w:r>
            <w:r>
              <w:rPr>
                <w:rFonts w:ascii="宋体" w:hAnsi="宋体" w:cs="宋体" w:hint="eastAsia"/>
                <w:color w:val="000000"/>
                <w:kern w:val="0"/>
                <w:sz w:val="20"/>
                <w:szCs w:val="20"/>
                <w:lang w:bidi="ar"/>
              </w:rPr>
              <w:br/>
              <w:t>- 引入职级功能，分为：校级、院级、班级、助理4级，不同的任职类别可定义不同的职级，对应不同的数据最大权限，在发布任务和查看统计数据时，可方便的在职级数据和任职带班数据间灵活切换筛选维度。</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proofErr w:type="gramStart"/>
            <w:r>
              <w:rPr>
                <w:rFonts w:ascii="宋体" w:hAnsi="宋体" w:cs="宋体" w:hint="eastAsia"/>
                <w:b/>
                <w:bCs/>
                <w:color w:val="000000"/>
                <w:kern w:val="0"/>
                <w:sz w:val="20"/>
                <w:szCs w:val="20"/>
                <w:lang w:bidi="ar"/>
              </w:rPr>
              <w:t>安心宿管</w:t>
            </w:r>
            <w:proofErr w:type="gramEnd"/>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包含寝室数据管理、宿舍违纪、宿舍卫生检查以及智能宿舍考勤模块；</w:t>
            </w:r>
            <w:r>
              <w:rPr>
                <w:rFonts w:ascii="宋体" w:hAnsi="宋体" w:cs="宋体" w:hint="eastAsia"/>
                <w:color w:val="000000"/>
                <w:kern w:val="0"/>
                <w:sz w:val="20"/>
                <w:szCs w:val="20"/>
                <w:lang w:bidi="ar"/>
              </w:rPr>
              <w:br/>
              <w:t>- 宿舍管理人员可维护宿舍楼栋与住宿数据，宿舍楼栋与住宿数据支持第三方同步；</w:t>
            </w:r>
            <w:r>
              <w:rPr>
                <w:rFonts w:ascii="宋体" w:hAnsi="宋体" w:cs="宋体" w:hint="eastAsia"/>
                <w:color w:val="000000"/>
                <w:kern w:val="0"/>
                <w:sz w:val="20"/>
                <w:szCs w:val="20"/>
                <w:lang w:bidi="ar"/>
              </w:rPr>
              <w:br/>
              <w:t>- 宿舍管理人员可在宿舍管理内单独维护楼栋负责权限；</w:t>
            </w:r>
            <w:r>
              <w:rPr>
                <w:rFonts w:ascii="宋体" w:hAnsi="宋体" w:cs="宋体" w:hint="eastAsia"/>
                <w:color w:val="000000"/>
                <w:kern w:val="0"/>
                <w:sz w:val="20"/>
                <w:szCs w:val="20"/>
                <w:lang w:bidi="ar"/>
              </w:rPr>
              <w:br/>
              <w:t>- 宿舍管理人员可分宿舍查看晚间查</w:t>
            </w:r>
            <w:proofErr w:type="gramStart"/>
            <w:r>
              <w:rPr>
                <w:rFonts w:ascii="宋体" w:hAnsi="宋体" w:cs="宋体" w:hint="eastAsia"/>
                <w:color w:val="000000"/>
                <w:kern w:val="0"/>
                <w:sz w:val="20"/>
                <w:szCs w:val="20"/>
                <w:lang w:bidi="ar"/>
              </w:rPr>
              <w:t>寝数据</w:t>
            </w:r>
            <w:proofErr w:type="gramEnd"/>
            <w:r>
              <w:rPr>
                <w:rFonts w:ascii="宋体" w:hAnsi="宋体" w:cs="宋体" w:hint="eastAsia"/>
                <w:color w:val="000000"/>
                <w:kern w:val="0"/>
                <w:sz w:val="20"/>
                <w:szCs w:val="20"/>
                <w:lang w:bidi="ar"/>
              </w:rPr>
              <w:t>情况，包含到寝与请假情况；</w:t>
            </w:r>
            <w:r>
              <w:rPr>
                <w:rFonts w:ascii="宋体" w:hAnsi="宋体" w:cs="宋体" w:hint="eastAsia"/>
                <w:color w:val="000000"/>
                <w:kern w:val="0"/>
                <w:sz w:val="20"/>
                <w:szCs w:val="20"/>
                <w:lang w:bidi="ar"/>
              </w:rPr>
              <w:br/>
              <w:t>- 宿舍管理支持与IOT设备对接，实现指定时间段内的无感知考勤，在时间段后支持对不在寝室学生自动发起</w:t>
            </w:r>
            <w:proofErr w:type="gramStart"/>
            <w:r>
              <w:rPr>
                <w:rFonts w:ascii="宋体" w:hAnsi="宋体" w:cs="宋体" w:hint="eastAsia"/>
                <w:color w:val="000000"/>
                <w:kern w:val="0"/>
                <w:sz w:val="20"/>
                <w:szCs w:val="20"/>
                <w:lang w:bidi="ar"/>
              </w:rPr>
              <w:t>手机端查寝</w:t>
            </w:r>
            <w:proofErr w:type="gramEnd"/>
            <w:r>
              <w:rPr>
                <w:rFonts w:ascii="宋体" w:hAnsi="宋体" w:cs="宋体" w:hint="eastAsia"/>
                <w:color w:val="000000"/>
                <w:kern w:val="0"/>
                <w:sz w:val="20"/>
                <w:szCs w:val="20"/>
                <w:lang w:bidi="ar"/>
              </w:rPr>
              <w:t>，最终汇总成完整的当晚查寝记录，并支持自动PUSH给对应管理职级的教职工。</w:t>
            </w:r>
            <w:r>
              <w:rPr>
                <w:rFonts w:ascii="宋体" w:hAnsi="宋体" w:cs="宋体" w:hint="eastAsia"/>
                <w:color w:val="000000"/>
                <w:kern w:val="0"/>
                <w:sz w:val="20"/>
                <w:szCs w:val="20"/>
                <w:lang w:bidi="ar"/>
              </w:rPr>
              <w:br/>
              <w:t>- 支持宿舍管理人员添加宿舍违纪记录、宿舍卫生检查等功能。</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336"/>
        </w:trPr>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家校互联</w:t>
            </w:r>
          </w:p>
        </w:tc>
        <w:tc>
          <w:tcPr>
            <w:tcW w:w="79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老师可将学生信息库中的部分信息（如请假单、成绩点）以及留言，通过PUSH消息/短信发给家长查看，并获取反馈；老师和家长之间，可通过留言进行交流；形成家长联系记录库；</w:t>
            </w:r>
            <w:r>
              <w:rPr>
                <w:rFonts w:ascii="宋体" w:hAnsi="宋体" w:cs="宋体" w:hint="eastAsia"/>
                <w:color w:val="000000"/>
                <w:kern w:val="0"/>
                <w:sz w:val="20"/>
                <w:szCs w:val="20"/>
                <w:lang w:bidi="ar"/>
              </w:rPr>
              <w:br/>
            </w:r>
            <w:r>
              <w:rPr>
                <w:rFonts w:ascii="宋体" w:hAnsi="宋体" w:cs="宋体" w:hint="eastAsia"/>
                <w:color w:val="000000"/>
                <w:kern w:val="0"/>
                <w:sz w:val="20"/>
                <w:szCs w:val="20"/>
                <w:lang w:bidi="ar"/>
              </w:rPr>
              <w:lastRenderedPageBreak/>
              <w:t>- 家长可通过</w:t>
            </w:r>
            <w:proofErr w:type="gramStart"/>
            <w:r>
              <w:rPr>
                <w:rFonts w:ascii="宋体" w:hAnsi="宋体" w:cs="宋体" w:hint="eastAsia"/>
                <w:color w:val="000000"/>
                <w:kern w:val="0"/>
                <w:sz w:val="20"/>
                <w:szCs w:val="20"/>
                <w:lang w:bidi="ar"/>
              </w:rPr>
              <w:t>关注微信服务</w:t>
            </w:r>
            <w:proofErr w:type="gramEnd"/>
            <w:r>
              <w:rPr>
                <w:rFonts w:ascii="宋体" w:hAnsi="宋体" w:cs="宋体" w:hint="eastAsia"/>
                <w:color w:val="000000"/>
                <w:kern w:val="0"/>
                <w:sz w:val="20"/>
                <w:szCs w:val="20"/>
                <w:lang w:bidi="ar"/>
              </w:rPr>
              <w:t>号，自行查看自己孩子的部分学生信息库中的内容，并对相关辅导员进行留言交流。</w:t>
            </w:r>
          </w:p>
        </w:tc>
      </w:tr>
      <w:tr w:rsidR="004B471C" w:rsidTr="00D81D81">
        <w:trPr>
          <w:trHeight w:val="336"/>
        </w:trPr>
        <w:tc>
          <w:tcPr>
            <w:tcW w:w="14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center"/>
              <w:rPr>
                <w:rFonts w:ascii="宋体" w:hAnsi="宋体" w:cs="宋体"/>
                <w:b/>
                <w:bCs/>
                <w:color w:val="000000"/>
                <w:sz w:val="20"/>
                <w:szCs w:val="20"/>
              </w:rPr>
            </w:pPr>
          </w:p>
        </w:tc>
        <w:tc>
          <w:tcPr>
            <w:tcW w:w="79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jc w:val="left"/>
              <w:rPr>
                <w:rFonts w:ascii="宋体" w:hAnsi="宋体" w:cs="宋体"/>
                <w:color w:val="000000"/>
                <w:sz w:val="20"/>
                <w:szCs w:val="20"/>
              </w:rPr>
            </w:pPr>
          </w:p>
        </w:tc>
      </w:tr>
      <w:tr w:rsidR="004B471C" w:rsidTr="00D81D81">
        <w:trPr>
          <w:trHeight w:val="15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宋体" w:hAnsi="宋体" w:cs="宋体"/>
                <w:b/>
                <w:bCs/>
                <w:color w:val="000000"/>
                <w:sz w:val="20"/>
                <w:szCs w:val="20"/>
              </w:rPr>
            </w:pPr>
            <w:r>
              <w:rPr>
                <w:rFonts w:ascii="宋体" w:hAnsi="宋体" w:cs="宋体" w:hint="eastAsia"/>
                <w:b/>
                <w:bCs/>
                <w:color w:val="000000"/>
                <w:kern w:val="0"/>
                <w:sz w:val="20"/>
                <w:szCs w:val="20"/>
                <w:lang w:bidi="ar"/>
              </w:rPr>
              <w:t>辅导员考核</w:t>
            </w:r>
          </w:p>
        </w:tc>
        <w:tc>
          <w:tcPr>
            <w:tcW w:w="7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为学校提供信息化的考核模式，通过方案设置将学生评议、自评、互评、学院考核、学校考核几个环节贯穿整个考核过程，功能包含：考核方案设置、加减分项管理、考核评分、考核管理、考核结果查询。考核完成后可生成个人考核报告。</w:t>
            </w:r>
          </w:p>
        </w:tc>
      </w:tr>
    </w:tbl>
    <w:p w:rsidR="004B471C" w:rsidRDefault="004B471C" w:rsidP="004B471C">
      <w:pPr>
        <w:rPr>
          <w:b/>
          <w:bCs/>
        </w:rPr>
      </w:pPr>
    </w:p>
    <w:p w:rsidR="004B471C" w:rsidRDefault="004B471C" w:rsidP="004B471C">
      <w:pPr>
        <w:rPr>
          <w:b/>
          <w:bCs/>
        </w:rPr>
      </w:pPr>
      <w:r>
        <w:rPr>
          <w:rFonts w:hint="eastAsia"/>
          <w:b/>
          <w:bCs/>
        </w:rPr>
        <w:t>二、其他支撑服务</w:t>
      </w:r>
    </w:p>
    <w:p w:rsidR="004B471C" w:rsidRDefault="004B471C" w:rsidP="004B471C">
      <w:r>
        <w:rPr>
          <w:rFonts w:hint="eastAsia"/>
        </w:rPr>
        <w:t>1</w:t>
      </w:r>
      <w:r>
        <w:rPr>
          <w:rFonts w:hint="eastAsia"/>
        </w:rPr>
        <w:t>、客户成功服务（包含在年服务费内）</w:t>
      </w:r>
    </w:p>
    <w:tbl>
      <w:tblPr>
        <w:tblW w:w="8497" w:type="dxa"/>
        <w:tblInd w:w="88" w:type="dxa"/>
        <w:tblLook w:val="04A0" w:firstRow="1" w:lastRow="0" w:firstColumn="1" w:lastColumn="0" w:noHBand="0" w:noVBand="1"/>
      </w:tblPr>
      <w:tblGrid>
        <w:gridCol w:w="1435"/>
        <w:gridCol w:w="7062"/>
      </w:tblGrid>
      <w:tr w:rsidR="004B471C" w:rsidTr="005D0436">
        <w:trPr>
          <w:trHeight w:val="336"/>
        </w:trPr>
        <w:tc>
          <w:tcPr>
            <w:tcW w:w="1435"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服务名称</w:t>
            </w:r>
          </w:p>
        </w:tc>
        <w:tc>
          <w:tcPr>
            <w:tcW w:w="7062"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服务描述</w:t>
            </w:r>
          </w:p>
        </w:tc>
      </w:tr>
      <w:tr w:rsidR="004B471C" w:rsidTr="005D0436">
        <w:trPr>
          <w:trHeight w:val="110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实施服务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学生云的实施方法涵盖了项目实施过程的各个方面，包括：功能确认、系统配置、数据初始化、使用培训、系统试运行及陪伴使用等六个主要阶段。根据客户业务场景的需求，帮助以及促进客户更好的使用</w:t>
            </w:r>
          </w:p>
        </w:tc>
      </w:tr>
      <w:tr w:rsidR="004B471C" w:rsidTr="005D0436">
        <w:trPr>
          <w:trHeight w:val="56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技术支持服务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在客户使用产品的全程进行操作指导、bug处理、监控服务、在线社区服务以及回访服务</w:t>
            </w:r>
          </w:p>
        </w:tc>
      </w:tr>
      <w:tr w:rsidR="004B471C" w:rsidTr="005D0436">
        <w:trPr>
          <w:trHeight w:val="8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客户成功服务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客户成功团队根据行业经验提供专业的使用指导建议，帮助新用户、老用户、管理者不仅掌握基础应用，更能深度应用，确保产品不断给客户提供价值，帮助客户成功</w:t>
            </w:r>
          </w:p>
        </w:tc>
      </w:tr>
      <w:tr w:rsidR="004B471C" w:rsidTr="005D0436">
        <w:trPr>
          <w:trHeight w:val="19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数据对接支持服务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针对学生</w:t>
            </w:r>
            <w:proofErr w:type="gramStart"/>
            <w:r>
              <w:rPr>
                <w:rFonts w:ascii="微软雅黑" w:eastAsia="微软雅黑" w:hAnsi="微软雅黑" w:cs="微软雅黑"/>
                <w:color w:val="000000"/>
                <w:kern w:val="0"/>
                <w:sz w:val="18"/>
                <w:szCs w:val="18"/>
                <w:lang w:bidi="ar"/>
              </w:rPr>
              <w:t>云系统</w:t>
            </w:r>
            <w:proofErr w:type="gramEnd"/>
            <w:r>
              <w:rPr>
                <w:rFonts w:ascii="微软雅黑" w:eastAsia="微软雅黑" w:hAnsi="微软雅黑" w:cs="微软雅黑"/>
                <w:color w:val="000000"/>
                <w:kern w:val="0"/>
                <w:sz w:val="18"/>
                <w:szCs w:val="18"/>
                <w:lang w:bidi="ar"/>
              </w:rPr>
              <w:t>中的业务数据，提供完善的API数据接口文档，可学校现有业务系统数据接入学生云系统（包括但不限于从学校指定业务系统获取学生与政工队伍、管理员带班信息等），以及学生云中的业务数据接入学校的指定业务系统（包括但不限于请假、签到、</w:t>
            </w:r>
            <w:proofErr w:type="gramStart"/>
            <w:r>
              <w:rPr>
                <w:rFonts w:ascii="微软雅黑" w:eastAsia="微软雅黑" w:hAnsi="微软雅黑" w:cs="微软雅黑"/>
                <w:color w:val="000000"/>
                <w:kern w:val="0"/>
                <w:sz w:val="18"/>
                <w:szCs w:val="18"/>
                <w:lang w:bidi="ar"/>
              </w:rPr>
              <w:t>查寝等业</w:t>
            </w:r>
            <w:proofErr w:type="gramEnd"/>
            <w:r>
              <w:rPr>
                <w:rFonts w:ascii="微软雅黑" w:eastAsia="微软雅黑" w:hAnsi="微软雅黑" w:cs="微软雅黑"/>
                <w:color w:val="000000"/>
                <w:kern w:val="0"/>
                <w:sz w:val="18"/>
                <w:szCs w:val="18"/>
                <w:lang w:bidi="ar"/>
              </w:rPr>
              <w:t>务数据）；</w:t>
            </w:r>
            <w:r>
              <w:rPr>
                <w:rFonts w:ascii="微软雅黑" w:eastAsia="微软雅黑" w:hAnsi="微软雅黑" w:cs="微软雅黑"/>
                <w:color w:val="000000"/>
                <w:kern w:val="0"/>
                <w:sz w:val="18"/>
                <w:szCs w:val="18"/>
                <w:lang w:bidi="ar"/>
              </w:rPr>
              <w:br/>
            </w:r>
            <w:proofErr w:type="gramStart"/>
            <w:r>
              <w:rPr>
                <w:rFonts w:ascii="微软雅黑" w:eastAsia="微软雅黑" w:hAnsi="微软雅黑" w:cs="微软雅黑"/>
                <w:color w:val="000000"/>
                <w:kern w:val="0"/>
                <w:sz w:val="18"/>
                <w:szCs w:val="18"/>
                <w:lang w:bidi="ar"/>
              </w:rPr>
              <w:t>学生云可免费</w:t>
            </w:r>
            <w:proofErr w:type="gramEnd"/>
            <w:r>
              <w:rPr>
                <w:rFonts w:ascii="微软雅黑" w:eastAsia="微软雅黑" w:hAnsi="微软雅黑" w:cs="微软雅黑"/>
                <w:color w:val="000000"/>
                <w:kern w:val="0"/>
                <w:sz w:val="18"/>
                <w:szCs w:val="18"/>
                <w:lang w:bidi="ar"/>
              </w:rPr>
              <w:t>与学校已有的金智学工系统实现上述数据对接，免费提供对第三</w:t>
            </w:r>
            <w:proofErr w:type="gramStart"/>
            <w:r>
              <w:rPr>
                <w:rFonts w:ascii="微软雅黑" w:eastAsia="微软雅黑" w:hAnsi="微软雅黑" w:cs="微软雅黑"/>
                <w:color w:val="000000"/>
                <w:kern w:val="0"/>
                <w:sz w:val="18"/>
                <w:szCs w:val="18"/>
                <w:lang w:bidi="ar"/>
              </w:rPr>
              <w:t>方业</w:t>
            </w:r>
            <w:proofErr w:type="gramEnd"/>
            <w:r>
              <w:rPr>
                <w:rFonts w:ascii="微软雅黑" w:eastAsia="微软雅黑" w:hAnsi="微软雅黑" w:cs="微软雅黑"/>
                <w:color w:val="000000"/>
                <w:kern w:val="0"/>
                <w:sz w:val="18"/>
                <w:szCs w:val="18"/>
                <w:lang w:bidi="ar"/>
              </w:rPr>
              <w:t>务系统的数据对接技术支持服务。</w:t>
            </w:r>
          </w:p>
        </w:tc>
      </w:tr>
      <w:tr w:rsidR="004B471C" w:rsidTr="005D0436">
        <w:trPr>
          <w:trHeight w:val="82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持续升级服务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至少平均每30个工作日，对服务所涉及的产品功能进行</w:t>
            </w:r>
            <w:proofErr w:type="gramStart"/>
            <w:r>
              <w:rPr>
                <w:rFonts w:ascii="微软雅黑" w:eastAsia="微软雅黑" w:hAnsi="微软雅黑" w:cs="微软雅黑"/>
                <w:color w:val="000000"/>
                <w:kern w:val="0"/>
                <w:sz w:val="18"/>
                <w:szCs w:val="18"/>
                <w:lang w:bidi="ar"/>
              </w:rPr>
              <w:t>一</w:t>
            </w:r>
            <w:proofErr w:type="gramEnd"/>
            <w:r>
              <w:rPr>
                <w:rFonts w:ascii="微软雅黑" w:eastAsia="微软雅黑" w:hAnsi="微软雅黑" w:cs="微软雅黑"/>
                <w:color w:val="000000"/>
                <w:kern w:val="0"/>
                <w:sz w:val="18"/>
                <w:szCs w:val="18"/>
                <w:lang w:bidi="ar"/>
              </w:rPr>
              <w:t>次优化升级，并在产品内部、官方网站等渠道通知用户相关功能更新内容。（</w:t>
            </w:r>
            <w:proofErr w:type="gramStart"/>
            <w:r>
              <w:rPr>
                <w:rFonts w:ascii="微软雅黑" w:eastAsia="微软雅黑" w:hAnsi="微软雅黑" w:cs="微软雅黑"/>
                <w:color w:val="000000"/>
                <w:kern w:val="0"/>
                <w:sz w:val="18"/>
                <w:szCs w:val="18"/>
                <w:lang w:bidi="ar"/>
              </w:rPr>
              <w:t>往期更新</w:t>
            </w:r>
            <w:proofErr w:type="gramEnd"/>
            <w:r>
              <w:rPr>
                <w:rFonts w:ascii="微软雅黑" w:eastAsia="微软雅黑" w:hAnsi="微软雅黑" w:cs="微软雅黑"/>
                <w:color w:val="000000"/>
                <w:kern w:val="0"/>
                <w:sz w:val="18"/>
                <w:szCs w:val="18"/>
                <w:lang w:bidi="ar"/>
              </w:rPr>
              <w:t>查看：http://cat.wisedu.com）</w:t>
            </w:r>
          </w:p>
        </w:tc>
      </w:tr>
      <w:tr w:rsidR="004B471C" w:rsidTr="005D0436">
        <w:trPr>
          <w:trHeight w:val="1100"/>
        </w:trPr>
        <w:tc>
          <w:tcPr>
            <w:tcW w:w="1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使用数据分析服务</w:t>
            </w:r>
          </w:p>
        </w:tc>
        <w:tc>
          <w:tcPr>
            <w:tcW w:w="7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由客户成功专员负责，向学校提供当前服务的使用数据分析报告，包含所有功能的阶段性使用数据与常用功能的数据分析，提供相关指导性意见优化产品使用价值，辅助客户了解产品使用情况、落地效果，进一步发挥产品功能价值。</w:t>
            </w:r>
          </w:p>
        </w:tc>
      </w:tr>
    </w:tbl>
    <w:p w:rsidR="004B471C" w:rsidRDefault="004B471C" w:rsidP="004B471C">
      <w:r>
        <w:t>2</w:t>
      </w:r>
      <w:r>
        <w:t>、平台</w:t>
      </w:r>
      <w:proofErr w:type="gramStart"/>
      <w:r>
        <w:t>云计算</w:t>
      </w:r>
      <w:proofErr w:type="gramEnd"/>
      <w:r>
        <w:t>服务（包含在年服务费内）</w:t>
      </w:r>
    </w:p>
    <w:tbl>
      <w:tblPr>
        <w:tblW w:w="8497" w:type="dxa"/>
        <w:tblInd w:w="88" w:type="dxa"/>
        <w:tblLook w:val="04A0" w:firstRow="1" w:lastRow="0" w:firstColumn="1" w:lastColumn="0" w:noHBand="0" w:noVBand="1"/>
      </w:tblPr>
      <w:tblGrid>
        <w:gridCol w:w="1435"/>
        <w:gridCol w:w="7062"/>
      </w:tblGrid>
      <w:tr w:rsidR="004B471C" w:rsidTr="005D0436">
        <w:trPr>
          <w:trHeight w:val="336"/>
        </w:trPr>
        <w:tc>
          <w:tcPr>
            <w:tcW w:w="1435"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服务内容</w:t>
            </w:r>
          </w:p>
        </w:tc>
        <w:tc>
          <w:tcPr>
            <w:tcW w:w="7062"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服务详细描述</w:t>
            </w:r>
          </w:p>
        </w:tc>
      </w:tr>
      <w:tr w:rsidR="004B471C" w:rsidTr="005D0436">
        <w:trPr>
          <w:trHeight w:val="1001"/>
        </w:trPr>
        <w:tc>
          <w:tcPr>
            <w:tcW w:w="1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负载均衡</w:t>
            </w:r>
          </w:p>
        </w:tc>
        <w:tc>
          <w:tcPr>
            <w:tcW w:w="70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负载均衡可以实现对多台云服务器自动进行流量分发，从而可让您获得更高水平的容错性能。同时，您可以根据业务需求实时添加或</w:t>
            </w:r>
            <w:proofErr w:type="gramStart"/>
            <w:r>
              <w:rPr>
                <w:rFonts w:ascii="微软雅黑" w:eastAsia="微软雅黑" w:hAnsi="微软雅黑" w:cs="微软雅黑"/>
                <w:color w:val="000000"/>
                <w:kern w:val="0"/>
                <w:sz w:val="18"/>
                <w:szCs w:val="18"/>
                <w:lang w:bidi="ar"/>
              </w:rPr>
              <w:t>删减云</w:t>
            </w:r>
            <w:proofErr w:type="gramEnd"/>
            <w:r>
              <w:rPr>
                <w:rFonts w:ascii="微软雅黑" w:eastAsia="微软雅黑" w:hAnsi="微软雅黑" w:cs="微软雅黑"/>
                <w:color w:val="000000"/>
                <w:kern w:val="0"/>
                <w:sz w:val="18"/>
                <w:szCs w:val="18"/>
                <w:lang w:bidi="ar"/>
              </w:rPr>
              <w:t>服务器，从而实现无缝的业务伸缩。</w:t>
            </w:r>
          </w:p>
        </w:tc>
      </w:tr>
      <w:tr w:rsidR="004B471C" w:rsidTr="005D0436">
        <w:trPr>
          <w:trHeight w:val="883"/>
        </w:trPr>
        <w:tc>
          <w:tcPr>
            <w:tcW w:w="1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云服务器</w:t>
            </w:r>
          </w:p>
        </w:tc>
        <w:tc>
          <w:tcPr>
            <w:tcW w:w="70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 xml:space="preserve">云服务器支撑业务的持续发展，可达到99.95% 的高可用性，为业务的稳定运行提供保障。对于高并发读写和高性能需求，还可选择 I/O 优化实例 </w:t>
            </w:r>
          </w:p>
        </w:tc>
      </w:tr>
      <w:tr w:rsidR="004B471C" w:rsidTr="005D0436">
        <w:trPr>
          <w:trHeight w:val="1109"/>
        </w:trPr>
        <w:tc>
          <w:tcPr>
            <w:tcW w:w="1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云数据库</w:t>
            </w:r>
          </w:p>
        </w:tc>
        <w:tc>
          <w:tcPr>
            <w:tcW w:w="70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支持自定义备份策略，通过克隆实例恢复到任意时间点，找回误删数据；资源和引擎双重监控，</w:t>
            </w:r>
            <w:proofErr w:type="gramStart"/>
            <w:r>
              <w:rPr>
                <w:rFonts w:ascii="微软雅黑" w:eastAsia="微软雅黑" w:hAnsi="微软雅黑" w:cs="微软雅黑"/>
                <w:color w:val="000000"/>
                <w:kern w:val="0"/>
                <w:sz w:val="18"/>
                <w:szCs w:val="18"/>
                <w:lang w:bidi="ar"/>
              </w:rPr>
              <w:t>链接云</w:t>
            </w:r>
            <w:proofErr w:type="gramEnd"/>
            <w:r>
              <w:rPr>
                <w:rFonts w:ascii="微软雅黑" w:eastAsia="微软雅黑" w:hAnsi="微软雅黑" w:cs="微软雅黑"/>
                <w:color w:val="000000"/>
                <w:kern w:val="0"/>
                <w:sz w:val="18"/>
                <w:szCs w:val="18"/>
                <w:lang w:bidi="ar"/>
              </w:rPr>
              <w:t>监控自定义报警策略；秒级探测，</w:t>
            </w:r>
            <w:proofErr w:type="gramStart"/>
            <w:r>
              <w:rPr>
                <w:rFonts w:ascii="微软雅黑" w:eastAsia="微软雅黑" w:hAnsi="微软雅黑" w:cs="微软雅黑"/>
                <w:color w:val="000000"/>
                <w:kern w:val="0"/>
                <w:sz w:val="18"/>
                <w:szCs w:val="18"/>
                <w:lang w:bidi="ar"/>
              </w:rPr>
              <w:t>分钟级</w:t>
            </w:r>
            <w:proofErr w:type="gramEnd"/>
            <w:r>
              <w:rPr>
                <w:rFonts w:ascii="微软雅黑" w:eastAsia="微软雅黑" w:hAnsi="微软雅黑" w:cs="微软雅黑"/>
                <w:color w:val="000000"/>
                <w:kern w:val="0"/>
                <w:sz w:val="18"/>
                <w:szCs w:val="18"/>
                <w:lang w:bidi="ar"/>
              </w:rPr>
              <w:t>切换，90% 连接保持无影响；提供专家级自助式服务，解决60%的性能问题</w:t>
            </w:r>
          </w:p>
        </w:tc>
      </w:tr>
      <w:tr w:rsidR="004B471C" w:rsidTr="005D0436">
        <w:trPr>
          <w:trHeight w:val="1369"/>
        </w:trPr>
        <w:tc>
          <w:tcPr>
            <w:tcW w:w="1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lastRenderedPageBreak/>
              <w:t>云存储</w:t>
            </w:r>
          </w:p>
        </w:tc>
        <w:tc>
          <w:tcPr>
            <w:tcW w:w="70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提供标准的RESTful API接口，丰富的SDK包，客户端工具、控制台，您可以像使用文件一样，方便上传/下载、检索、管理用于Web网站或者移动应用海量的数据。支持流式写入和读出，特别适合视频等大文件的边写边读业务场景。支持数据生命周期管理，您可以方便自定义到期数据转入低成本的归档服务或者批量删除。</w:t>
            </w:r>
          </w:p>
        </w:tc>
      </w:tr>
      <w:tr w:rsidR="004B471C" w:rsidTr="005D0436">
        <w:trPr>
          <w:trHeight w:val="858"/>
        </w:trPr>
        <w:tc>
          <w:tcPr>
            <w:tcW w:w="1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云缓存</w:t>
            </w:r>
          </w:p>
        </w:tc>
        <w:tc>
          <w:tcPr>
            <w:tcW w:w="70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提供标准的RESTful的API接口，有主从、集群和读写分离架构，</w:t>
            </w:r>
            <w:proofErr w:type="gramStart"/>
            <w:r>
              <w:rPr>
                <w:rFonts w:ascii="微软雅黑" w:eastAsia="微软雅黑" w:hAnsi="微软雅黑" w:cs="微软雅黑"/>
                <w:color w:val="000000"/>
                <w:kern w:val="0"/>
                <w:sz w:val="18"/>
                <w:szCs w:val="18"/>
                <w:lang w:bidi="ar"/>
              </w:rPr>
              <w:t>具备低</w:t>
            </w:r>
            <w:proofErr w:type="gramEnd"/>
            <w:r>
              <w:rPr>
                <w:rFonts w:ascii="微软雅黑" w:eastAsia="微软雅黑" w:hAnsi="微软雅黑" w:cs="微软雅黑"/>
                <w:color w:val="000000"/>
                <w:kern w:val="0"/>
                <w:sz w:val="18"/>
                <w:szCs w:val="18"/>
                <w:lang w:bidi="ar"/>
              </w:rPr>
              <w:t>延迟、大吞吐、弹性扩缩容的特点。特别适合高并发读写的业务场景。</w:t>
            </w:r>
          </w:p>
        </w:tc>
      </w:tr>
    </w:tbl>
    <w:p w:rsidR="004B471C" w:rsidRDefault="004B471C" w:rsidP="004B471C">
      <w:r>
        <w:t>3</w:t>
      </w:r>
      <w:r>
        <w:t>、平台运维支撑服务（包含在年服务费内）</w:t>
      </w:r>
    </w:p>
    <w:tbl>
      <w:tblPr>
        <w:tblW w:w="8511" w:type="dxa"/>
        <w:tblInd w:w="88" w:type="dxa"/>
        <w:tblLook w:val="04A0" w:firstRow="1" w:lastRow="0" w:firstColumn="1" w:lastColumn="0" w:noHBand="0" w:noVBand="1"/>
      </w:tblPr>
      <w:tblGrid>
        <w:gridCol w:w="1849"/>
        <w:gridCol w:w="6662"/>
      </w:tblGrid>
      <w:tr w:rsidR="004B471C" w:rsidTr="005D0436">
        <w:trPr>
          <w:trHeight w:val="336"/>
        </w:trPr>
        <w:tc>
          <w:tcPr>
            <w:tcW w:w="1849"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服务内容</w:t>
            </w:r>
          </w:p>
        </w:tc>
        <w:tc>
          <w:tcPr>
            <w:tcW w:w="6662"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服务详细描述</w:t>
            </w:r>
          </w:p>
        </w:tc>
      </w:tr>
      <w:tr w:rsidR="004B471C" w:rsidTr="005D0436">
        <w:trPr>
          <w:trHeight w:val="324"/>
        </w:trPr>
        <w:tc>
          <w:tcPr>
            <w:tcW w:w="1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业务系统运行保障</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业务系统运行过程的保障，对业务操作中出现的技术问题进行指导解决</w:t>
            </w:r>
          </w:p>
        </w:tc>
      </w:tr>
      <w:tr w:rsidR="004B471C" w:rsidTr="005D0436">
        <w:trPr>
          <w:trHeight w:val="531"/>
        </w:trPr>
        <w:tc>
          <w:tcPr>
            <w:tcW w:w="1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及时故障响应</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Style w:val="font41"/>
                <w:lang w:bidi="ar"/>
              </w:rPr>
              <w:t>24小时内及时故障响应和处理</w:t>
            </w:r>
          </w:p>
        </w:tc>
      </w:tr>
      <w:tr w:rsidR="004B471C" w:rsidTr="005D0436">
        <w:trPr>
          <w:trHeight w:val="230"/>
        </w:trPr>
        <w:tc>
          <w:tcPr>
            <w:tcW w:w="1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业务运行状态监控</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对业务运行状态进行实时监控，对于自动化可处理问题及时进行处理</w:t>
            </w:r>
          </w:p>
        </w:tc>
      </w:tr>
      <w:tr w:rsidR="004B471C" w:rsidTr="005D0436">
        <w:trPr>
          <w:trHeight w:val="117"/>
        </w:trPr>
        <w:tc>
          <w:tcPr>
            <w:tcW w:w="1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业务异常告警通知</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对于业务操作导致的异常进行告警通知</w:t>
            </w:r>
          </w:p>
        </w:tc>
      </w:tr>
      <w:tr w:rsidR="004B471C" w:rsidTr="005D0436">
        <w:trPr>
          <w:trHeight w:val="435"/>
        </w:trPr>
        <w:tc>
          <w:tcPr>
            <w:tcW w:w="1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平台安全补丁</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及时对平台</w:t>
            </w:r>
            <w:proofErr w:type="gramStart"/>
            <w:r>
              <w:rPr>
                <w:rFonts w:ascii="微软雅黑" w:eastAsia="微软雅黑" w:hAnsi="微软雅黑" w:cs="微软雅黑"/>
                <w:color w:val="000000"/>
                <w:kern w:val="0"/>
                <w:sz w:val="18"/>
                <w:szCs w:val="18"/>
                <w:lang w:bidi="ar"/>
              </w:rPr>
              <w:t>打安全</w:t>
            </w:r>
            <w:proofErr w:type="gramEnd"/>
            <w:r>
              <w:rPr>
                <w:rFonts w:ascii="微软雅黑" w:eastAsia="微软雅黑" w:hAnsi="微软雅黑" w:cs="微软雅黑"/>
                <w:color w:val="000000"/>
                <w:kern w:val="0"/>
                <w:sz w:val="18"/>
                <w:szCs w:val="18"/>
                <w:lang w:bidi="ar"/>
              </w:rPr>
              <w:t>补丁和bug解决补丁</w:t>
            </w:r>
          </w:p>
        </w:tc>
      </w:tr>
      <w:tr w:rsidR="004B471C" w:rsidTr="005D0436">
        <w:trPr>
          <w:trHeight w:val="733"/>
        </w:trPr>
        <w:tc>
          <w:tcPr>
            <w:tcW w:w="184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数据容灾</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主备架构：数据服务器采用主备架构，两个实例自动同步数据。主实例</w:t>
            </w:r>
            <w:proofErr w:type="gramStart"/>
            <w:r>
              <w:rPr>
                <w:rFonts w:ascii="微软雅黑" w:eastAsia="微软雅黑" w:hAnsi="微软雅黑" w:cs="微软雅黑"/>
                <w:color w:val="000000"/>
                <w:kern w:val="0"/>
                <w:sz w:val="18"/>
                <w:szCs w:val="18"/>
                <w:lang w:bidi="ar"/>
              </w:rPr>
              <w:t>不</w:t>
            </w:r>
            <w:proofErr w:type="gramEnd"/>
            <w:r>
              <w:rPr>
                <w:rFonts w:ascii="微软雅黑" w:eastAsia="微软雅黑" w:hAnsi="微软雅黑" w:cs="微软雅黑"/>
                <w:color w:val="000000"/>
                <w:kern w:val="0"/>
                <w:sz w:val="18"/>
                <w:szCs w:val="18"/>
                <w:lang w:bidi="ar"/>
              </w:rPr>
              <w:t>可用时，系统会自动将数据库连接切换至备实例。</w:t>
            </w:r>
          </w:p>
        </w:tc>
      </w:tr>
      <w:tr w:rsidR="004B471C" w:rsidTr="005D0436">
        <w:trPr>
          <w:trHeight w:val="515"/>
        </w:trPr>
        <w:tc>
          <w:tcPr>
            <w:tcW w:w="184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jc w:val="center"/>
              <w:rPr>
                <w:rFonts w:ascii="微软雅黑" w:eastAsia="微软雅黑" w:hAnsi="微软雅黑" w:cs="微软雅黑"/>
                <w:color w:val="000000"/>
                <w:sz w:val="20"/>
                <w:szCs w:val="20"/>
              </w:rPr>
            </w:pP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同城容灾：在不同</w:t>
            </w:r>
            <w:proofErr w:type="gramStart"/>
            <w:r>
              <w:rPr>
                <w:rFonts w:ascii="微软雅黑" w:eastAsia="微软雅黑" w:hAnsi="微软雅黑" w:cs="微软雅黑"/>
                <w:color w:val="000000"/>
                <w:kern w:val="0"/>
                <w:sz w:val="18"/>
                <w:szCs w:val="18"/>
                <w:lang w:bidi="ar"/>
              </w:rPr>
              <w:t>可用区</w:t>
            </w:r>
            <w:proofErr w:type="gramEnd"/>
            <w:r>
              <w:rPr>
                <w:rFonts w:ascii="微软雅黑" w:eastAsia="微软雅黑" w:hAnsi="微软雅黑" w:cs="微软雅黑"/>
                <w:color w:val="000000"/>
                <w:kern w:val="0"/>
                <w:sz w:val="18"/>
                <w:szCs w:val="18"/>
                <w:lang w:bidi="ar"/>
              </w:rPr>
              <w:t>部署主备实例，独立的电力、网络环境可提升数据可靠性。</w:t>
            </w:r>
          </w:p>
        </w:tc>
      </w:tr>
      <w:tr w:rsidR="004B471C" w:rsidTr="005D0436">
        <w:trPr>
          <w:trHeight w:val="706"/>
        </w:trPr>
        <w:tc>
          <w:tcPr>
            <w:tcW w:w="184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jc w:val="center"/>
              <w:rPr>
                <w:rFonts w:ascii="微软雅黑" w:eastAsia="微软雅黑" w:hAnsi="微软雅黑" w:cs="微软雅黑"/>
                <w:color w:val="000000"/>
                <w:sz w:val="20"/>
                <w:szCs w:val="20"/>
              </w:rPr>
            </w:pP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异地容灾：数据库支持创建</w:t>
            </w:r>
            <w:proofErr w:type="gramStart"/>
            <w:r>
              <w:rPr>
                <w:rFonts w:ascii="微软雅黑" w:eastAsia="微软雅黑" w:hAnsi="微软雅黑" w:cs="微软雅黑"/>
                <w:color w:val="000000"/>
                <w:kern w:val="0"/>
                <w:sz w:val="18"/>
                <w:szCs w:val="18"/>
                <w:lang w:bidi="ar"/>
              </w:rPr>
              <w:t>异地灾备实例</w:t>
            </w:r>
            <w:proofErr w:type="gramEnd"/>
            <w:r>
              <w:rPr>
                <w:rFonts w:ascii="微软雅黑" w:eastAsia="微软雅黑" w:hAnsi="微软雅黑" w:cs="微软雅黑"/>
                <w:color w:val="000000"/>
                <w:kern w:val="0"/>
                <w:sz w:val="18"/>
                <w:szCs w:val="18"/>
                <w:lang w:bidi="ar"/>
              </w:rPr>
              <w:t>，通过数据传输实现异地数据实时同步，在突发状况下，用户可将</w:t>
            </w:r>
            <w:proofErr w:type="gramStart"/>
            <w:r>
              <w:rPr>
                <w:rFonts w:ascii="微软雅黑" w:eastAsia="微软雅黑" w:hAnsi="微软雅黑" w:cs="微软雅黑"/>
                <w:color w:val="000000"/>
                <w:kern w:val="0"/>
                <w:sz w:val="18"/>
                <w:szCs w:val="18"/>
                <w:lang w:bidi="ar"/>
              </w:rPr>
              <w:t>异地灾备实</w:t>
            </w:r>
            <w:proofErr w:type="gramEnd"/>
            <w:r>
              <w:rPr>
                <w:rFonts w:ascii="微软雅黑" w:eastAsia="微软雅黑" w:hAnsi="微软雅黑" w:cs="微软雅黑"/>
                <w:color w:val="000000"/>
                <w:kern w:val="0"/>
                <w:sz w:val="18"/>
                <w:szCs w:val="18"/>
                <w:lang w:bidi="ar"/>
              </w:rPr>
              <w:t>例切换为主实例，保障业务可用性。</w:t>
            </w:r>
          </w:p>
        </w:tc>
      </w:tr>
    </w:tbl>
    <w:p w:rsidR="004B471C" w:rsidRDefault="004B471C" w:rsidP="004B471C"/>
    <w:p w:rsidR="004B471C" w:rsidRDefault="004B471C" w:rsidP="004B471C">
      <w:r>
        <w:t>4</w:t>
      </w:r>
      <w:r>
        <w:t>、安全保障服务（包含在年服务费内）</w:t>
      </w:r>
    </w:p>
    <w:tbl>
      <w:tblPr>
        <w:tblW w:w="8538" w:type="dxa"/>
        <w:tblInd w:w="88" w:type="dxa"/>
        <w:tblLook w:val="04A0" w:firstRow="1" w:lastRow="0" w:firstColumn="1" w:lastColumn="0" w:noHBand="0" w:noVBand="1"/>
      </w:tblPr>
      <w:tblGrid>
        <w:gridCol w:w="1862"/>
        <w:gridCol w:w="6676"/>
      </w:tblGrid>
      <w:tr w:rsidR="004B471C" w:rsidTr="005D0436">
        <w:trPr>
          <w:trHeight w:val="336"/>
        </w:trPr>
        <w:tc>
          <w:tcPr>
            <w:tcW w:w="1862"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服务名称</w:t>
            </w:r>
          </w:p>
        </w:tc>
        <w:tc>
          <w:tcPr>
            <w:tcW w:w="6676" w:type="dxa"/>
            <w:tcBorders>
              <w:top w:val="single" w:sz="4" w:space="0" w:color="000000"/>
              <w:left w:val="single" w:sz="4" w:space="0" w:color="000000"/>
              <w:bottom w:val="single" w:sz="4" w:space="0" w:color="000000"/>
              <w:right w:val="single" w:sz="4" w:space="0" w:color="000000"/>
            </w:tcBorders>
            <w:shd w:val="clear" w:color="auto" w:fill="D9E1F4"/>
            <w:vAlign w:val="center"/>
          </w:tcPr>
          <w:p w:rsidR="004B471C" w:rsidRDefault="004B471C" w:rsidP="005D0436">
            <w:pPr>
              <w:widowControl/>
              <w:jc w:val="center"/>
              <w:textAlignment w:val="center"/>
              <w:rPr>
                <w:rFonts w:ascii="微软雅黑" w:eastAsia="微软雅黑" w:hAnsi="微软雅黑" w:cs="微软雅黑"/>
                <w:b/>
                <w:bCs/>
                <w:color w:val="000000"/>
                <w:sz w:val="20"/>
                <w:szCs w:val="20"/>
              </w:rPr>
            </w:pPr>
            <w:r>
              <w:rPr>
                <w:rFonts w:ascii="微软雅黑" w:eastAsia="微软雅黑" w:hAnsi="微软雅黑" w:cs="微软雅黑"/>
                <w:b/>
                <w:bCs/>
                <w:color w:val="000000"/>
                <w:kern w:val="0"/>
                <w:sz w:val="20"/>
                <w:szCs w:val="20"/>
                <w:lang w:bidi="ar"/>
              </w:rPr>
              <w:t>服务描述</w:t>
            </w:r>
          </w:p>
        </w:tc>
      </w:tr>
      <w:tr w:rsidR="004B471C" w:rsidTr="005D0436">
        <w:trPr>
          <w:trHeight w:val="1163"/>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后门检测和隔离</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对木马进行查杀，对网站上可能的后门进行检测，每天凌晨将会进行一次扫描，同时若文件发生变化也会触发单次</w:t>
            </w:r>
            <w:proofErr w:type="gramStart"/>
            <w:r>
              <w:rPr>
                <w:rFonts w:ascii="微软雅黑" w:eastAsia="微软雅黑" w:hAnsi="微软雅黑" w:cs="微软雅黑"/>
                <w:color w:val="000000"/>
                <w:kern w:val="0"/>
                <w:sz w:val="18"/>
                <w:szCs w:val="18"/>
                <w:lang w:bidi="ar"/>
              </w:rPr>
              <w:t>单文件</w:t>
            </w:r>
            <w:proofErr w:type="gramEnd"/>
            <w:r>
              <w:rPr>
                <w:rFonts w:ascii="微软雅黑" w:eastAsia="微软雅黑" w:hAnsi="微软雅黑" w:cs="微软雅黑"/>
                <w:color w:val="000000"/>
                <w:kern w:val="0"/>
                <w:sz w:val="18"/>
                <w:szCs w:val="18"/>
                <w:lang w:bidi="ar"/>
              </w:rPr>
              <w:t>扫描。一旦出现问题，立刻隔离，防止造成更大损失</w:t>
            </w:r>
          </w:p>
        </w:tc>
      </w:tr>
      <w:tr w:rsidR="004B471C" w:rsidTr="005D0436">
        <w:trPr>
          <w:trHeight w:val="729"/>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漏洞检测</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对系统安全漏洞进行管理，根据国际上相关安全厂商发布的漏洞信息，及时对系统</w:t>
            </w:r>
            <w:proofErr w:type="gramStart"/>
            <w:r>
              <w:rPr>
                <w:rFonts w:ascii="微软雅黑" w:eastAsia="微软雅黑" w:hAnsi="微软雅黑" w:cs="微软雅黑"/>
                <w:color w:val="000000"/>
                <w:kern w:val="0"/>
                <w:sz w:val="18"/>
                <w:szCs w:val="18"/>
                <w:lang w:bidi="ar"/>
              </w:rPr>
              <w:t>打安全</w:t>
            </w:r>
            <w:proofErr w:type="gramEnd"/>
            <w:r>
              <w:rPr>
                <w:rFonts w:ascii="微软雅黑" w:eastAsia="微软雅黑" w:hAnsi="微软雅黑" w:cs="微软雅黑"/>
                <w:color w:val="000000"/>
                <w:kern w:val="0"/>
                <w:sz w:val="18"/>
                <w:szCs w:val="18"/>
                <w:lang w:bidi="ar"/>
              </w:rPr>
              <w:t>补丁</w:t>
            </w:r>
          </w:p>
        </w:tc>
      </w:tr>
      <w:tr w:rsidR="004B471C" w:rsidTr="005D0436">
        <w:trPr>
          <w:trHeight w:val="297"/>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proofErr w:type="gramStart"/>
            <w:r>
              <w:rPr>
                <w:rFonts w:ascii="微软雅黑" w:eastAsia="微软雅黑" w:hAnsi="微软雅黑" w:cs="微软雅黑"/>
                <w:color w:val="000000"/>
                <w:kern w:val="0"/>
                <w:sz w:val="20"/>
                <w:szCs w:val="20"/>
                <w:lang w:bidi="ar"/>
              </w:rPr>
              <w:t>数据风控</w:t>
            </w:r>
            <w:proofErr w:type="gramEnd"/>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支持HTTP/HTTPS的业务安全防护</w:t>
            </w:r>
          </w:p>
        </w:tc>
      </w:tr>
      <w:tr w:rsidR="004B471C" w:rsidTr="005D0436">
        <w:trPr>
          <w:trHeight w:val="90"/>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基础基线检测</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对服务器常见系统配置缺陷进行检测，对可疑账户进行检测</w:t>
            </w:r>
          </w:p>
        </w:tc>
      </w:tr>
      <w:tr w:rsidR="004B471C" w:rsidTr="005D0436">
        <w:trPr>
          <w:trHeight w:val="90"/>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高级基线检测</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对服务器常见系统配置缺陷进行周期检测，包括可疑系统账户、弱口令、注册表等进行检测</w:t>
            </w:r>
          </w:p>
        </w:tc>
      </w:tr>
      <w:tr w:rsidR="004B471C" w:rsidTr="005D0436">
        <w:trPr>
          <w:trHeight w:val="90"/>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TCP/UDP/HTTP协议访问控制</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支持这三种协议的自定义访问控制</w:t>
            </w:r>
          </w:p>
        </w:tc>
      </w:tr>
      <w:tr w:rsidR="004B471C" w:rsidTr="005D0436">
        <w:trPr>
          <w:trHeight w:val="619"/>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Web攻击拦截策略自定义</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支持URL、</w:t>
            </w:r>
            <w:proofErr w:type="spellStart"/>
            <w:r>
              <w:rPr>
                <w:rFonts w:ascii="微软雅黑" w:eastAsia="微软雅黑" w:hAnsi="微软雅黑" w:cs="微软雅黑"/>
                <w:color w:val="000000"/>
                <w:kern w:val="0"/>
                <w:sz w:val="18"/>
                <w:szCs w:val="18"/>
                <w:lang w:bidi="ar"/>
              </w:rPr>
              <w:t>Referer</w:t>
            </w:r>
            <w:proofErr w:type="spellEnd"/>
            <w:r>
              <w:rPr>
                <w:rFonts w:ascii="微软雅黑" w:eastAsia="微软雅黑" w:hAnsi="微软雅黑" w:cs="微软雅黑"/>
                <w:color w:val="000000"/>
                <w:kern w:val="0"/>
                <w:sz w:val="18"/>
                <w:szCs w:val="18"/>
                <w:lang w:bidi="ar"/>
              </w:rPr>
              <w:t>、User-Agent等HTTP常见字段的条件组合，自定策略可</w:t>
            </w:r>
            <w:proofErr w:type="gramStart"/>
            <w:r>
              <w:rPr>
                <w:rFonts w:ascii="微软雅黑" w:eastAsia="微软雅黑" w:hAnsi="微软雅黑" w:cs="微软雅黑"/>
                <w:color w:val="000000"/>
                <w:kern w:val="0"/>
                <w:sz w:val="18"/>
                <w:szCs w:val="18"/>
                <w:lang w:bidi="ar"/>
              </w:rPr>
              <w:t>支持盗链防护</w:t>
            </w:r>
            <w:proofErr w:type="gramEnd"/>
            <w:r>
              <w:rPr>
                <w:rFonts w:ascii="微软雅黑" w:eastAsia="微软雅黑" w:hAnsi="微软雅黑" w:cs="微软雅黑"/>
                <w:color w:val="000000"/>
                <w:kern w:val="0"/>
                <w:sz w:val="18"/>
                <w:szCs w:val="18"/>
                <w:lang w:bidi="ar"/>
              </w:rPr>
              <w:t>等场景</w:t>
            </w:r>
          </w:p>
        </w:tc>
      </w:tr>
      <w:tr w:rsidR="004B471C" w:rsidTr="005D0436">
        <w:trPr>
          <w:trHeight w:val="168"/>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Web应用安全防护</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对网站业务流量进行多维度检测和防护，结合深度机器学习智能识别恶意请求特征和防御未知威胁，全面避免网站被黑客恶意攻击和入侵</w:t>
            </w:r>
          </w:p>
        </w:tc>
      </w:tr>
      <w:tr w:rsidR="004B471C" w:rsidTr="005D0436">
        <w:trPr>
          <w:trHeight w:val="601"/>
        </w:trPr>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471C" w:rsidRDefault="004B471C" w:rsidP="005D0436">
            <w:pPr>
              <w:widowControl/>
              <w:jc w:val="center"/>
              <w:textAlignment w:val="center"/>
              <w:rPr>
                <w:rFonts w:ascii="微软雅黑" w:eastAsia="微软雅黑" w:hAnsi="微软雅黑" w:cs="微软雅黑"/>
                <w:color w:val="000000"/>
                <w:sz w:val="20"/>
                <w:szCs w:val="20"/>
              </w:rPr>
            </w:pPr>
            <w:r>
              <w:rPr>
                <w:rFonts w:ascii="微软雅黑" w:eastAsia="微软雅黑" w:hAnsi="微软雅黑" w:cs="微软雅黑"/>
                <w:color w:val="000000"/>
                <w:kern w:val="0"/>
                <w:sz w:val="20"/>
                <w:szCs w:val="20"/>
                <w:lang w:bidi="ar"/>
              </w:rPr>
              <w:t>DDoS高级安全防护</w:t>
            </w:r>
          </w:p>
        </w:tc>
        <w:tc>
          <w:tcPr>
            <w:tcW w:w="6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471C" w:rsidRDefault="004B471C" w:rsidP="005D0436">
            <w:pPr>
              <w:widowControl/>
              <w:jc w:val="left"/>
              <w:textAlignment w:val="center"/>
              <w:rPr>
                <w:rFonts w:ascii="微软雅黑" w:eastAsia="微软雅黑" w:hAnsi="微软雅黑" w:cs="微软雅黑"/>
                <w:color w:val="000000"/>
                <w:sz w:val="18"/>
                <w:szCs w:val="18"/>
              </w:rPr>
            </w:pPr>
            <w:r>
              <w:rPr>
                <w:rFonts w:ascii="微软雅黑" w:eastAsia="微软雅黑" w:hAnsi="微软雅黑" w:cs="微软雅黑"/>
                <w:color w:val="000000"/>
                <w:kern w:val="0"/>
                <w:sz w:val="18"/>
                <w:szCs w:val="18"/>
                <w:lang w:bidi="ar"/>
              </w:rPr>
              <w:t>提供网络层和应用层的DDoS攻击防护，并提供攻击拦截实时告警，有效提升用户带宽利用率，保障业务稳定可靠</w:t>
            </w:r>
          </w:p>
        </w:tc>
      </w:tr>
    </w:tbl>
    <w:p w:rsidR="000D5431" w:rsidRDefault="000D5431">
      <w:pPr>
        <w:widowControl/>
        <w:jc w:val="left"/>
        <w:rPr>
          <w:b/>
          <w:bCs/>
          <w:color w:val="000000" w:themeColor="text1"/>
          <w:kern w:val="44"/>
          <w:sz w:val="44"/>
          <w:szCs w:val="44"/>
        </w:rPr>
      </w:pPr>
    </w:p>
    <w:p w:rsidR="000D5431" w:rsidRDefault="00740932">
      <w:pPr>
        <w:pStyle w:val="1"/>
        <w:rPr>
          <w:sz w:val="24"/>
        </w:rPr>
      </w:pPr>
      <w:bookmarkStart w:id="27" w:name="_Toc12046"/>
      <w:r>
        <w:rPr>
          <w:rFonts w:hint="eastAsia"/>
        </w:rPr>
        <w:t>第四部分</w:t>
      </w:r>
      <w:r>
        <w:t xml:space="preserve"> </w:t>
      </w:r>
      <w:r>
        <w:rPr>
          <w:rFonts w:hint="eastAsia"/>
        </w:rPr>
        <w:t>商务条款</w:t>
      </w:r>
      <w:bookmarkEnd w:id="26"/>
      <w:bookmarkEnd w:id="27"/>
    </w:p>
    <w:p w:rsidR="000D5431" w:rsidRDefault="00740932">
      <w:pPr>
        <w:keepNext/>
        <w:keepLines/>
        <w:snapToGrid w:val="0"/>
        <w:spacing w:line="360" w:lineRule="auto"/>
        <w:outlineLvl w:val="1"/>
        <w:rPr>
          <w:rFonts w:ascii="宋体" w:hAnsi="宋体" w:cs="宋体"/>
          <w:b/>
          <w:bCs/>
          <w:sz w:val="24"/>
        </w:rPr>
      </w:pPr>
      <w:bookmarkStart w:id="28" w:name="_Toc92197622"/>
      <w:bookmarkStart w:id="29" w:name="_Toc18658"/>
      <w:bookmarkStart w:id="30" w:name="_Hlk41943568"/>
      <w:r>
        <w:rPr>
          <w:rFonts w:ascii="宋体" w:hAnsi="宋体" w:cs="宋体" w:hint="eastAsia"/>
          <w:b/>
          <w:bCs/>
          <w:sz w:val="24"/>
        </w:rPr>
        <w:t>一、</w:t>
      </w:r>
      <w:bookmarkEnd w:id="28"/>
      <w:bookmarkEnd w:id="29"/>
      <w:r>
        <w:rPr>
          <w:rFonts w:ascii="宋体" w:hAnsi="宋体" w:cs="宋体" w:hint="eastAsia"/>
          <w:b/>
          <w:bCs/>
          <w:sz w:val="24"/>
        </w:rPr>
        <w:t>收货地址</w:t>
      </w:r>
    </w:p>
    <w:bookmarkEnd w:id="30"/>
    <w:p w:rsidR="000D5431" w:rsidRDefault="00740932">
      <w:pPr>
        <w:snapToGrid w:val="0"/>
        <w:spacing w:line="360" w:lineRule="auto"/>
        <w:ind w:firstLineChars="200" w:firstLine="480"/>
        <w:rPr>
          <w:rFonts w:ascii="宋体" w:hAnsi="宋体" w:cs="宋体"/>
          <w:sz w:val="24"/>
        </w:rPr>
      </w:pPr>
      <w:r>
        <w:rPr>
          <w:rFonts w:ascii="宋体" w:hAnsi="宋体" w:cs="宋体" w:hint="eastAsia"/>
          <w:sz w:val="24"/>
        </w:rPr>
        <w:t>南通大学指定地点。</w:t>
      </w:r>
    </w:p>
    <w:p w:rsidR="000D5431" w:rsidRDefault="00740932">
      <w:pPr>
        <w:keepNext/>
        <w:keepLines/>
        <w:snapToGrid w:val="0"/>
        <w:spacing w:line="360" w:lineRule="auto"/>
        <w:outlineLvl w:val="1"/>
        <w:rPr>
          <w:rFonts w:ascii="宋体" w:hAnsi="宋体" w:cs="宋体"/>
          <w:b/>
          <w:bCs/>
          <w:sz w:val="24"/>
        </w:rPr>
      </w:pPr>
      <w:bookmarkStart w:id="31" w:name="_Toc92197626"/>
      <w:bookmarkStart w:id="32" w:name="_Toc4503"/>
      <w:bookmarkStart w:id="33" w:name="_Hlk41983849"/>
      <w:r>
        <w:rPr>
          <w:rFonts w:ascii="宋体" w:hAnsi="宋体" w:cs="宋体" w:hint="eastAsia"/>
          <w:b/>
          <w:bCs/>
          <w:sz w:val="24"/>
        </w:rPr>
        <w:t>二、付款方式</w:t>
      </w:r>
      <w:bookmarkEnd w:id="31"/>
      <w:bookmarkEnd w:id="32"/>
    </w:p>
    <w:bookmarkEnd w:id="33"/>
    <w:p w:rsidR="000D5431" w:rsidRDefault="00740932">
      <w:pPr>
        <w:snapToGrid w:val="0"/>
        <w:spacing w:line="360" w:lineRule="auto"/>
        <w:ind w:firstLineChars="200" w:firstLine="480"/>
        <w:rPr>
          <w:rFonts w:ascii="宋体" w:hAnsi="宋体" w:cs="宋体"/>
          <w:sz w:val="24"/>
        </w:rPr>
      </w:pPr>
      <w:r>
        <w:rPr>
          <w:rFonts w:ascii="宋体" w:hAnsi="宋体" w:cs="宋体" w:hint="eastAsia"/>
          <w:sz w:val="24"/>
        </w:rPr>
        <w:t>服务费一年一付，合同有效期三年。</w:t>
      </w:r>
    </w:p>
    <w:p w:rsidR="000D5431" w:rsidRDefault="00740932">
      <w:pPr>
        <w:widowControl/>
        <w:jc w:val="left"/>
        <w:rPr>
          <w:b/>
          <w:i/>
          <w:color w:val="000000" w:themeColor="text1"/>
          <w:sz w:val="24"/>
        </w:rPr>
      </w:pPr>
      <w:r>
        <w:rPr>
          <w:b/>
          <w:i/>
          <w:color w:val="000000" w:themeColor="text1"/>
          <w:sz w:val="24"/>
        </w:rPr>
        <w:br w:type="page"/>
      </w:r>
    </w:p>
    <w:p w:rsidR="000D5431" w:rsidRDefault="000D5431">
      <w:bookmarkStart w:id="34" w:name="_Toc135926845"/>
    </w:p>
    <w:p w:rsidR="000D5431" w:rsidRDefault="00740932">
      <w:pPr>
        <w:pStyle w:val="1"/>
        <w:rPr>
          <w:spacing w:val="4"/>
          <w:sz w:val="24"/>
        </w:rPr>
      </w:pPr>
      <w:bookmarkStart w:id="35" w:name="_Toc3448"/>
      <w:r>
        <w:t>第五部分</w:t>
      </w:r>
      <w:r>
        <w:t xml:space="preserve"> </w:t>
      </w:r>
      <w:r>
        <w:t>附</w:t>
      </w:r>
      <w:r>
        <w:t xml:space="preserve">  </w:t>
      </w:r>
      <w:r>
        <w:t>件</w:t>
      </w:r>
      <w:bookmarkEnd w:id="34"/>
      <w:bookmarkEnd w:id="35"/>
    </w:p>
    <w:p w:rsidR="000D5431" w:rsidRDefault="00740932">
      <w:pPr>
        <w:spacing w:line="360" w:lineRule="auto"/>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：投标函</w:t>
      </w:r>
    </w:p>
    <w:p w:rsidR="000D5431" w:rsidRDefault="00740932">
      <w:pPr>
        <w:spacing w:line="360" w:lineRule="auto"/>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p>
    <w:p w:rsidR="000D5431" w:rsidRDefault="00740932">
      <w:pPr>
        <w:spacing w:line="360" w:lineRule="auto"/>
        <w:outlineLvl w:val="1"/>
        <w:rPr>
          <w:color w:val="000000" w:themeColor="text1"/>
          <w:sz w:val="24"/>
        </w:rPr>
      </w:pPr>
      <w:bookmarkStart w:id="36" w:name="_Toc20631"/>
      <w:r>
        <w:rPr>
          <w:color w:val="000000" w:themeColor="text1"/>
          <w:spacing w:val="4"/>
          <w:sz w:val="24"/>
        </w:rPr>
        <w:t>附件</w:t>
      </w:r>
      <w:r>
        <w:rPr>
          <w:rFonts w:hint="eastAsia"/>
          <w:color w:val="000000" w:themeColor="text1"/>
          <w:spacing w:val="4"/>
          <w:sz w:val="24"/>
        </w:rPr>
        <w:t>4</w:t>
      </w:r>
      <w:r>
        <w:rPr>
          <w:color w:val="000000" w:themeColor="text1"/>
          <w:spacing w:val="4"/>
          <w:sz w:val="24"/>
        </w:rPr>
        <w:t>：</w:t>
      </w:r>
      <w:r>
        <w:rPr>
          <w:color w:val="000000" w:themeColor="text1"/>
          <w:sz w:val="24"/>
        </w:rPr>
        <w:t>法定代表人资格证明</w:t>
      </w:r>
      <w:bookmarkEnd w:id="36"/>
    </w:p>
    <w:p w:rsidR="000D5431" w:rsidRDefault="00740932">
      <w:pPr>
        <w:spacing w:line="360" w:lineRule="auto"/>
        <w:rPr>
          <w:color w:val="000000" w:themeColor="text1"/>
          <w:sz w:val="24"/>
        </w:rPr>
      </w:pPr>
      <w:r>
        <w:rPr>
          <w:color w:val="000000" w:themeColor="text1"/>
          <w:spacing w:val="4"/>
          <w:sz w:val="24"/>
        </w:rPr>
        <w:t>附件</w:t>
      </w:r>
      <w:r>
        <w:rPr>
          <w:rFonts w:hint="eastAsia"/>
          <w:color w:val="000000" w:themeColor="text1"/>
          <w:spacing w:val="4"/>
          <w:sz w:val="24"/>
        </w:rPr>
        <w:t>5</w:t>
      </w:r>
      <w:r>
        <w:rPr>
          <w:color w:val="000000" w:themeColor="text1"/>
          <w:spacing w:val="4"/>
          <w:sz w:val="24"/>
        </w:rPr>
        <w:t>：</w:t>
      </w:r>
      <w:r>
        <w:rPr>
          <w:color w:val="000000" w:themeColor="text1"/>
          <w:sz w:val="24"/>
        </w:rPr>
        <w:t>法定代表人授权书</w:t>
      </w:r>
    </w:p>
    <w:p w:rsidR="000D5431" w:rsidRDefault="00740932">
      <w:pPr>
        <w:spacing w:line="360" w:lineRule="auto"/>
        <w:rPr>
          <w:color w:val="000000" w:themeColor="text1"/>
          <w:sz w:val="24"/>
        </w:rPr>
      </w:pPr>
      <w:r>
        <w:rPr>
          <w:rFonts w:hint="eastAsia"/>
          <w:color w:val="000000" w:themeColor="text1"/>
          <w:sz w:val="24"/>
        </w:rPr>
        <w:t>附件</w:t>
      </w:r>
      <w:r>
        <w:rPr>
          <w:rFonts w:hint="eastAsia"/>
          <w:color w:val="000000" w:themeColor="text1"/>
          <w:sz w:val="24"/>
        </w:rPr>
        <w:t>6</w:t>
      </w:r>
      <w:r>
        <w:rPr>
          <w:rFonts w:hint="eastAsia"/>
          <w:color w:val="000000" w:themeColor="text1"/>
          <w:sz w:val="24"/>
        </w:rPr>
        <w:t>：南通大学采购谈判二次报价单</w:t>
      </w:r>
    </w:p>
    <w:p w:rsidR="000D5431" w:rsidRDefault="00740932">
      <w:pPr>
        <w:spacing w:line="360" w:lineRule="auto"/>
        <w:rPr>
          <w:color w:val="000000" w:themeColor="text1"/>
          <w:sz w:val="24"/>
        </w:rPr>
      </w:pPr>
      <w:r>
        <w:rPr>
          <w:rFonts w:hint="eastAsia"/>
          <w:bCs/>
          <w:color w:val="000000" w:themeColor="text1"/>
          <w:sz w:val="24"/>
        </w:rPr>
        <w:t>附件</w:t>
      </w:r>
      <w:r>
        <w:rPr>
          <w:rFonts w:hint="eastAsia"/>
          <w:bCs/>
          <w:color w:val="000000" w:themeColor="text1"/>
          <w:sz w:val="24"/>
        </w:rPr>
        <w:t>7</w:t>
      </w:r>
      <w:r>
        <w:rPr>
          <w:rFonts w:hint="eastAsia"/>
          <w:bCs/>
          <w:color w:val="000000" w:themeColor="text1"/>
          <w:sz w:val="24"/>
        </w:rPr>
        <w:t>：</w:t>
      </w:r>
      <w:r>
        <w:rPr>
          <w:rFonts w:cs="宋体"/>
          <w:color w:val="000000" w:themeColor="text1"/>
          <w:sz w:val="24"/>
        </w:rPr>
        <w:t>无重大违法记录声明</w:t>
      </w:r>
    </w:p>
    <w:p w:rsidR="000D5431" w:rsidRDefault="00740932">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0D5431" w:rsidRDefault="000D5431">
      <w:pPr>
        <w:spacing w:line="360" w:lineRule="auto"/>
        <w:rPr>
          <w:color w:val="000000" w:themeColor="text1"/>
          <w:sz w:val="24"/>
        </w:rPr>
      </w:pPr>
    </w:p>
    <w:p w:rsidR="000D5431" w:rsidRDefault="00740932">
      <w:pPr>
        <w:widowControl/>
        <w:jc w:val="left"/>
        <w:rPr>
          <w:color w:val="000000" w:themeColor="text1"/>
          <w:sz w:val="24"/>
        </w:rPr>
      </w:pPr>
      <w:r>
        <w:rPr>
          <w:color w:val="000000" w:themeColor="text1"/>
          <w:sz w:val="24"/>
        </w:rPr>
        <w:br w:type="page"/>
      </w:r>
    </w:p>
    <w:p w:rsidR="000D5431" w:rsidRDefault="00740932">
      <w:pPr>
        <w:pStyle w:val="2"/>
        <w:spacing w:before="0" w:beforeAutospacing="0" w:after="0" w:afterAutospacing="0"/>
        <w:rPr>
          <w:rFonts w:ascii="Times New Roman" w:hAnsi="Times New Roman"/>
          <w:b w:val="0"/>
          <w:color w:val="000000" w:themeColor="text1"/>
          <w:sz w:val="24"/>
          <w:szCs w:val="24"/>
        </w:rPr>
      </w:pPr>
      <w:bookmarkStart w:id="37" w:name="_Toc135926846"/>
      <w:bookmarkStart w:id="38" w:name="_Toc121235161"/>
      <w:bookmarkStart w:id="39" w:name="_Toc4834"/>
      <w:bookmarkStart w:id="40" w:name="_Toc120889951"/>
      <w:r>
        <w:rPr>
          <w:rFonts w:ascii="Times New Roman" w:hAnsi="Times New Roman" w:hint="eastAsia"/>
          <w:b w:val="0"/>
          <w:color w:val="000000" w:themeColor="text1"/>
          <w:sz w:val="24"/>
          <w:szCs w:val="24"/>
        </w:rPr>
        <w:lastRenderedPageBreak/>
        <w:t>附件</w:t>
      </w:r>
      <w:r>
        <w:rPr>
          <w:rFonts w:ascii="Times New Roman" w:hAnsi="Times New Roman"/>
          <w:b w:val="0"/>
          <w:color w:val="000000" w:themeColor="text1"/>
          <w:sz w:val="24"/>
          <w:szCs w:val="24"/>
        </w:rPr>
        <w:t>1</w:t>
      </w:r>
      <w:r>
        <w:rPr>
          <w:rFonts w:ascii="Times New Roman" w:hAnsi="Times New Roman" w:hint="eastAsia"/>
          <w:b w:val="0"/>
          <w:color w:val="000000" w:themeColor="text1"/>
          <w:sz w:val="24"/>
          <w:szCs w:val="24"/>
        </w:rPr>
        <w:t>：投标承诺函</w:t>
      </w:r>
      <w:bookmarkEnd w:id="37"/>
      <w:bookmarkEnd w:id="38"/>
      <w:bookmarkEnd w:id="39"/>
      <w:bookmarkEnd w:id="40"/>
    </w:p>
    <w:p w:rsidR="000D5431" w:rsidRDefault="00740932">
      <w:pPr>
        <w:jc w:val="center"/>
        <w:rPr>
          <w:rFonts w:ascii="宋体"/>
          <w:color w:val="000000" w:themeColor="text1"/>
        </w:rPr>
      </w:pPr>
      <w:r>
        <w:rPr>
          <w:rFonts w:ascii="宋体" w:hAnsi="宋体" w:hint="eastAsia"/>
          <w:b/>
          <w:bCs/>
          <w:color w:val="000000" w:themeColor="text1"/>
          <w:sz w:val="44"/>
        </w:rPr>
        <w:t>投 标 承 诺 函</w:t>
      </w:r>
    </w:p>
    <w:p w:rsidR="000D5431" w:rsidRDefault="000D5431">
      <w:pPr>
        <w:spacing w:line="360" w:lineRule="auto"/>
        <w:rPr>
          <w:color w:val="000000" w:themeColor="text1"/>
          <w:sz w:val="24"/>
        </w:rPr>
      </w:pPr>
    </w:p>
    <w:p w:rsidR="000D5431" w:rsidRDefault="00740932">
      <w:pPr>
        <w:spacing w:line="360" w:lineRule="auto"/>
        <w:rPr>
          <w:color w:val="000000" w:themeColor="text1"/>
          <w:sz w:val="24"/>
        </w:rPr>
      </w:pPr>
      <w:r>
        <w:rPr>
          <w:rFonts w:hint="eastAsia"/>
          <w:color w:val="000000" w:themeColor="text1"/>
          <w:sz w:val="24"/>
        </w:rPr>
        <w:t>南通大学招投标管理办公室：</w:t>
      </w:r>
    </w:p>
    <w:p w:rsidR="000D5431" w:rsidRDefault="00740932">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0D5431" w:rsidRDefault="00740932">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0D5431" w:rsidRDefault="00740932">
      <w:pPr>
        <w:spacing w:line="360" w:lineRule="auto"/>
        <w:ind w:firstLineChars="200" w:firstLine="480"/>
        <w:outlineLvl w:val="1"/>
        <w:rPr>
          <w:rFonts w:ascii="宋体" w:hAnsi="宋体"/>
          <w:color w:val="000000" w:themeColor="text1"/>
          <w:sz w:val="24"/>
        </w:rPr>
      </w:pPr>
      <w:bookmarkStart w:id="41" w:name="_Toc20671"/>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bookmarkEnd w:id="41"/>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0D5431" w:rsidRDefault="00740932">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0D5431" w:rsidRDefault="00740932">
      <w:pPr>
        <w:spacing w:line="360" w:lineRule="auto"/>
        <w:ind w:firstLineChars="200" w:firstLine="480"/>
        <w:outlineLvl w:val="1"/>
        <w:rPr>
          <w:rFonts w:ascii="宋体" w:hAnsi="宋体"/>
          <w:color w:val="000000" w:themeColor="text1"/>
          <w:sz w:val="24"/>
        </w:rPr>
      </w:pPr>
      <w:bookmarkStart w:id="42" w:name="_Toc20959"/>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42"/>
    </w:p>
    <w:p w:rsidR="000D5431" w:rsidRDefault="000D5431">
      <w:pPr>
        <w:spacing w:line="360" w:lineRule="auto"/>
        <w:ind w:firstLineChars="200" w:firstLine="480"/>
        <w:rPr>
          <w:rFonts w:ascii="宋体" w:hAnsi="宋体"/>
          <w:color w:val="000000" w:themeColor="text1"/>
          <w:sz w:val="24"/>
        </w:rPr>
      </w:pPr>
    </w:p>
    <w:p w:rsidR="000D5431" w:rsidRDefault="0074093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0D5431" w:rsidRDefault="00740932">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0D5431" w:rsidRDefault="0074093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0D5431" w:rsidRDefault="00740932">
      <w:pPr>
        <w:spacing w:line="360" w:lineRule="auto"/>
        <w:ind w:firstLineChars="200" w:firstLine="480"/>
        <w:rPr>
          <w:rFonts w:ascii="宋体" w:hAnsi="宋体"/>
          <w:color w:val="000000" w:themeColor="text1"/>
          <w:sz w:val="24"/>
          <w:u w:val="single"/>
        </w:rPr>
        <w:sectPr w:rsidR="000D5431">
          <w:footerReference w:type="even" r:id="rId11"/>
          <w:footerReference w:type="default" r:id="rId12"/>
          <w:pgSz w:w="11906" w:h="16838"/>
          <w:pgMar w:top="1440" w:right="1077" w:bottom="1440" w:left="1077" w:header="851" w:footer="992" w:gutter="0"/>
          <w:pgNumType w:start="0"/>
          <w:cols w:space="425"/>
          <w:titlePg/>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0D5431" w:rsidRDefault="00740932">
      <w:pPr>
        <w:pStyle w:val="2"/>
        <w:spacing w:before="0" w:beforeAutospacing="0" w:after="0" w:afterAutospacing="0"/>
        <w:rPr>
          <w:rFonts w:ascii="Times New Roman" w:hAnsi="Times New Roman"/>
          <w:b w:val="0"/>
          <w:color w:val="000000" w:themeColor="text1"/>
          <w:sz w:val="24"/>
          <w:szCs w:val="24"/>
        </w:rPr>
      </w:pPr>
      <w:bookmarkStart w:id="43" w:name="_Toc905"/>
      <w:bookmarkStart w:id="44" w:name="_Toc135926847"/>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4"/>
    </w:p>
    <w:p w:rsidR="000D5431" w:rsidRDefault="00740932">
      <w:pPr>
        <w:snapToGrid w:val="0"/>
        <w:spacing w:line="360" w:lineRule="auto"/>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0D5431">
        <w:trPr>
          <w:trHeight w:val="624"/>
        </w:trPr>
        <w:tc>
          <w:tcPr>
            <w:tcW w:w="1668" w:type="dxa"/>
            <w:gridSpan w:val="2"/>
            <w:vAlign w:val="center"/>
          </w:tcPr>
          <w:p w:rsidR="000D5431" w:rsidRDefault="00740932">
            <w:pPr>
              <w:spacing w:line="360" w:lineRule="auto"/>
              <w:jc w:val="center"/>
              <w:rPr>
                <w:b/>
                <w:color w:val="000000" w:themeColor="text1"/>
                <w:szCs w:val="21"/>
              </w:rPr>
            </w:pPr>
            <w:r>
              <w:rPr>
                <w:b/>
                <w:color w:val="000000" w:themeColor="text1"/>
                <w:sz w:val="24"/>
              </w:rPr>
              <w:t>项目名称</w:t>
            </w:r>
          </w:p>
        </w:tc>
        <w:tc>
          <w:tcPr>
            <w:tcW w:w="6222" w:type="dxa"/>
            <w:gridSpan w:val="4"/>
            <w:vAlign w:val="center"/>
          </w:tcPr>
          <w:p w:rsidR="000D5431" w:rsidRDefault="000D5431">
            <w:pPr>
              <w:spacing w:line="360" w:lineRule="auto"/>
              <w:jc w:val="center"/>
              <w:rPr>
                <w:b/>
                <w:color w:val="000000" w:themeColor="text1"/>
                <w:szCs w:val="21"/>
              </w:rPr>
            </w:pPr>
          </w:p>
        </w:tc>
        <w:tc>
          <w:tcPr>
            <w:tcW w:w="1659" w:type="dxa"/>
            <w:gridSpan w:val="2"/>
            <w:vAlign w:val="center"/>
          </w:tcPr>
          <w:p w:rsidR="000D5431" w:rsidRDefault="00740932">
            <w:pPr>
              <w:spacing w:line="360" w:lineRule="auto"/>
              <w:jc w:val="center"/>
              <w:rPr>
                <w:b/>
                <w:color w:val="000000" w:themeColor="text1"/>
                <w:szCs w:val="21"/>
              </w:rPr>
            </w:pPr>
            <w:r>
              <w:rPr>
                <w:b/>
                <w:color w:val="000000" w:themeColor="text1"/>
                <w:sz w:val="24"/>
              </w:rPr>
              <w:t>项目编号</w:t>
            </w:r>
          </w:p>
        </w:tc>
        <w:tc>
          <w:tcPr>
            <w:tcW w:w="4625" w:type="dxa"/>
            <w:gridSpan w:val="4"/>
            <w:vAlign w:val="center"/>
          </w:tcPr>
          <w:p w:rsidR="000D5431" w:rsidRDefault="000D5431">
            <w:pPr>
              <w:spacing w:line="360" w:lineRule="auto"/>
              <w:jc w:val="center"/>
              <w:rPr>
                <w:b/>
                <w:color w:val="000000" w:themeColor="text1"/>
                <w:szCs w:val="21"/>
              </w:rPr>
            </w:pPr>
          </w:p>
        </w:tc>
      </w:tr>
      <w:tr w:rsidR="000D5431">
        <w:trPr>
          <w:trHeight w:val="624"/>
        </w:trPr>
        <w:tc>
          <w:tcPr>
            <w:tcW w:w="900" w:type="dxa"/>
            <w:vAlign w:val="center"/>
          </w:tcPr>
          <w:p w:rsidR="000D5431" w:rsidRDefault="00740932">
            <w:pPr>
              <w:spacing w:line="360" w:lineRule="auto"/>
              <w:jc w:val="center"/>
              <w:rPr>
                <w:b/>
                <w:color w:val="000000" w:themeColor="text1"/>
                <w:szCs w:val="21"/>
              </w:rPr>
            </w:pPr>
            <w:r>
              <w:rPr>
                <w:b/>
                <w:color w:val="000000" w:themeColor="text1"/>
                <w:szCs w:val="21"/>
              </w:rPr>
              <w:t>序号</w:t>
            </w:r>
          </w:p>
        </w:tc>
        <w:tc>
          <w:tcPr>
            <w:tcW w:w="2262" w:type="dxa"/>
            <w:gridSpan w:val="3"/>
            <w:vAlign w:val="center"/>
          </w:tcPr>
          <w:p w:rsidR="000D5431" w:rsidRDefault="00740932">
            <w:pPr>
              <w:spacing w:line="360" w:lineRule="auto"/>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0D5431" w:rsidRDefault="000D5431">
            <w:pPr>
              <w:spacing w:line="360" w:lineRule="auto"/>
              <w:jc w:val="center"/>
              <w:rPr>
                <w:b/>
                <w:color w:val="000000" w:themeColor="text1"/>
                <w:szCs w:val="21"/>
              </w:rPr>
            </w:pPr>
          </w:p>
        </w:tc>
        <w:tc>
          <w:tcPr>
            <w:tcW w:w="2357" w:type="dxa"/>
            <w:vAlign w:val="center"/>
          </w:tcPr>
          <w:p w:rsidR="000D5431" w:rsidRDefault="000D5431">
            <w:pPr>
              <w:spacing w:line="360" w:lineRule="auto"/>
              <w:jc w:val="center"/>
              <w:rPr>
                <w:b/>
                <w:color w:val="000000" w:themeColor="text1"/>
                <w:szCs w:val="21"/>
              </w:rPr>
            </w:pPr>
          </w:p>
        </w:tc>
        <w:tc>
          <w:tcPr>
            <w:tcW w:w="683" w:type="dxa"/>
            <w:vAlign w:val="center"/>
          </w:tcPr>
          <w:p w:rsidR="000D5431" w:rsidRDefault="00740932">
            <w:pPr>
              <w:spacing w:line="360" w:lineRule="auto"/>
              <w:jc w:val="center"/>
              <w:rPr>
                <w:b/>
                <w:color w:val="000000" w:themeColor="text1"/>
                <w:szCs w:val="21"/>
              </w:rPr>
            </w:pPr>
            <w:r>
              <w:rPr>
                <w:b/>
                <w:color w:val="000000" w:themeColor="text1"/>
                <w:szCs w:val="21"/>
              </w:rPr>
              <w:t>数量</w:t>
            </w:r>
          </w:p>
        </w:tc>
        <w:tc>
          <w:tcPr>
            <w:tcW w:w="976" w:type="dxa"/>
            <w:vAlign w:val="center"/>
          </w:tcPr>
          <w:p w:rsidR="000D5431" w:rsidRDefault="00740932">
            <w:pPr>
              <w:spacing w:line="360" w:lineRule="auto"/>
              <w:jc w:val="center"/>
              <w:rPr>
                <w:b/>
                <w:color w:val="000000" w:themeColor="text1"/>
                <w:szCs w:val="21"/>
              </w:rPr>
            </w:pPr>
            <w:r>
              <w:rPr>
                <w:b/>
                <w:color w:val="000000" w:themeColor="text1"/>
                <w:szCs w:val="21"/>
              </w:rPr>
              <w:t>货币</w:t>
            </w:r>
          </w:p>
        </w:tc>
        <w:tc>
          <w:tcPr>
            <w:tcW w:w="1191" w:type="dxa"/>
            <w:vAlign w:val="center"/>
          </w:tcPr>
          <w:p w:rsidR="000D5431" w:rsidRDefault="00740932">
            <w:pPr>
              <w:spacing w:line="360" w:lineRule="auto"/>
              <w:jc w:val="center"/>
              <w:rPr>
                <w:b/>
                <w:color w:val="000000" w:themeColor="text1"/>
                <w:szCs w:val="21"/>
              </w:rPr>
            </w:pPr>
            <w:r>
              <w:rPr>
                <w:b/>
                <w:color w:val="000000" w:themeColor="text1"/>
                <w:szCs w:val="21"/>
              </w:rPr>
              <w:t>单价（元）</w:t>
            </w:r>
          </w:p>
        </w:tc>
        <w:tc>
          <w:tcPr>
            <w:tcW w:w="1192" w:type="dxa"/>
            <w:vAlign w:val="center"/>
          </w:tcPr>
          <w:p w:rsidR="000D5431" w:rsidRDefault="00740932">
            <w:pPr>
              <w:spacing w:line="360" w:lineRule="auto"/>
              <w:jc w:val="center"/>
              <w:rPr>
                <w:b/>
                <w:color w:val="000000" w:themeColor="text1"/>
                <w:szCs w:val="21"/>
              </w:rPr>
            </w:pPr>
            <w:r>
              <w:rPr>
                <w:b/>
                <w:color w:val="000000" w:themeColor="text1"/>
                <w:szCs w:val="21"/>
              </w:rPr>
              <w:t>总价（元）</w:t>
            </w:r>
          </w:p>
        </w:tc>
        <w:tc>
          <w:tcPr>
            <w:tcW w:w="935" w:type="dxa"/>
            <w:vAlign w:val="center"/>
          </w:tcPr>
          <w:p w:rsidR="000D5431" w:rsidRDefault="00740932">
            <w:pPr>
              <w:spacing w:line="360" w:lineRule="auto"/>
              <w:jc w:val="center"/>
              <w:rPr>
                <w:b/>
                <w:color w:val="000000" w:themeColor="text1"/>
                <w:szCs w:val="21"/>
              </w:rPr>
            </w:pPr>
            <w:r>
              <w:rPr>
                <w:b/>
                <w:color w:val="000000" w:themeColor="text1"/>
                <w:szCs w:val="21"/>
              </w:rPr>
              <w:t>保修期</w:t>
            </w:r>
          </w:p>
        </w:tc>
        <w:tc>
          <w:tcPr>
            <w:tcW w:w="1307" w:type="dxa"/>
            <w:vAlign w:val="center"/>
          </w:tcPr>
          <w:p w:rsidR="000D5431" w:rsidRDefault="00740932">
            <w:pPr>
              <w:spacing w:line="360" w:lineRule="auto"/>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hRule="exact" w:val="510"/>
        </w:trPr>
        <w:tc>
          <w:tcPr>
            <w:tcW w:w="900" w:type="dxa"/>
          </w:tcPr>
          <w:p w:rsidR="000D5431" w:rsidRDefault="000D5431">
            <w:pPr>
              <w:spacing w:line="360" w:lineRule="auto"/>
              <w:rPr>
                <w:color w:val="000000" w:themeColor="text1"/>
                <w:sz w:val="24"/>
              </w:rPr>
            </w:pPr>
          </w:p>
        </w:tc>
        <w:tc>
          <w:tcPr>
            <w:tcW w:w="2262" w:type="dxa"/>
            <w:gridSpan w:val="3"/>
          </w:tcPr>
          <w:p w:rsidR="000D5431" w:rsidRDefault="000D5431">
            <w:pPr>
              <w:spacing w:line="360" w:lineRule="auto"/>
              <w:rPr>
                <w:color w:val="000000" w:themeColor="text1"/>
                <w:sz w:val="24"/>
              </w:rPr>
            </w:pPr>
          </w:p>
        </w:tc>
        <w:tc>
          <w:tcPr>
            <w:tcW w:w="2371" w:type="dxa"/>
          </w:tcPr>
          <w:p w:rsidR="000D5431" w:rsidRDefault="000D5431">
            <w:pPr>
              <w:spacing w:line="360" w:lineRule="auto"/>
              <w:rPr>
                <w:color w:val="000000" w:themeColor="text1"/>
                <w:sz w:val="24"/>
              </w:rPr>
            </w:pPr>
          </w:p>
        </w:tc>
        <w:tc>
          <w:tcPr>
            <w:tcW w:w="2357" w:type="dxa"/>
          </w:tcPr>
          <w:p w:rsidR="000D5431" w:rsidRDefault="000D5431">
            <w:pPr>
              <w:spacing w:line="360" w:lineRule="auto"/>
              <w:rPr>
                <w:color w:val="000000" w:themeColor="text1"/>
                <w:sz w:val="24"/>
              </w:rPr>
            </w:pPr>
          </w:p>
        </w:tc>
        <w:tc>
          <w:tcPr>
            <w:tcW w:w="683" w:type="dxa"/>
          </w:tcPr>
          <w:p w:rsidR="000D5431" w:rsidRDefault="000D5431">
            <w:pPr>
              <w:spacing w:line="360" w:lineRule="auto"/>
              <w:rPr>
                <w:color w:val="000000" w:themeColor="text1"/>
                <w:sz w:val="24"/>
              </w:rPr>
            </w:pPr>
          </w:p>
        </w:tc>
        <w:tc>
          <w:tcPr>
            <w:tcW w:w="976" w:type="dxa"/>
          </w:tcPr>
          <w:p w:rsidR="000D5431" w:rsidRDefault="000D5431">
            <w:pPr>
              <w:spacing w:line="360" w:lineRule="auto"/>
              <w:rPr>
                <w:color w:val="000000" w:themeColor="text1"/>
                <w:sz w:val="24"/>
              </w:rPr>
            </w:pPr>
          </w:p>
        </w:tc>
        <w:tc>
          <w:tcPr>
            <w:tcW w:w="1191" w:type="dxa"/>
          </w:tcPr>
          <w:p w:rsidR="000D5431" w:rsidRDefault="000D5431">
            <w:pPr>
              <w:spacing w:line="360" w:lineRule="auto"/>
              <w:rPr>
                <w:color w:val="000000" w:themeColor="text1"/>
                <w:sz w:val="24"/>
              </w:rPr>
            </w:pPr>
          </w:p>
        </w:tc>
        <w:tc>
          <w:tcPr>
            <w:tcW w:w="1192" w:type="dxa"/>
          </w:tcPr>
          <w:p w:rsidR="000D5431" w:rsidRDefault="000D5431">
            <w:pPr>
              <w:spacing w:line="360" w:lineRule="auto"/>
              <w:rPr>
                <w:color w:val="000000" w:themeColor="text1"/>
                <w:sz w:val="24"/>
              </w:rPr>
            </w:pPr>
          </w:p>
        </w:tc>
        <w:tc>
          <w:tcPr>
            <w:tcW w:w="935" w:type="dxa"/>
          </w:tcPr>
          <w:p w:rsidR="000D5431" w:rsidRDefault="000D5431">
            <w:pPr>
              <w:spacing w:line="360" w:lineRule="auto"/>
              <w:rPr>
                <w:color w:val="000000" w:themeColor="text1"/>
                <w:sz w:val="24"/>
              </w:rPr>
            </w:pPr>
          </w:p>
        </w:tc>
        <w:tc>
          <w:tcPr>
            <w:tcW w:w="1307" w:type="dxa"/>
          </w:tcPr>
          <w:p w:rsidR="000D5431" w:rsidRDefault="000D5431">
            <w:pPr>
              <w:spacing w:line="360" w:lineRule="auto"/>
              <w:rPr>
                <w:color w:val="000000" w:themeColor="text1"/>
                <w:sz w:val="24"/>
              </w:rPr>
            </w:pPr>
          </w:p>
        </w:tc>
      </w:tr>
      <w:tr w:rsidR="000D5431">
        <w:trPr>
          <w:trHeight w:val="624"/>
        </w:trPr>
        <w:tc>
          <w:tcPr>
            <w:tcW w:w="2518" w:type="dxa"/>
            <w:gridSpan w:val="3"/>
            <w:vAlign w:val="center"/>
          </w:tcPr>
          <w:p w:rsidR="000D5431" w:rsidRDefault="00740932">
            <w:pPr>
              <w:spacing w:line="360" w:lineRule="auto"/>
              <w:jc w:val="center"/>
              <w:rPr>
                <w:b/>
                <w:color w:val="000000" w:themeColor="text1"/>
                <w:sz w:val="24"/>
              </w:rPr>
            </w:pPr>
            <w:r>
              <w:rPr>
                <w:b/>
                <w:color w:val="000000" w:themeColor="text1"/>
                <w:sz w:val="24"/>
              </w:rPr>
              <w:t>投标人名称（公章）</w:t>
            </w:r>
          </w:p>
        </w:tc>
        <w:tc>
          <w:tcPr>
            <w:tcW w:w="3015" w:type="dxa"/>
            <w:gridSpan w:val="2"/>
            <w:vAlign w:val="center"/>
          </w:tcPr>
          <w:p w:rsidR="000D5431" w:rsidRDefault="000D5431">
            <w:pPr>
              <w:spacing w:line="360" w:lineRule="auto"/>
              <w:jc w:val="center"/>
              <w:rPr>
                <w:b/>
                <w:color w:val="000000" w:themeColor="text1"/>
                <w:sz w:val="24"/>
              </w:rPr>
            </w:pPr>
          </w:p>
        </w:tc>
        <w:tc>
          <w:tcPr>
            <w:tcW w:w="2357" w:type="dxa"/>
            <w:vAlign w:val="center"/>
          </w:tcPr>
          <w:p w:rsidR="000D5431" w:rsidRDefault="00740932">
            <w:pPr>
              <w:spacing w:line="360" w:lineRule="auto"/>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0D5431" w:rsidRDefault="000D5431">
            <w:pPr>
              <w:spacing w:line="360" w:lineRule="auto"/>
              <w:jc w:val="center"/>
              <w:rPr>
                <w:b/>
                <w:color w:val="000000" w:themeColor="text1"/>
                <w:sz w:val="24"/>
              </w:rPr>
            </w:pPr>
          </w:p>
        </w:tc>
        <w:tc>
          <w:tcPr>
            <w:tcW w:w="1192" w:type="dxa"/>
            <w:vAlign w:val="center"/>
          </w:tcPr>
          <w:p w:rsidR="000D5431" w:rsidRDefault="00740932">
            <w:pPr>
              <w:spacing w:line="360" w:lineRule="auto"/>
              <w:jc w:val="center"/>
              <w:rPr>
                <w:b/>
                <w:color w:val="000000" w:themeColor="text1"/>
                <w:sz w:val="24"/>
              </w:rPr>
            </w:pPr>
            <w:r>
              <w:rPr>
                <w:b/>
                <w:color w:val="000000" w:themeColor="text1"/>
                <w:sz w:val="24"/>
              </w:rPr>
              <w:t>日期</w:t>
            </w:r>
          </w:p>
        </w:tc>
        <w:tc>
          <w:tcPr>
            <w:tcW w:w="2242" w:type="dxa"/>
            <w:gridSpan w:val="2"/>
            <w:vAlign w:val="center"/>
          </w:tcPr>
          <w:p w:rsidR="000D5431" w:rsidRDefault="000D5431">
            <w:pPr>
              <w:spacing w:line="360" w:lineRule="auto"/>
              <w:jc w:val="center"/>
              <w:rPr>
                <w:b/>
                <w:color w:val="000000" w:themeColor="text1"/>
                <w:sz w:val="24"/>
              </w:rPr>
            </w:pPr>
          </w:p>
        </w:tc>
      </w:tr>
    </w:tbl>
    <w:p w:rsidR="000D5431" w:rsidRDefault="000D5431">
      <w:pPr>
        <w:snapToGrid w:val="0"/>
        <w:spacing w:line="360" w:lineRule="auto"/>
        <w:ind w:rightChars="-167" w:right="-351"/>
        <w:rPr>
          <w:color w:val="000000" w:themeColor="text1"/>
          <w:spacing w:val="4"/>
          <w:sz w:val="24"/>
        </w:rPr>
      </w:pPr>
    </w:p>
    <w:p w:rsidR="000D5431" w:rsidRDefault="000D5431">
      <w:pPr>
        <w:pStyle w:val="a7"/>
      </w:pPr>
    </w:p>
    <w:p w:rsidR="000D5431" w:rsidRDefault="000D5431">
      <w:pPr>
        <w:spacing w:line="360" w:lineRule="auto"/>
        <w:rPr>
          <w:color w:val="000000" w:themeColor="text1"/>
          <w:sz w:val="24"/>
        </w:rPr>
        <w:sectPr w:rsidR="000D5431">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p>
    <w:p w:rsidR="000D5431" w:rsidRDefault="00740932">
      <w:pPr>
        <w:pStyle w:val="2"/>
        <w:spacing w:before="0" w:beforeAutospacing="0" w:after="0" w:afterAutospacing="0"/>
        <w:rPr>
          <w:rFonts w:ascii="Times New Roman" w:hAnsi="Times New Roman"/>
          <w:b w:val="0"/>
          <w:color w:val="000000" w:themeColor="text1"/>
          <w:sz w:val="24"/>
          <w:szCs w:val="24"/>
        </w:rPr>
      </w:pPr>
      <w:bookmarkStart w:id="45" w:name="_Toc30961"/>
      <w:bookmarkStart w:id="46" w:name="_Toc135926850"/>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5"/>
      <w:bookmarkEnd w:id="46"/>
    </w:p>
    <w:p w:rsidR="000D5431" w:rsidRDefault="00740932">
      <w:pPr>
        <w:spacing w:beforeLines="100" w:before="312" w:afterLines="100" w:after="312" w:line="360" w:lineRule="auto"/>
        <w:jc w:val="center"/>
        <w:rPr>
          <w:b/>
          <w:color w:val="000000" w:themeColor="text1"/>
          <w:sz w:val="44"/>
          <w:szCs w:val="44"/>
        </w:rPr>
      </w:pPr>
      <w:r>
        <w:rPr>
          <w:b/>
          <w:color w:val="000000" w:themeColor="text1"/>
          <w:sz w:val="44"/>
          <w:szCs w:val="44"/>
        </w:rPr>
        <w:t>法定代表人资格证明</w:t>
      </w:r>
    </w:p>
    <w:p w:rsidR="000D5431" w:rsidRDefault="00740932">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0D5431" w:rsidRDefault="00740932">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0D5431" w:rsidRDefault="00740932">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特此证明。</w:t>
      </w:r>
    </w:p>
    <w:p w:rsidR="000D5431" w:rsidRDefault="000D5431">
      <w:pPr>
        <w:widowControl/>
        <w:wordWrap w:val="0"/>
        <w:snapToGrid w:val="0"/>
        <w:spacing w:before="90" w:after="90" w:line="360" w:lineRule="auto"/>
        <w:ind w:firstLine="600"/>
        <w:jc w:val="left"/>
        <w:rPr>
          <w:color w:val="000000" w:themeColor="text1"/>
          <w:kern w:val="0"/>
          <w:sz w:val="28"/>
          <w:szCs w:val="28"/>
        </w:rPr>
      </w:pPr>
    </w:p>
    <w:p w:rsidR="000D5431" w:rsidRDefault="00740932">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0D5431" w:rsidRDefault="00740932">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0D5431" w:rsidRDefault="000D5431">
      <w:pPr>
        <w:widowControl/>
        <w:wordWrap w:val="0"/>
        <w:snapToGrid w:val="0"/>
        <w:spacing w:before="90" w:after="90" w:line="360" w:lineRule="auto"/>
        <w:ind w:firstLineChars="1200" w:firstLine="3360"/>
        <w:jc w:val="left"/>
        <w:rPr>
          <w:color w:val="000000" w:themeColor="text1"/>
          <w:kern w:val="0"/>
          <w:sz w:val="28"/>
          <w:szCs w:val="28"/>
        </w:rPr>
      </w:pPr>
    </w:p>
    <w:p w:rsidR="000D5431" w:rsidRDefault="00740932">
      <w:pPr>
        <w:pStyle w:val="2"/>
        <w:spacing w:before="260" w:beforeAutospacing="0" w:after="260" w:afterAutospacing="0" w:line="416" w:lineRule="auto"/>
        <w:rPr>
          <w:rFonts w:ascii="Times New Roman" w:hAnsi="Times New Roman"/>
          <w:color w:val="000000" w:themeColor="text1"/>
          <w:kern w:val="0"/>
          <w:sz w:val="28"/>
          <w:szCs w:val="28"/>
        </w:rPr>
      </w:pPr>
      <w:bookmarkStart w:id="47" w:name="_Toc135926851"/>
      <w:bookmarkStart w:id="48" w:name="_Toc8242"/>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p>
                    <w:p w:rsidR="005D0436" w:rsidRDefault="005D0436">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End w:id="47"/>
      <w:bookmarkEnd w:id="48"/>
    </w:p>
    <w:p w:rsidR="000D5431" w:rsidRDefault="00740932">
      <w:pPr>
        <w:spacing w:beforeLines="100" w:before="312" w:afterLines="100" w:after="312" w:line="360" w:lineRule="auto"/>
        <w:jc w:val="center"/>
        <w:outlineLvl w:val="0"/>
        <w:rPr>
          <w:b/>
          <w:color w:val="000000" w:themeColor="text1"/>
          <w:sz w:val="44"/>
          <w:szCs w:val="44"/>
        </w:rPr>
      </w:pPr>
      <w:bookmarkStart w:id="49" w:name="_Toc21557"/>
      <w:r>
        <w:rPr>
          <w:b/>
          <w:color w:val="000000" w:themeColor="text1"/>
          <w:sz w:val="44"/>
          <w:szCs w:val="44"/>
        </w:rPr>
        <w:t>法定代表人授权书</w:t>
      </w:r>
      <w:bookmarkEnd w:id="49"/>
    </w:p>
    <w:p w:rsidR="000D5431" w:rsidRDefault="00740932">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0D5431" w:rsidRDefault="00740932">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0D5431" w:rsidRDefault="00740932">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0D5431" w:rsidRDefault="00740932">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0D5431" w:rsidRDefault="00740932">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0D5431" w:rsidRDefault="00740932">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0D5431" w:rsidRDefault="00740932">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0D5431" w:rsidRDefault="000D5431">
      <w:pPr>
        <w:spacing w:line="360" w:lineRule="auto"/>
        <w:ind w:rightChars="-167" w:right="-351"/>
        <w:rPr>
          <w:color w:val="000000" w:themeColor="text1"/>
          <w:sz w:val="28"/>
          <w:szCs w:val="28"/>
        </w:rPr>
      </w:pPr>
    </w:p>
    <w:p w:rsidR="000D5431" w:rsidRDefault="00740932">
      <w:pPr>
        <w:spacing w:line="360" w:lineRule="auto"/>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D0436" w:rsidRDefault="005D0436"/>
                          <w:p w:rsidR="005D0436" w:rsidRDefault="005D0436"/>
                          <w:p w:rsidR="005D0436" w:rsidRDefault="005D0436"/>
                          <w:p w:rsidR="005D0436" w:rsidRDefault="005D0436"/>
                          <w:p w:rsidR="005D0436" w:rsidRDefault="005D0436">
                            <w:pPr>
                              <w:jc w:val="center"/>
                              <w:rPr>
                                <w:sz w:val="24"/>
                              </w:rPr>
                            </w:pPr>
                            <w:r>
                              <w:rPr>
                                <w:rFonts w:hint="eastAsia"/>
                                <w:sz w:val="24"/>
                              </w:rPr>
                              <w:t>被授权人身份证复印件粘贴处</w:t>
                            </w:r>
                          </w:p>
                          <w:p w:rsidR="005D0436" w:rsidRDefault="005D043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5D0436" w:rsidRDefault="005D0436"/>
                    <w:p w:rsidR="005D0436" w:rsidRDefault="005D0436"/>
                    <w:p w:rsidR="005D0436" w:rsidRDefault="005D0436"/>
                    <w:p w:rsidR="005D0436" w:rsidRDefault="005D0436"/>
                    <w:p w:rsidR="005D0436" w:rsidRDefault="005D0436">
                      <w:pPr>
                        <w:jc w:val="center"/>
                        <w:rPr>
                          <w:sz w:val="24"/>
                        </w:rPr>
                      </w:pPr>
                      <w:r>
                        <w:rPr>
                          <w:rFonts w:hint="eastAsia"/>
                          <w:sz w:val="24"/>
                        </w:rPr>
                        <w:t>被授权人身份证复印件粘贴处</w:t>
                      </w:r>
                    </w:p>
                    <w:p w:rsidR="005D0436" w:rsidRDefault="005D0436">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D0436" w:rsidRDefault="005D0436"/>
                          <w:p w:rsidR="005D0436" w:rsidRDefault="005D0436"/>
                          <w:p w:rsidR="005D0436" w:rsidRDefault="005D0436"/>
                          <w:p w:rsidR="005D0436" w:rsidRDefault="005D0436"/>
                          <w:p w:rsidR="005D0436" w:rsidRDefault="005D0436">
                            <w:pPr>
                              <w:jc w:val="center"/>
                              <w:rPr>
                                <w:sz w:val="24"/>
                              </w:rPr>
                            </w:pPr>
                            <w:r>
                              <w:rPr>
                                <w:rFonts w:hint="eastAsia"/>
                                <w:sz w:val="24"/>
                              </w:rPr>
                              <w:t>被授权人身份证复印件粘贴处</w:t>
                            </w:r>
                          </w:p>
                          <w:p w:rsidR="005D0436" w:rsidRDefault="005D043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5D0436" w:rsidRDefault="005D0436"/>
                    <w:p w:rsidR="005D0436" w:rsidRDefault="005D0436"/>
                    <w:p w:rsidR="005D0436" w:rsidRDefault="005D0436"/>
                    <w:p w:rsidR="005D0436" w:rsidRDefault="005D0436"/>
                    <w:p w:rsidR="005D0436" w:rsidRDefault="005D0436">
                      <w:pPr>
                        <w:jc w:val="center"/>
                        <w:rPr>
                          <w:sz w:val="24"/>
                        </w:rPr>
                      </w:pPr>
                      <w:r>
                        <w:rPr>
                          <w:rFonts w:hint="eastAsia"/>
                          <w:sz w:val="24"/>
                        </w:rPr>
                        <w:t>被授权人身份证复印件粘贴处</w:t>
                      </w:r>
                    </w:p>
                    <w:p w:rsidR="005D0436" w:rsidRDefault="005D0436">
                      <w:pPr>
                        <w:jc w:val="center"/>
                      </w:pPr>
                      <w:r>
                        <w:rPr>
                          <w:rFonts w:hint="eastAsia"/>
                          <w:sz w:val="24"/>
                        </w:rPr>
                        <w:t>（正面）</w:t>
                      </w:r>
                    </w:p>
                  </w:txbxContent>
                </v:textbox>
              </v:shape>
            </w:pict>
          </mc:Fallback>
        </mc:AlternateContent>
      </w:r>
    </w:p>
    <w:p w:rsidR="000D5431" w:rsidRDefault="000D5431">
      <w:pPr>
        <w:spacing w:line="360" w:lineRule="auto"/>
        <w:ind w:rightChars="-167" w:right="-351"/>
        <w:rPr>
          <w:color w:val="000000" w:themeColor="text1"/>
          <w:sz w:val="28"/>
          <w:szCs w:val="28"/>
        </w:rPr>
      </w:pPr>
    </w:p>
    <w:p w:rsidR="000D5431" w:rsidRDefault="000D5431">
      <w:pPr>
        <w:spacing w:line="360" w:lineRule="auto"/>
        <w:ind w:rightChars="-167" w:right="-351"/>
        <w:rPr>
          <w:color w:val="000000" w:themeColor="text1"/>
          <w:sz w:val="28"/>
          <w:szCs w:val="28"/>
        </w:rPr>
      </w:pPr>
    </w:p>
    <w:p w:rsidR="000D5431" w:rsidRDefault="0074093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0D5431" w:rsidRDefault="00740932">
      <w:pPr>
        <w:widowControl/>
        <w:jc w:val="left"/>
        <w:rPr>
          <w:b/>
          <w:color w:val="000000" w:themeColor="text1"/>
          <w:spacing w:val="4"/>
          <w:sz w:val="44"/>
          <w:szCs w:val="44"/>
        </w:rPr>
      </w:pPr>
      <w:r>
        <w:rPr>
          <w:b/>
          <w:color w:val="000000" w:themeColor="text1"/>
          <w:spacing w:val="4"/>
          <w:sz w:val="44"/>
          <w:szCs w:val="44"/>
        </w:rPr>
        <w:br w:type="page"/>
      </w:r>
    </w:p>
    <w:p w:rsidR="000D5431" w:rsidRDefault="00740932">
      <w:pPr>
        <w:pStyle w:val="2"/>
        <w:spacing w:before="0" w:beforeAutospacing="0" w:after="0" w:afterAutospacing="0"/>
        <w:rPr>
          <w:rFonts w:ascii="Times New Roman" w:hAnsi="Times New Roman"/>
          <w:b w:val="0"/>
          <w:color w:val="000000" w:themeColor="text1"/>
          <w:sz w:val="24"/>
          <w:szCs w:val="24"/>
        </w:rPr>
      </w:pPr>
      <w:bookmarkStart w:id="50" w:name="_Toc42777890"/>
      <w:bookmarkStart w:id="51" w:name="_Toc135926852"/>
      <w:bookmarkStart w:id="52" w:name="_Toc2504"/>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0"/>
      <w:bookmarkEnd w:id="51"/>
      <w:bookmarkEnd w:id="52"/>
    </w:p>
    <w:p w:rsidR="000D5431" w:rsidRDefault="000D5431">
      <w:pPr>
        <w:jc w:val="center"/>
        <w:rPr>
          <w:b/>
          <w:color w:val="000000" w:themeColor="text1"/>
          <w:sz w:val="44"/>
          <w:szCs w:val="44"/>
        </w:rPr>
      </w:pPr>
    </w:p>
    <w:p w:rsidR="000D5431" w:rsidRDefault="00740932">
      <w:pPr>
        <w:jc w:val="center"/>
        <w:outlineLvl w:val="0"/>
        <w:rPr>
          <w:b/>
          <w:color w:val="000000" w:themeColor="text1"/>
          <w:sz w:val="44"/>
          <w:szCs w:val="44"/>
        </w:rPr>
      </w:pPr>
      <w:bookmarkStart w:id="53" w:name="_Toc18286"/>
      <w:r>
        <w:rPr>
          <w:rFonts w:hint="eastAsia"/>
          <w:b/>
          <w:color w:val="000000" w:themeColor="text1"/>
          <w:sz w:val="44"/>
          <w:szCs w:val="44"/>
        </w:rPr>
        <w:t>南通大学采购谈判二次报价单</w:t>
      </w:r>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0D5431">
        <w:trPr>
          <w:trHeight w:val="1400"/>
        </w:trPr>
        <w:tc>
          <w:tcPr>
            <w:tcW w:w="1668" w:type="dxa"/>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0D5431" w:rsidRDefault="000D5431">
            <w:pPr>
              <w:jc w:val="center"/>
              <w:rPr>
                <w:color w:val="000000" w:themeColor="text1"/>
                <w:sz w:val="28"/>
                <w:szCs w:val="28"/>
              </w:rPr>
            </w:pPr>
          </w:p>
        </w:tc>
      </w:tr>
      <w:tr w:rsidR="000D5431">
        <w:trPr>
          <w:trHeight w:val="1405"/>
        </w:trPr>
        <w:tc>
          <w:tcPr>
            <w:tcW w:w="1668" w:type="dxa"/>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0D5431" w:rsidRDefault="00740932">
            <w:pPr>
              <w:jc w:val="left"/>
              <w:rPr>
                <w:color w:val="000000" w:themeColor="text1"/>
                <w:sz w:val="28"/>
                <w:szCs w:val="28"/>
              </w:rPr>
            </w:pPr>
            <w:r>
              <w:rPr>
                <w:rFonts w:hint="eastAsia"/>
                <w:color w:val="000000" w:themeColor="text1"/>
                <w:sz w:val="28"/>
                <w:szCs w:val="28"/>
              </w:rPr>
              <w:t>（小写）</w:t>
            </w:r>
          </w:p>
          <w:p w:rsidR="000D5431" w:rsidRDefault="000D5431">
            <w:pPr>
              <w:jc w:val="left"/>
              <w:rPr>
                <w:color w:val="000000" w:themeColor="text1"/>
                <w:sz w:val="28"/>
                <w:szCs w:val="28"/>
              </w:rPr>
            </w:pPr>
          </w:p>
        </w:tc>
        <w:tc>
          <w:tcPr>
            <w:tcW w:w="4728" w:type="dxa"/>
            <w:shd w:val="clear" w:color="auto" w:fill="auto"/>
            <w:vAlign w:val="center"/>
          </w:tcPr>
          <w:p w:rsidR="000D5431" w:rsidRDefault="00740932">
            <w:pPr>
              <w:jc w:val="left"/>
              <w:rPr>
                <w:color w:val="000000" w:themeColor="text1"/>
                <w:sz w:val="28"/>
                <w:szCs w:val="28"/>
              </w:rPr>
            </w:pPr>
            <w:r>
              <w:rPr>
                <w:rFonts w:hint="eastAsia"/>
                <w:color w:val="000000" w:themeColor="text1"/>
                <w:sz w:val="28"/>
                <w:szCs w:val="28"/>
              </w:rPr>
              <w:t>（大写）</w:t>
            </w:r>
          </w:p>
          <w:p w:rsidR="000D5431" w:rsidRDefault="00740932">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0D5431">
        <w:trPr>
          <w:trHeight w:val="4232"/>
        </w:trPr>
        <w:tc>
          <w:tcPr>
            <w:tcW w:w="1668" w:type="dxa"/>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其他</w:t>
            </w:r>
          </w:p>
          <w:p w:rsidR="000D5431" w:rsidRDefault="00740932">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0D5431" w:rsidRDefault="000D5431">
            <w:pPr>
              <w:jc w:val="center"/>
              <w:rPr>
                <w:color w:val="000000" w:themeColor="text1"/>
                <w:sz w:val="28"/>
                <w:szCs w:val="28"/>
              </w:rPr>
            </w:pPr>
          </w:p>
        </w:tc>
      </w:tr>
      <w:tr w:rsidR="000D5431">
        <w:trPr>
          <w:trHeight w:val="300"/>
        </w:trPr>
        <w:tc>
          <w:tcPr>
            <w:tcW w:w="1668" w:type="dxa"/>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0D5431" w:rsidRDefault="000D5431">
            <w:pPr>
              <w:jc w:val="center"/>
              <w:rPr>
                <w:color w:val="000000" w:themeColor="text1"/>
                <w:sz w:val="28"/>
                <w:szCs w:val="28"/>
              </w:rPr>
            </w:pPr>
          </w:p>
        </w:tc>
      </w:tr>
      <w:tr w:rsidR="000D5431">
        <w:trPr>
          <w:trHeight w:val="330"/>
        </w:trPr>
        <w:tc>
          <w:tcPr>
            <w:tcW w:w="1668" w:type="dxa"/>
            <w:tcBorders>
              <w:bottom w:val="dashSmallGap" w:sz="12" w:space="0" w:color="auto"/>
            </w:tcBorders>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0D5431" w:rsidRDefault="00740932">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0D5431" w:rsidRDefault="000D5431">
            <w:pPr>
              <w:jc w:val="center"/>
              <w:rPr>
                <w:color w:val="000000" w:themeColor="text1"/>
                <w:sz w:val="28"/>
                <w:szCs w:val="28"/>
              </w:rPr>
            </w:pPr>
          </w:p>
        </w:tc>
      </w:tr>
      <w:tr w:rsidR="000D5431">
        <w:trPr>
          <w:trHeight w:val="525"/>
        </w:trPr>
        <w:tc>
          <w:tcPr>
            <w:tcW w:w="1668" w:type="dxa"/>
            <w:tcBorders>
              <w:top w:val="dashSmallGap" w:sz="12" w:space="0" w:color="auto"/>
            </w:tcBorders>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0D5431" w:rsidRDefault="000D5431">
            <w:pPr>
              <w:jc w:val="center"/>
              <w:rPr>
                <w:color w:val="000000" w:themeColor="text1"/>
              </w:rPr>
            </w:pPr>
          </w:p>
        </w:tc>
      </w:tr>
      <w:tr w:rsidR="000D5431">
        <w:trPr>
          <w:trHeight w:val="1335"/>
        </w:trPr>
        <w:tc>
          <w:tcPr>
            <w:tcW w:w="1668" w:type="dxa"/>
            <w:shd w:val="clear" w:color="auto" w:fill="auto"/>
            <w:vAlign w:val="center"/>
          </w:tcPr>
          <w:p w:rsidR="000D5431" w:rsidRDefault="00740932">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0D5431" w:rsidRDefault="00740932">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0D5431" w:rsidRDefault="000D5431">
            <w:pPr>
              <w:jc w:val="center"/>
              <w:rPr>
                <w:color w:val="000000" w:themeColor="text1"/>
              </w:rPr>
            </w:pPr>
          </w:p>
        </w:tc>
      </w:tr>
    </w:tbl>
    <w:p w:rsidR="000D5431" w:rsidRDefault="00740932">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0D5431" w:rsidRDefault="00740932">
      <w:pPr>
        <w:widowControl/>
        <w:jc w:val="left"/>
        <w:rPr>
          <w:color w:val="000000" w:themeColor="text1"/>
          <w:szCs w:val="21"/>
        </w:rPr>
      </w:pPr>
      <w:r>
        <w:rPr>
          <w:color w:val="000000" w:themeColor="text1"/>
          <w:szCs w:val="21"/>
        </w:rPr>
        <w:br w:type="page"/>
      </w:r>
    </w:p>
    <w:p w:rsidR="000D5431" w:rsidRDefault="00740932">
      <w:pPr>
        <w:pStyle w:val="2"/>
        <w:rPr>
          <w:b w:val="0"/>
          <w:color w:val="000000" w:themeColor="text1"/>
          <w:sz w:val="21"/>
          <w:szCs w:val="21"/>
        </w:rPr>
      </w:pPr>
      <w:bookmarkStart w:id="54" w:name="_Toc53153323"/>
      <w:bookmarkStart w:id="55" w:name="_Toc50642504"/>
      <w:bookmarkStart w:id="56" w:name="_Toc14799"/>
      <w:bookmarkStart w:id="57" w:name="_Toc50645818"/>
      <w:bookmarkStart w:id="58" w:name="_Toc49847305"/>
      <w:bookmarkStart w:id="59" w:name="_Toc52798261"/>
      <w:bookmarkStart w:id="60" w:name="_Toc135926853"/>
      <w:bookmarkStart w:id="61" w:name="_Toc51598428"/>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54"/>
      <w:bookmarkEnd w:id="55"/>
      <w:bookmarkEnd w:id="56"/>
      <w:bookmarkEnd w:id="57"/>
      <w:bookmarkEnd w:id="58"/>
      <w:bookmarkEnd w:id="59"/>
      <w:bookmarkEnd w:id="60"/>
      <w:bookmarkEnd w:id="61"/>
    </w:p>
    <w:p w:rsidR="000D5431" w:rsidRDefault="000D5431">
      <w:pPr>
        <w:pStyle w:val="Default"/>
        <w:rPr>
          <w:b/>
          <w:color w:val="000000" w:themeColor="text1"/>
          <w:sz w:val="30"/>
          <w:szCs w:val="30"/>
        </w:rPr>
      </w:pPr>
    </w:p>
    <w:p w:rsidR="000D5431" w:rsidRDefault="000D5431">
      <w:pPr>
        <w:pStyle w:val="Default"/>
        <w:rPr>
          <w:b/>
          <w:color w:val="000000" w:themeColor="text1"/>
          <w:sz w:val="30"/>
          <w:szCs w:val="30"/>
        </w:rPr>
      </w:pPr>
    </w:p>
    <w:p w:rsidR="000D5431" w:rsidRDefault="00740932">
      <w:pPr>
        <w:pStyle w:val="Default"/>
        <w:jc w:val="center"/>
        <w:rPr>
          <w:b/>
          <w:color w:val="000000" w:themeColor="text1"/>
          <w:sz w:val="44"/>
          <w:szCs w:val="44"/>
        </w:rPr>
      </w:pPr>
      <w:r>
        <w:rPr>
          <w:rFonts w:hint="eastAsia"/>
          <w:b/>
          <w:color w:val="000000" w:themeColor="text1"/>
          <w:sz w:val="44"/>
          <w:szCs w:val="44"/>
        </w:rPr>
        <w:t>无重大违法记录声明</w:t>
      </w:r>
    </w:p>
    <w:p w:rsidR="000D5431" w:rsidRDefault="000D5431">
      <w:pPr>
        <w:pStyle w:val="Default"/>
        <w:rPr>
          <w:b/>
          <w:color w:val="000000" w:themeColor="text1"/>
          <w:sz w:val="30"/>
          <w:szCs w:val="30"/>
        </w:rPr>
      </w:pPr>
    </w:p>
    <w:p w:rsidR="000D5431" w:rsidRDefault="00740932">
      <w:pPr>
        <w:pStyle w:val="Default"/>
        <w:rPr>
          <w:color w:val="000000" w:themeColor="text1"/>
          <w:sz w:val="28"/>
          <w:szCs w:val="28"/>
        </w:rPr>
      </w:pPr>
      <w:r>
        <w:rPr>
          <w:rFonts w:hint="eastAsia"/>
          <w:color w:val="000000" w:themeColor="text1"/>
          <w:sz w:val="28"/>
          <w:szCs w:val="28"/>
        </w:rPr>
        <w:t>南通大学招投标管理办公室：</w:t>
      </w:r>
    </w:p>
    <w:p w:rsidR="000D5431" w:rsidRDefault="00740932">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0D5431" w:rsidRDefault="00740932">
      <w:pPr>
        <w:pStyle w:val="Default"/>
        <w:ind w:firstLine="540"/>
        <w:rPr>
          <w:color w:val="000000" w:themeColor="text1"/>
          <w:sz w:val="28"/>
          <w:szCs w:val="28"/>
        </w:rPr>
      </w:pPr>
      <w:r>
        <w:rPr>
          <w:rFonts w:hint="eastAsia"/>
          <w:color w:val="000000" w:themeColor="text1"/>
          <w:sz w:val="28"/>
          <w:szCs w:val="28"/>
        </w:rPr>
        <w:t xml:space="preserve">    </w:t>
      </w: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740932">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0D5431" w:rsidRDefault="00740932">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0D5431">
      <w:pPr>
        <w:pStyle w:val="Default"/>
        <w:rPr>
          <w:color w:val="000000" w:themeColor="text1"/>
          <w:sz w:val="28"/>
          <w:szCs w:val="28"/>
        </w:rPr>
      </w:pPr>
    </w:p>
    <w:p w:rsidR="000D5431" w:rsidRDefault="00740932">
      <w:pPr>
        <w:pStyle w:val="2"/>
        <w:rPr>
          <w:b w:val="0"/>
          <w:color w:val="000000" w:themeColor="text1"/>
          <w:sz w:val="21"/>
          <w:szCs w:val="21"/>
        </w:rPr>
      </w:pPr>
      <w:bookmarkStart w:id="62" w:name="_Toc51598429"/>
      <w:bookmarkStart w:id="63" w:name="_Toc53153324"/>
      <w:bookmarkStart w:id="64" w:name="_Toc50642505"/>
      <w:bookmarkStart w:id="65" w:name="_Toc52798262"/>
      <w:bookmarkStart w:id="66" w:name="_Toc49847306"/>
      <w:bookmarkStart w:id="67" w:name="_Toc135926854"/>
      <w:bookmarkStart w:id="68" w:name="_Toc19809"/>
      <w:bookmarkStart w:id="69"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62"/>
      <w:bookmarkEnd w:id="63"/>
      <w:bookmarkEnd w:id="64"/>
      <w:bookmarkEnd w:id="65"/>
      <w:bookmarkEnd w:id="66"/>
      <w:bookmarkEnd w:id="67"/>
      <w:bookmarkEnd w:id="68"/>
      <w:bookmarkEnd w:id="69"/>
    </w:p>
    <w:p w:rsidR="000D5431" w:rsidRDefault="000D5431">
      <w:pPr>
        <w:pStyle w:val="Default"/>
        <w:jc w:val="center"/>
        <w:rPr>
          <w:b/>
          <w:color w:val="000000" w:themeColor="text1"/>
          <w:sz w:val="44"/>
          <w:szCs w:val="44"/>
        </w:rPr>
      </w:pPr>
    </w:p>
    <w:p w:rsidR="000D5431" w:rsidRDefault="00740932">
      <w:pPr>
        <w:pStyle w:val="Default"/>
        <w:jc w:val="center"/>
        <w:outlineLvl w:val="0"/>
        <w:rPr>
          <w:color w:val="000000" w:themeColor="text1"/>
          <w:sz w:val="44"/>
          <w:szCs w:val="44"/>
        </w:rPr>
      </w:pPr>
      <w:bookmarkStart w:id="70" w:name="_Toc19579"/>
      <w:r>
        <w:rPr>
          <w:rFonts w:hint="eastAsia"/>
          <w:b/>
          <w:color w:val="000000" w:themeColor="text1"/>
          <w:sz w:val="44"/>
          <w:szCs w:val="44"/>
        </w:rPr>
        <w:t>诚信承诺书</w:t>
      </w:r>
      <w:bookmarkEnd w:id="70"/>
    </w:p>
    <w:p w:rsidR="000D5431" w:rsidRDefault="00740932">
      <w:pPr>
        <w:pStyle w:val="Default"/>
        <w:rPr>
          <w:color w:val="000000" w:themeColor="text1"/>
          <w:sz w:val="28"/>
          <w:szCs w:val="28"/>
        </w:rPr>
      </w:pPr>
      <w:r>
        <w:rPr>
          <w:rFonts w:hint="eastAsia"/>
          <w:color w:val="000000" w:themeColor="text1"/>
          <w:sz w:val="28"/>
          <w:szCs w:val="28"/>
        </w:rPr>
        <w:t>南通大学招投标管理办公室：</w:t>
      </w:r>
    </w:p>
    <w:p w:rsidR="000D5431" w:rsidRDefault="00740932">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0D5431" w:rsidRDefault="00740932">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740932">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0D5431" w:rsidRDefault="00740932">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0D5431" w:rsidRDefault="000D5431">
      <w:pPr>
        <w:pStyle w:val="Default"/>
        <w:ind w:firstLine="540"/>
        <w:rPr>
          <w:color w:val="000000" w:themeColor="text1"/>
          <w:sz w:val="28"/>
          <w:szCs w:val="28"/>
        </w:rPr>
      </w:pPr>
    </w:p>
    <w:p w:rsidR="000D5431" w:rsidRDefault="000D5431">
      <w:pPr>
        <w:pStyle w:val="Default"/>
        <w:ind w:firstLine="540"/>
        <w:rPr>
          <w:color w:val="000000" w:themeColor="text1"/>
          <w:sz w:val="28"/>
          <w:szCs w:val="28"/>
        </w:rPr>
      </w:pPr>
    </w:p>
    <w:p w:rsidR="000D5431" w:rsidRDefault="00740932">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0D5431" w:rsidRDefault="000D5431">
      <w:pPr>
        <w:widowControl/>
        <w:jc w:val="left"/>
        <w:rPr>
          <w:color w:val="000000" w:themeColor="text1"/>
          <w:sz w:val="28"/>
          <w:szCs w:val="28"/>
        </w:rPr>
      </w:pPr>
    </w:p>
    <w:p w:rsidR="000D5431" w:rsidRDefault="000D5431">
      <w:pPr>
        <w:ind w:firstLineChars="2150" w:firstLine="6020"/>
        <w:rPr>
          <w:color w:val="000000" w:themeColor="text1"/>
          <w:sz w:val="28"/>
          <w:szCs w:val="28"/>
        </w:rPr>
      </w:pPr>
    </w:p>
    <w:sectPr w:rsidR="000D5431">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44F" w:rsidRDefault="0021444F">
      <w:r>
        <w:separator/>
      </w:r>
    </w:p>
    <w:p w:rsidR="0021444F" w:rsidRDefault="0021444F"/>
  </w:endnote>
  <w:endnote w:type="continuationSeparator" w:id="0">
    <w:p w:rsidR="0021444F" w:rsidRDefault="0021444F">
      <w:r>
        <w:continuationSeparator/>
      </w:r>
    </w:p>
    <w:p w:rsidR="0021444F" w:rsidRDefault="002144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436" w:rsidRDefault="005D0436">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D0436" w:rsidRDefault="005D0436">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436" w:rsidRDefault="005D0436">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27</w:t>
    </w:r>
    <w:r>
      <w:rPr>
        <w:rStyle w:val="af9"/>
      </w:rPr>
      <w:fldChar w:fldCharType="end"/>
    </w:r>
  </w:p>
  <w:p w:rsidR="005D0436" w:rsidRDefault="005D0436">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436" w:rsidRDefault="005D0436">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5D0436" w:rsidRDefault="005D0436">
    <w:pPr>
      <w:pStyle w:val="af"/>
    </w:pPr>
  </w:p>
  <w:p w:rsidR="005D0436" w:rsidRDefault="005D0436"/>
  <w:p w:rsidR="005D0436" w:rsidRDefault="005D043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436" w:rsidRDefault="005D0436">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5D0436" w:rsidRDefault="005D0436">
    <w:pPr>
      <w:pStyle w:val="af"/>
    </w:pPr>
  </w:p>
  <w:p w:rsidR="005D0436" w:rsidRDefault="005D0436"/>
  <w:p w:rsidR="005D0436" w:rsidRDefault="005D043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0436" w:rsidRDefault="005D0436">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44F" w:rsidRDefault="0021444F">
      <w:r>
        <w:separator/>
      </w:r>
    </w:p>
    <w:p w:rsidR="0021444F" w:rsidRDefault="0021444F"/>
  </w:footnote>
  <w:footnote w:type="continuationSeparator" w:id="0">
    <w:p w:rsidR="0021444F" w:rsidRDefault="0021444F">
      <w:r>
        <w:continuationSeparator/>
      </w:r>
    </w:p>
    <w:p w:rsidR="0021444F" w:rsidRDefault="002144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71CF"/>
    <w:multiLevelType w:val="multilevel"/>
    <w:tmpl w:val="32A771C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71E16B9"/>
    <w:multiLevelType w:val="multilevel"/>
    <w:tmpl w:val="471E16B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7F47B3"/>
    <w:multiLevelType w:val="multilevel"/>
    <w:tmpl w:val="517F47B3"/>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63184FAE"/>
    <w:multiLevelType w:val="multilevel"/>
    <w:tmpl w:val="63184FAE"/>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71CF561C"/>
    <w:multiLevelType w:val="multilevel"/>
    <w:tmpl w:val="71CF561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7EFF4EFA"/>
    <w:multiLevelType w:val="multilevel"/>
    <w:tmpl w:val="7EFF4EFA"/>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431"/>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44F"/>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71C"/>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8734C"/>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436"/>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2B08"/>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0932"/>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3E8"/>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319D"/>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1D8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44C87DB"/>
  <w15:docId w15:val="{9C1F0B3C-277E-4061-91E8-A619B1CCE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pPr>
      <w:widowControl w:val="0"/>
      <w:jc w:val="both"/>
    </w:pPr>
    <w:rPr>
      <w:kern w:val="2"/>
      <w:sz w:val="21"/>
      <w:szCs w:val="24"/>
    </w:rPr>
  </w:style>
  <w:style w:type="paragraph" w:styleId="1">
    <w:name w:val="heading 1"/>
    <w:basedOn w:val="a"/>
    <w:next w:val="a"/>
    <w:link w:val="11"/>
    <w:autoRedefine/>
    <w:qFormat/>
    <w:locked/>
    <w:pPr>
      <w:keepNext/>
      <w:keepLines/>
      <w:spacing w:before="340" w:after="100" w:afterAutospacing="1" w:line="578" w:lineRule="auto"/>
      <w:jc w:val="center"/>
      <w:outlineLvl w:val="0"/>
    </w:pPr>
    <w:rPr>
      <w:b/>
      <w:bCs/>
      <w:kern w:val="44"/>
      <w:sz w:val="44"/>
      <w:szCs w:val="44"/>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pPr>
      <w:tabs>
        <w:tab w:val="right" w:leader="dot" w:pos="8834"/>
      </w:tabs>
    </w:pPr>
  </w:style>
  <w:style w:type="paragraph" w:styleId="31">
    <w:name w:val="Body Text Indent 3"/>
    <w:basedOn w:val="a"/>
    <w:autoRedefine/>
    <w:qFormat/>
    <w:pPr>
      <w:spacing w:line="360" w:lineRule="auto"/>
      <w:ind w:firstLineChars="200" w:firstLine="480"/>
    </w:pPr>
    <w:rPr>
      <w:rFonts w:hAnsi="宋体"/>
      <w:sz w:val="24"/>
      <w:szCs w:val="20"/>
    </w:rPr>
  </w:style>
  <w:style w:type="paragraph" w:styleId="TOC2">
    <w:name w:val="toc 2"/>
    <w:basedOn w:val="a"/>
    <w:next w:val="a"/>
    <w:autoRedefine/>
    <w:uiPriority w:val="39"/>
    <w:qFormat/>
    <w:locked/>
    <w:pPr>
      <w:ind w:leftChars="200" w:left="420"/>
    </w:pPr>
  </w:style>
  <w:style w:type="paragraph" w:styleId="af2">
    <w:name w:val="Normal (Web)"/>
    <w:basedOn w:val="a"/>
    <w:autoRedefine/>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table" w:styleId="af7">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locked/>
    <w:rPr>
      <w:b/>
      <w:bCs/>
    </w:rPr>
  </w:style>
  <w:style w:type="character" w:styleId="af9">
    <w:name w:val="page number"/>
    <w:autoRedefine/>
    <w:uiPriority w:val="99"/>
    <w:qFormat/>
    <w:rPr>
      <w:rFonts w:cs="Times New Roman"/>
    </w:rPr>
  </w:style>
  <w:style w:type="character" w:styleId="afa">
    <w:name w:val="FollowedHyperlink"/>
    <w:autoRedefine/>
    <w:uiPriority w:val="99"/>
    <w:qFormat/>
    <w:rPr>
      <w:rFonts w:cs="Times New Roman"/>
      <w:color w:val="800080"/>
      <w:u w:val="single"/>
    </w:rPr>
  </w:style>
  <w:style w:type="character" w:styleId="afb">
    <w:name w:val="Hyperlink"/>
    <w:autoRedefine/>
    <w:uiPriority w:val="99"/>
    <w:qFormat/>
    <w:rPr>
      <w:rFonts w:cs="Times New Roman"/>
      <w:color w:val="0000FF"/>
      <w:u w:val="single"/>
    </w:rPr>
  </w:style>
  <w:style w:type="character" w:styleId="afc">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d">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spacing w:line="360" w:lineRule="auto"/>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b/>
      <w:bCs/>
      <w:kern w:val="44"/>
      <w:sz w:val="44"/>
      <w:szCs w:val="4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e">
    <w:name w:val="List Paragraph"/>
    <w:basedOn w:val="a"/>
    <w:autoRedefine/>
    <w:uiPriority w:val="34"/>
    <w:qFormat/>
    <w:pPr>
      <w:ind w:firstLineChars="200" w:firstLine="420"/>
    </w:pPr>
  </w:style>
  <w:style w:type="character" w:customStyle="1" w:styleId="aff">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e"/>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0">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autoRedefine/>
    <w:uiPriority w:val="34"/>
    <w:qFormat/>
    <w:pPr>
      <w:ind w:firstLineChars="200" w:firstLine="420"/>
    </w:pPr>
  </w:style>
  <w:style w:type="character" w:customStyle="1" w:styleId="aff1">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e"/>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 w:type="character" w:customStyle="1" w:styleId="font41">
    <w:name w:val="font41"/>
    <w:basedOn w:val="a0"/>
    <w:autoRedefine/>
    <w:qFormat/>
    <w:rsid w:val="004B471C"/>
    <w:rPr>
      <w:rFonts w:ascii="微软雅黑" w:eastAsia="微软雅黑" w:hAnsi="微软雅黑" w:cs="微软雅黑" w:hint="default"/>
      <w:color w:val="00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C1486B-CF4E-40A0-8C03-65768340F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23</Pages>
  <Words>2744</Words>
  <Characters>15643</Characters>
  <Application>Microsoft Office Word</Application>
  <DocSecurity>0</DocSecurity>
  <Lines>130</Lines>
  <Paragraphs>36</Paragraphs>
  <ScaleCrop>false</ScaleCrop>
  <Company>微软中国</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2022-05-21T06:51:00Z</cp:lastPrinted>
  <dcterms:created xsi:type="dcterms:W3CDTF">2024-05-29T06:04:00Z</dcterms:created>
  <dcterms:modified xsi:type="dcterms:W3CDTF">2024-05-29T07:25:00Z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