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rPr>
      </w:pPr>
      <w:r>
        <w:rPr>
          <w:rFonts w:ascii="宋体" w:hAnsi="宋体"/>
          <w:b/>
          <w:color w:val="000000" w:themeColor="text1"/>
          <w:sz w:val="24"/>
        </w:rPr>
        <w:t xml:space="preserve">                                                                                                                                                                                                                                                                                                                                                                                                                                                                                                                                                                                                                                                                                                                                                                                                                                                                                                                                                                                                                                                                                                                                                                                                                                                                                                                                                                                                                                                                                                                                                                                                                                                                                                                                                                                                                                                                                                                                                                                                                                                                                                                                                                                                                                                                                                                                                                                                                                                                                                                                                                                                                                                                                                                                                                                                                                                                                                                                                                                                                                                                                                                                                                                                                                                                                                                                                                                                                                                                                                                                                                                                                                                                                                                                                                                                                                                                                                                                                                                                                                                                                                                                                                                                                </w:t>
      </w:r>
      <w:r>
        <w:rPr>
          <w:rFonts w:ascii="宋体" w:hAnsi="宋体"/>
          <w:b/>
          <w:color w:val="000000" w:themeColor="text1"/>
          <w:sz w:val="24"/>
        </w:rPr>
        <w:t xml:space="preserve">                                                                                                                                                                                                                                                                                                                                                                                                                                                                                                                                                                                                                                                                                                                                                                                                                                    </w:t>
      </w:r>
    </w:p>
    <w:p>
      <w:pPr>
        <w:jc w:val="center"/>
        <w:rPr>
          <w:rFonts w:ascii="宋体"/>
          <w:b/>
          <w:color w:val="000000" w:themeColor="text1"/>
          <w:sz w:val="72"/>
        </w:rPr>
      </w:pPr>
    </w:p>
    <w:p>
      <w:pPr>
        <w:jc w:val="center"/>
        <w:rPr>
          <w:rFonts w:ascii="宋体"/>
          <w:b/>
          <w:color w:val="000000" w:themeColor="text1"/>
          <w:sz w:val="72"/>
        </w:rPr>
      </w:pPr>
      <w:r>
        <w:rPr>
          <w:rFonts w:hint="eastAsia" w:ascii="宋体" w:hAnsi="宋体"/>
          <w:b/>
          <w:color w:val="000000" w:themeColor="text1"/>
          <w:sz w:val="72"/>
        </w:rPr>
        <w:t>公开招标采购文件</w:t>
      </w:r>
    </w:p>
    <w:p>
      <w:pPr>
        <w:rPr>
          <w:rFonts w:eastAsia="黑体"/>
          <w:color w:val="000000" w:themeColor="text1"/>
          <w:sz w:val="32"/>
        </w:rPr>
      </w:pPr>
    </w:p>
    <w:p>
      <w:pPr>
        <w:ind w:firstLine="1744" w:firstLineChars="545"/>
        <w:rPr>
          <w:rFonts w:ascii="宋体"/>
          <w:color w:val="000000" w:themeColor="text1"/>
          <w:sz w:val="32"/>
        </w:rPr>
      </w:pPr>
    </w:p>
    <w:p>
      <w:pPr>
        <w:spacing w:line="300" w:lineRule="auto"/>
        <w:ind w:firstLine="3052" w:firstLineChars="950"/>
        <w:rPr>
          <w:rFonts w:ascii="宋体"/>
          <w:b/>
          <w:color w:val="000000" w:themeColor="text1"/>
          <w:spacing w:val="20"/>
          <w:sz w:val="32"/>
          <w:szCs w:val="32"/>
        </w:rPr>
      </w:pPr>
      <w:r>
        <w:rPr>
          <w:rFonts w:hint="eastAsia" w:ascii="宋体" w:hAnsi="宋体"/>
          <w:b/>
          <w:color w:val="000000" w:themeColor="text1"/>
          <w:sz w:val="32"/>
          <w:szCs w:val="32"/>
        </w:rPr>
        <w:t>项目名称：原子力显微镜</w:t>
      </w:r>
    </w:p>
    <w:p>
      <w:pPr>
        <w:jc w:val="center"/>
        <w:rPr>
          <w:rFonts w:eastAsia="黑体"/>
          <w:color w:val="000000" w:themeColor="text1"/>
          <w:sz w:val="36"/>
          <w:szCs w:val="36"/>
          <w:u w:val="single"/>
        </w:rPr>
      </w:pPr>
      <w:r>
        <w:rPr>
          <w:rFonts w:hint="eastAsia" w:ascii="宋体" w:hAnsi="宋体"/>
          <w:b/>
          <w:color w:val="000000" w:themeColor="text1"/>
          <w:sz w:val="32"/>
          <w:szCs w:val="32"/>
        </w:rPr>
        <w:t xml:space="preserve"> 项目编号：</w:t>
      </w:r>
      <w:r>
        <w:rPr>
          <w:rFonts w:ascii="宋体" w:hAnsi="宋体"/>
          <w:b/>
          <w:color w:val="000000" w:themeColor="text1"/>
          <w:sz w:val="32"/>
          <w:szCs w:val="32"/>
        </w:rPr>
        <w:t>TD</w:t>
      </w:r>
      <w:r>
        <w:rPr>
          <w:rFonts w:hint="eastAsia" w:ascii="宋体" w:hAnsi="宋体"/>
          <w:b/>
          <w:color w:val="000000" w:themeColor="text1"/>
          <w:sz w:val="32"/>
          <w:szCs w:val="32"/>
        </w:rPr>
        <w:t>H</w:t>
      </w:r>
      <w:r>
        <w:rPr>
          <w:rFonts w:ascii="宋体" w:hAnsi="宋体"/>
          <w:b/>
          <w:color w:val="000000" w:themeColor="text1"/>
          <w:sz w:val="32"/>
          <w:szCs w:val="32"/>
        </w:rPr>
        <w:t>W(</w:t>
      </w:r>
      <w:r>
        <w:rPr>
          <w:rFonts w:hint="eastAsia" w:ascii="宋体" w:hAnsi="宋体"/>
          <w:b/>
          <w:color w:val="000000" w:themeColor="text1"/>
          <w:sz w:val="32"/>
          <w:szCs w:val="32"/>
        </w:rPr>
        <w:t>GK</w:t>
      </w:r>
      <w:r>
        <w:rPr>
          <w:rFonts w:ascii="宋体" w:hAnsi="宋体"/>
          <w:b/>
          <w:color w:val="000000" w:themeColor="text1"/>
          <w:sz w:val="32"/>
          <w:szCs w:val="32"/>
        </w:rPr>
        <w:t>)20</w:t>
      </w:r>
      <w:r>
        <w:rPr>
          <w:rFonts w:hint="eastAsia" w:ascii="宋体" w:hAnsi="宋体"/>
          <w:b/>
          <w:color w:val="000000" w:themeColor="text1"/>
          <w:sz w:val="32"/>
          <w:szCs w:val="32"/>
        </w:rPr>
        <w:t>20</w:t>
      </w:r>
      <w:r>
        <w:rPr>
          <w:rFonts w:ascii="宋体" w:hAnsi="宋体"/>
          <w:b/>
          <w:color w:val="000000" w:themeColor="text1"/>
          <w:sz w:val="32"/>
          <w:szCs w:val="32"/>
        </w:rPr>
        <w:t>-</w:t>
      </w:r>
      <w:r>
        <w:rPr>
          <w:rFonts w:hint="eastAsia" w:ascii="宋体" w:hAnsi="宋体"/>
          <w:b/>
          <w:color w:val="000000" w:themeColor="text1"/>
          <w:sz w:val="32"/>
          <w:szCs w:val="32"/>
        </w:rPr>
        <w:t>066</w:t>
      </w:r>
    </w:p>
    <w:p>
      <w:pPr>
        <w:jc w:val="center"/>
        <w:rPr>
          <w:rFonts w:eastAsia="黑体"/>
          <w:color w:val="000000" w:themeColor="text1"/>
          <w:sz w:val="32"/>
        </w:rPr>
      </w:pPr>
    </w:p>
    <w:p>
      <w:pPr>
        <w:jc w:val="center"/>
        <w:rPr>
          <w:color w:val="000000" w:themeColor="text1"/>
          <w:sz w:val="32"/>
        </w:rPr>
      </w:pPr>
    </w:p>
    <w:p>
      <w:pPr>
        <w:jc w:val="center"/>
        <w:rPr>
          <w:color w:val="000000" w:themeColor="text1"/>
          <w:sz w:val="44"/>
        </w:rPr>
      </w:pPr>
    </w:p>
    <w:p>
      <w:pPr>
        <w:jc w:val="center"/>
        <w:rPr>
          <w:color w:val="000000" w:themeColor="text1"/>
          <w:sz w:val="44"/>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rPr>
          <w:rFonts w:eastAsia="黑体"/>
          <w:color w:val="000000" w:themeColor="text1"/>
          <w:sz w:val="32"/>
        </w:rPr>
      </w:pPr>
    </w:p>
    <w:p>
      <w:pPr>
        <w:jc w:val="center"/>
        <w:rPr>
          <w:rFonts w:ascii="宋体"/>
          <w:color w:val="000000" w:themeColor="text1"/>
          <w:sz w:val="32"/>
        </w:rPr>
      </w:pPr>
    </w:p>
    <w:p>
      <w:pPr>
        <w:jc w:val="center"/>
        <w:rPr>
          <w:rFonts w:ascii="宋体"/>
          <w:b/>
          <w:color w:val="000000" w:themeColor="text1"/>
          <w:sz w:val="32"/>
          <w:szCs w:val="32"/>
        </w:rPr>
      </w:pPr>
      <w:r>
        <w:rPr>
          <w:rFonts w:hint="eastAsia" w:ascii="宋体" w:hAnsi="宋体"/>
          <w:b/>
          <w:color w:val="000000" w:themeColor="text1"/>
          <w:sz w:val="32"/>
          <w:szCs w:val="32"/>
        </w:rPr>
        <w:t>南通大学招投标管理办公室</w:t>
      </w:r>
    </w:p>
    <w:p>
      <w:pPr>
        <w:pStyle w:val="7"/>
        <w:ind w:left="0" w:leftChars="0"/>
        <w:jc w:val="center"/>
        <w:rPr>
          <w:rFonts w:eastAsia="宋体"/>
          <w:b/>
          <w:color w:val="000000" w:themeColor="text1"/>
          <w:sz w:val="32"/>
          <w:szCs w:val="32"/>
        </w:rPr>
      </w:pPr>
      <w:r>
        <w:rPr>
          <w:rFonts w:hint="eastAsia" w:eastAsia="宋体"/>
          <w:b/>
          <w:color w:val="000000" w:themeColor="text1"/>
          <w:sz w:val="32"/>
          <w:szCs w:val="32"/>
        </w:rPr>
        <w:t>2020</w:t>
      </w:r>
      <w:r>
        <w:rPr>
          <w:rFonts w:eastAsia="宋体"/>
          <w:b/>
          <w:color w:val="000000" w:themeColor="text1"/>
          <w:sz w:val="32"/>
          <w:szCs w:val="32"/>
        </w:rPr>
        <w:t>年</w:t>
      </w:r>
      <w:r>
        <w:rPr>
          <w:rFonts w:hint="eastAsia" w:eastAsia="宋体"/>
          <w:b/>
          <w:color w:val="000000" w:themeColor="text1"/>
          <w:sz w:val="32"/>
          <w:szCs w:val="32"/>
        </w:rPr>
        <w:t>6</w:t>
      </w:r>
      <w:r>
        <w:rPr>
          <w:rFonts w:eastAsia="宋体"/>
          <w:b/>
          <w:color w:val="000000" w:themeColor="text1"/>
          <w:sz w:val="32"/>
          <w:szCs w:val="32"/>
        </w:rPr>
        <w:t>月</w:t>
      </w:r>
    </w:p>
    <w:p>
      <w:pPr>
        <w:spacing w:after="312" w:afterLines="100"/>
        <w:jc w:val="center"/>
        <w:rPr>
          <w:rStyle w:val="19"/>
          <w:rFonts w:eastAsia="黑体"/>
          <w:bCs/>
          <w:color w:val="000000" w:themeColor="text1"/>
          <w:sz w:val="48"/>
          <w:u w:val="none"/>
        </w:rPr>
      </w:pPr>
      <w:r>
        <w:rPr>
          <w:color w:val="000000" w:themeColor="text1"/>
        </w:rPr>
        <w:br w:type="page"/>
      </w:r>
      <w:r>
        <w:rPr>
          <w:rStyle w:val="19"/>
          <w:rFonts w:hint="eastAsia" w:eastAsia="黑体"/>
          <w:bCs/>
          <w:color w:val="000000" w:themeColor="text1"/>
          <w:sz w:val="48"/>
          <w:u w:val="none"/>
        </w:rPr>
        <w:t>目  录</w:t>
      </w:r>
    </w:p>
    <w:p>
      <w:pPr>
        <w:pStyle w:val="11"/>
        <w:tabs>
          <w:tab w:val="right" w:leader="dot" w:pos="9736"/>
        </w:tabs>
        <w:spacing w:line="500" w:lineRule="exact"/>
        <w:rPr>
          <w:rFonts w:asciiTheme="minorHAnsi" w:hAnsiTheme="minorHAnsi" w:eastAsiaTheme="minorEastAsia" w:cstheme="minorBidi"/>
          <w:color w:val="000000" w:themeColor="text1"/>
          <w:szCs w:val="22"/>
        </w:rPr>
      </w:pPr>
      <w:r>
        <w:rPr>
          <w:rStyle w:val="19"/>
          <w:rFonts w:eastAsia="黑体"/>
          <w:bCs/>
          <w:color w:val="000000" w:themeColor="text1"/>
          <w:sz w:val="24"/>
          <w:u w:val="none"/>
        </w:rPr>
        <w:fldChar w:fldCharType="begin"/>
      </w:r>
      <w:r>
        <w:rPr>
          <w:rStyle w:val="19"/>
          <w:rFonts w:eastAsia="黑体"/>
          <w:bCs/>
          <w:color w:val="000000" w:themeColor="text1"/>
          <w:sz w:val="24"/>
          <w:u w:val="none"/>
        </w:rPr>
        <w:instrText xml:space="preserve"> TOC \o "1-3" \h \z \u </w:instrText>
      </w:r>
      <w:r>
        <w:rPr>
          <w:rStyle w:val="19"/>
          <w:rFonts w:eastAsia="黑体"/>
          <w:bCs/>
          <w:color w:val="000000" w:themeColor="text1"/>
          <w:sz w:val="24"/>
          <w:u w:val="none"/>
        </w:rPr>
        <w:fldChar w:fldCharType="separate"/>
      </w:r>
      <w:r>
        <w:fldChar w:fldCharType="begin"/>
      </w:r>
      <w:r>
        <w:instrText xml:space="preserve"> HYPERLINK \l "_Toc24632166" </w:instrText>
      </w:r>
      <w:r>
        <w:fldChar w:fldCharType="separate"/>
      </w:r>
      <w:r>
        <w:rPr>
          <w:rStyle w:val="20"/>
          <w:rFonts w:hint="eastAsia"/>
          <w:color w:val="000000" w:themeColor="text1"/>
        </w:rPr>
        <w:t>第一部分</w:t>
      </w:r>
      <w:r>
        <w:rPr>
          <w:rStyle w:val="20"/>
          <w:color w:val="000000" w:themeColor="text1"/>
        </w:rPr>
        <w:t xml:space="preserve"> </w:t>
      </w:r>
      <w:r>
        <w:rPr>
          <w:rStyle w:val="20"/>
          <w:rFonts w:ascii="宋体" w:hAnsi="宋体"/>
          <w:color w:val="000000" w:themeColor="text1"/>
        </w:rPr>
        <w:t xml:space="preserve"> </w:t>
      </w:r>
      <w:r>
        <w:rPr>
          <w:rStyle w:val="20"/>
          <w:rFonts w:hint="eastAsia"/>
          <w:color w:val="000000" w:themeColor="text1"/>
        </w:rPr>
        <w:t>公开招标采购公告</w:t>
      </w:r>
      <w:r>
        <w:rPr>
          <w:color w:val="000000" w:themeColor="text1"/>
        </w:rPr>
        <w:tab/>
      </w:r>
      <w:r>
        <w:rPr>
          <w:color w:val="000000" w:themeColor="text1"/>
        </w:rPr>
        <w:fldChar w:fldCharType="begin"/>
      </w:r>
      <w:r>
        <w:rPr>
          <w:color w:val="000000" w:themeColor="text1"/>
        </w:rPr>
        <w:instrText xml:space="preserve"> PAGEREF _Toc24632166 \h </w:instrText>
      </w:r>
      <w:r>
        <w:rPr>
          <w:color w:val="000000" w:themeColor="text1"/>
        </w:rPr>
        <w:fldChar w:fldCharType="separate"/>
      </w:r>
      <w:r>
        <w:rPr>
          <w:color w:val="000000" w:themeColor="text1"/>
        </w:rPr>
        <w:t>2</w:t>
      </w:r>
      <w:r>
        <w:rPr>
          <w:color w:val="000000" w:themeColor="text1"/>
        </w:rPr>
        <w:fldChar w:fldCharType="end"/>
      </w:r>
      <w:r>
        <w:rPr>
          <w:color w:val="000000" w:themeColor="text1"/>
        </w:rPr>
        <w:fldChar w:fldCharType="end"/>
      </w:r>
    </w:p>
    <w:p>
      <w:pPr>
        <w:pStyle w:val="11"/>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"_Toc24632167" </w:instrText>
      </w:r>
      <w:r>
        <w:fldChar w:fldCharType="separate"/>
      </w:r>
      <w:r>
        <w:rPr>
          <w:rStyle w:val="20"/>
          <w:rFonts w:hint="eastAsia"/>
          <w:color w:val="000000" w:themeColor="text1"/>
        </w:rPr>
        <w:t>第二部分</w:t>
      </w:r>
      <w:r>
        <w:rPr>
          <w:rStyle w:val="20"/>
          <w:color w:val="000000" w:themeColor="text1"/>
        </w:rPr>
        <w:t xml:space="preserve">  </w:t>
      </w:r>
      <w:r>
        <w:rPr>
          <w:rStyle w:val="20"/>
          <w:rFonts w:hint="eastAsia"/>
          <w:color w:val="000000" w:themeColor="text1"/>
        </w:rPr>
        <w:t>投标人须知</w:t>
      </w:r>
      <w:r>
        <w:rPr>
          <w:color w:val="000000" w:themeColor="text1"/>
        </w:rPr>
        <w:tab/>
      </w:r>
      <w:r>
        <w:rPr>
          <w:color w:val="000000" w:themeColor="text1"/>
        </w:rPr>
        <w:fldChar w:fldCharType="begin"/>
      </w:r>
      <w:r>
        <w:rPr>
          <w:color w:val="000000" w:themeColor="text1"/>
        </w:rPr>
        <w:instrText xml:space="preserve"> PAGEREF _Toc24632167 \h </w:instrText>
      </w:r>
      <w:r>
        <w:rPr>
          <w:color w:val="000000" w:themeColor="text1"/>
        </w:rPr>
        <w:fldChar w:fldCharType="separate"/>
      </w:r>
      <w:r>
        <w:rPr>
          <w:color w:val="000000" w:themeColor="text1"/>
        </w:rPr>
        <w:t>5</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"_Toc24632168" </w:instrText>
      </w:r>
      <w:r>
        <w:fldChar w:fldCharType="separate"/>
      </w:r>
      <w:r>
        <w:rPr>
          <w:rStyle w:val="20"/>
          <w:rFonts w:hint="eastAsia"/>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_Toc24632168 \h </w:instrText>
      </w:r>
      <w:r>
        <w:rPr>
          <w:color w:val="000000" w:themeColor="text1"/>
        </w:rPr>
        <w:fldChar w:fldCharType="separate"/>
      </w:r>
      <w:r>
        <w:rPr>
          <w:color w:val="000000" w:themeColor="text1"/>
        </w:rPr>
        <w:t>5</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"_Toc24632169" </w:instrText>
      </w:r>
      <w:r>
        <w:fldChar w:fldCharType="separate"/>
      </w:r>
      <w:r>
        <w:rPr>
          <w:rStyle w:val="20"/>
          <w:rFonts w:hint="eastAsia"/>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_Toc24632169 \h </w:instrText>
      </w:r>
      <w:r>
        <w:rPr>
          <w:color w:val="000000" w:themeColor="text1"/>
        </w:rPr>
        <w:fldChar w:fldCharType="separate"/>
      </w:r>
      <w:r>
        <w:rPr>
          <w:color w:val="000000" w:themeColor="text1"/>
        </w:rPr>
        <w:t>6</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"_Toc24632170" </w:instrText>
      </w:r>
      <w:r>
        <w:fldChar w:fldCharType="separate"/>
      </w:r>
      <w:r>
        <w:rPr>
          <w:rStyle w:val="20"/>
          <w:rFonts w:hint="eastAsia"/>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_Toc24632170 \h </w:instrText>
      </w:r>
      <w:r>
        <w:rPr>
          <w:color w:val="000000" w:themeColor="text1"/>
        </w:rPr>
        <w:fldChar w:fldCharType="separate"/>
      </w:r>
      <w:r>
        <w:rPr>
          <w:color w:val="000000" w:themeColor="text1"/>
        </w:rPr>
        <w:t>7</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"_Toc24632171" </w:instrText>
      </w:r>
      <w:r>
        <w:fldChar w:fldCharType="separate"/>
      </w:r>
      <w:r>
        <w:rPr>
          <w:rStyle w:val="20"/>
          <w:rFonts w:hint="eastAsia"/>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_Toc24632171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"_Toc24632172" </w:instrText>
      </w:r>
      <w:r>
        <w:fldChar w:fldCharType="separate"/>
      </w:r>
      <w:r>
        <w:rPr>
          <w:rStyle w:val="20"/>
          <w:rFonts w:hint="eastAsia"/>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_Toc24632172 \h </w:instrText>
      </w:r>
      <w:r>
        <w:rPr>
          <w:color w:val="000000" w:themeColor="text1"/>
        </w:rPr>
        <w:fldChar w:fldCharType="separate"/>
      </w:r>
      <w:r>
        <w:rPr>
          <w:color w:val="000000" w:themeColor="text1"/>
        </w:rPr>
        <w:t>10</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"_Toc24632173" </w:instrText>
      </w:r>
      <w:r>
        <w:fldChar w:fldCharType="separate"/>
      </w:r>
      <w:r>
        <w:rPr>
          <w:rStyle w:val="20"/>
          <w:rFonts w:hint="eastAsia"/>
          <w:color w:val="000000" w:themeColor="text1"/>
        </w:rPr>
        <w:t>六、</w:t>
      </w:r>
      <w:r>
        <w:rPr>
          <w:rStyle w:val="20"/>
          <w:color w:val="000000" w:themeColor="text1"/>
        </w:rPr>
        <w:t xml:space="preserve"> </w:t>
      </w:r>
      <w:r>
        <w:rPr>
          <w:rStyle w:val="20"/>
          <w:rFonts w:hint="eastAsia"/>
          <w:color w:val="000000" w:themeColor="text1"/>
        </w:rPr>
        <w:t>定标</w:t>
      </w:r>
      <w:r>
        <w:rPr>
          <w:color w:val="000000" w:themeColor="text1"/>
        </w:rPr>
        <w:tab/>
      </w:r>
      <w:r>
        <w:rPr>
          <w:color w:val="000000" w:themeColor="text1"/>
        </w:rPr>
        <w:fldChar w:fldCharType="begin"/>
      </w:r>
      <w:r>
        <w:rPr>
          <w:color w:val="000000" w:themeColor="text1"/>
        </w:rPr>
        <w:instrText xml:space="preserve"> PAGEREF _Toc24632173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"_Toc24632174" </w:instrText>
      </w:r>
      <w:r>
        <w:fldChar w:fldCharType="separate"/>
      </w:r>
      <w:r>
        <w:rPr>
          <w:rStyle w:val="20"/>
          <w:rFonts w:hint="eastAsia"/>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_Toc24632174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"_Toc24632175" </w:instrText>
      </w:r>
      <w:r>
        <w:fldChar w:fldCharType="separate"/>
      </w:r>
      <w:r>
        <w:rPr>
          <w:rStyle w:val="20"/>
          <w:rFonts w:hint="eastAsia"/>
          <w:color w:val="000000" w:themeColor="text1"/>
        </w:rPr>
        <w:t>八、其他</w:t>
      </w:r>
      <w:r>
        <w:rPr>
          <w:color w:val="000000" w:themeColor="text1"/>
        </w:rPr>
        <w:tab/>
      </w:r>
      <w:r>
        <w:rPr>
          <w:color w:val="000000" w:themeColor="text1"/>
        </w:rPr>
        <w:fldChar w:fldCharType="begin"/>
      </w:r>
      <w:r>
        <w:rPr>
          <w:color w:val="000000" w:themeColor="text1"/>
        </w:rPr>
        <w:instrText xml:space="preserve"> PAGEREF _Toc24632175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1"/>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"_Toc24632176" </w:instrText>
      </w:r>
      <w:r>
        <w:fldChar w:fldCharType="separate"/>
      </w:r>
      <w:r>
        <w:rPr>
          <w:rStyle w:val="20"/>
          <w:rFonts w:hint="eastAsia"/>
          <w:color w:val="000000" w:themeColor="text1"/>
        </w:rPr>
        <w:t>第三部分</w:t>
      </w:r>
      <w:r>
        <w:rPr>
          <w:rStyle w:val="20"/>
          <w:color w:val="000000" w:themeColor="text1"/>
        </w:rPr>
        <w:t xml:space="preserve">  </w:t>
      </w:r>
      <w:r>
        <w:rPr>
          <w:rStyle w:val="20"/>
          <w:rFonts w:hint="eastAsia"/>
          <w:color w:val="000000" w:themeColor="text1"/>
        </w:rPr>
        <w:t>招标货物要求及相关说明</w:t>
      </w:r>
      <w:r>
        <w:rPr>
          <w:color w:val="000000" w:themeColor="text1"/>
        </w:rPr>
        <w:tab/>
      </w:r>
      <w:r>
        <w:rPr>
          <w:color w:val="000000" w:themeColor="text1"/>
        </w:rPr>
        <w:fldChar w:fldCharType="begin"/>
      </w:r>
      <w:r>
        <w:rPr>
          <w:color w:val="000000" w:themeColor="text1"/>
        </w:rPr>
        <w:instrText xml:space="preserve"> PAGEREF _Toc24632176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1"/>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"_Toc24632177" </w:instrText>
      </w:r>
      <w:r>
        <w:fldChar w:fldCharType="separate"/>
      </w:r>
      <w:r>
        <w:rPr>
          <w:rStyle w:val="20"/>
          <w:rFonts w:hint="eastAsia"/>
          <w:color w:val="000000" w:themeColor="text1"/>
        </w:rPr>
        <w:t>第四部分</w:t>
      </w:r>
      <w:r>
        <w:rPr>
          <w:rStyle w:val="20"/>
          <w:color w:val="000000" w:themeColor="text1"/>
        </w:rPr>
        <w:t xml:space="preserve"> </w:t>
      </w:r>
      <w:r>
        <w:rPr>
          <w:rStyle w:val="20"/>
          <w:rFonts w:hint="eastAsia"/>
          <w:color w:val="000000" w:themeColor="text1"/>
        </w:rPr>
        <w:t>合同主要条款</w:t>
      </w:r>
      <w:r>
        <w:rPr>
          <w:color w:val="000000" w:themeColor="text1"/>
        </w:rPr>
        <w:tab/>
      </w:r>
      <w:r>
        <w:rPr>
          <w:color w:val="000000" w:themeColor="text1"/>
        </w:rPr>
        <w:fldChar w:fldCharType="begin"/>
      </w:r>
      <w:r>
        <w:rPr>
          <w:color w:val="000000" w:themeColor="text1"/>
        </w:rPr>
        <w:instrText xml:space="preserve"> PAGEREF _Toc24632177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1"/>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"_Toc24632178" </w:instrText>
      </w:r>
      <w:r>
        <w:fldChar w:fldCharType="separate"/>
      </w:r>
      <w:r>
        <w:rPr>
          <w:rStyle w:val="20"/>
          <w:rFonts w:hint="eastAsia"/>
          <w:color w:val="000000" w:themeColor="text1"/>
        </w:rPr>
        <w:t>第五部分</w:t>
      </w:r>
      <w:r>
        <w:rPr>
          <w:rStyle w:val="20"/>
          <w:color w:val="000000" w:themeColor="text1"/>
        </w:rPr>
        <w:t xml:space="preserve">  </w:t>
      </w:r>
      <w:r>
        <w:rPr>
          <w:rStyle w:val="20"/>
          <w:rFonts w:hint="eastAsia"/>
          <w:color w:val="000000" w:themeColor="text1"/>
        </w:rPr>
        <w:t>附</w:t>
      </w:r>
      <w:r>
        <w:rPr>
          <w:rStyle w:val="20"/>
          <w:color w:val="000000" w:themeColor="text1"/>
        </w:rPr>
        <w:t xml:space="preserve">  </w:t>
      </w:r>
      <w:r>
        <w:rPr>
          <w:rStyle w:val="20"/>
          <w:rFonts w:hint="eastAsia"/>
          <w:color w:val="000000" w:themeColor="text1"/>
        </w:rPr>
        <w:t>件</w:t>
      </w:r>
      <w:r>
        <w:rPr>
          <w:color w:val="000000" w:themeColor="text1"/>
        </w:rPr>
        <w:tab/>
      </w:r>
      <w:r>
        <w:rPr>
          <w:color w:val="000000" w:themeColor="text1"/>
        </w:rPr>
        <w:fldChar w:fldCharType="begin"/>
      </w:r>
      <w:r>
        <w:rPr>
          <w:color w:val="000000" w:themeColor="text1"/>
        </w:rPr>
        <w:instrText xml:space="preserve"> PAGEREF _Toc24632178 \h </w:instrText>
      </w:r>
      <w:r>
        <w:rPr>
          <w:color w:val="000000" w:themeColor="text1"/>
        </w:rPr>
        <w:fldChar w:fldCharType="separate"/>
      </w:r>
      <w:r>
        <w:rPr>
          <w:color w:val="000000" w:themeColor="text1"/>
        </w:rPr>
        <w:t>17</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"_Toc24632179" </w:instrText>
      </w:r>
      <w:r>
        <w:fldChar w:fldCharType="separate"/>
      </w:r>
      <w:r>
        <w:rPr>
          <w:rStyle w:val="20"/>
          <w:rFonts w:hint="eastAsia"/>
          <w:color w:val="000000" w:themeColor="text1"/>
        </w:rPr>
        <w:t>附件</w:t>
      </w:r>
      <w:r>
        <w:rPr>
          <w:rStyle w:val="20"/>
          <w:color w:val="000000" w:themeColor="text1"/>
        </w:rPr>
        <w:t>1</w:t>
      </w:r>
      <w:r>
        <w:rPr>
          <w:rStyle w:val="20"/>
          <w:rFonts w:hint="eastAsia"/>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_Toc24632179 \h </w:instrText>
      </w:r>
      <w:r>
        <w:rPr>
          <w:color w:val="000000" w:themeColor="text1"/>
        </w:rPr>
        <w:fldChar w:fldCharType="separate"/>
      </w:r>
      <w:r>
        <w:rPr>
          <w:color w:val="000000" w:themeColor="text1"/>
        </w:rPr>
        <w:t>18</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"_Toc24632180" </w:instrText>
      </w:r>
      <w:r>
        <w:fldChar w:fldCharType="separate"/>
      </w:r>
      <w:r>
        <w:rPr>
          <w:rStyle w:val="20"/>
          <w:rFonts w:hint="eastAsia"/>
          <w:color w:val="000000" w:themeColor="text1"/>
        </w:rPr>
        <w:t>附件</w:t>
      </w:r>
      <w:r>
        <w:rPr>
          <w:rStyle w:val="20"/>
          <w:color w:val="000000" w:themeColor="text1"/>
        </w:rPr>
        <w:t>2</w:t>
      </w:r>
      <w:r>
        <w:rPr>
          <w:rStyle w:val="20"/>
          <w:rFonts w:hint="eastAsia"/>
          <w:color w:val="000000" w:themeColor="text1"/>
        </w:rPr>
        <w:t>：投标报价总表</w:t>
      </w:r>
      <w:r>
        <w:rPr>
          <w:color w:val="000000" w:themeColor="text1"/>
        </w:rPr>
        <w:tab/>
      </w:r>
      <w:r>
        <w:rPr>
          <w:color w:val="000000" w:themeColor="text1"/>
        </w:rPr>
        <w:fldChar w:fldCharType="begin"/>
      </w:r>
      <w:r>
        <w:rPr>
          <w:color w:val="000000" w:themeColor="text1"/>
        </w:rPr>
        <w:instrText xml:space="preserve"> PAGEREF _Toc24632180 \h </w:instrText>
      </w:r>
      <w:r>
        <w:rPr>
          <w:color w:val="000000" w:themeColor="text1"/>
        </w:rPr>
        <w:fldChar w:fldCharType="separate"/>
      </w:r>
      <w:r>
        <w:rPr>
          <w:color w:val="000000" w:themeColor="text1"/>
        </w:rPr>
        <w:t>19</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"_Toc24632181" </w:instrText>
      </w:r>
      <w:r>
        <w:fldChar w:fldCharType="separate"/>
      </w:r>
      <w:r>
        <w:rPr>
          <w:rStyle w:val="20"/>
          <w:rFonts w:hint="eastAsia"/>
          <w:color w:val="000000" w:themeColor="text1"/>
        </w:rPr>
        <w:t>附件</w:t>
      </w:r>
      <w:r>
        <w:rPr>
          <w:rStyle w:val="20"/>
          <w:color w:val="000000" w:themeColor="text1"/>
        </w:rPr>
        <w:t>3</w:t>
      </w:r>
      <w:r>
        <w:rPr>
          <w:rStyle w:val="20"/>
          <w:rFonts w:hint="eastAsia"/>
          <w:color w:val="000000" w:themeColor="text1"/>
        </w:rPr>
        <w:t>：配置清单及分项报价表</w:t>
      </w:r>
      <w:r>
        <w:rPr>
          <w:color w:val="000000" w:themeColor="text1"/>
        </w:rPr>
        <w:tab/>
      </w:r>
      <w:r>
        <w:rPr>
          <w:color w:val="000000" w:themeColor="text1"/>
        </w:rPr>
        <w:fldChar w:fldCharType="begin"/>
      </w:r>
      <w:r>
        <w:rPr>
          <w:color w:val="000000" w:themeColor="text1"/>
        </w:rPr>
        <w:instrText xml:space="preserve"> PAGEREF _Toc24632181 \h </w:instrText>
      </w:r>
      <w:r>
        <w:rPr>
          <w:color w:val="000000" w:themeColor="text1"/>
        </w:rPr>
        <w:fldChar w:fldCharType="separate"/>
      </w:r>
      <w:r>
        <w:rPr>
          <w:color w:val="000000" w:themeColor="text1"/>
        </w:rPr>
        <w:t>20</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"_Toc24632182" </w:instrText>
      </w:r>
      <w:r>
        <w:fldChar w:fldCharType="separate"/>
      </w:r>
      <w:r>
        <w:rPr>
          <w:rStyle w:val="20"/>
          <w:rFonts w:hint="eastAsia"/>
          <w:color w:val="000000" w:themeColor="text1"/>
        </w:rPr>
        <w:t>附件</w:t>
      </w:r>
      <w:r>
        <w:rPr>
          <w:rStyle w:val="20"/>
          <w:color w:val="000000" w:themeColor="text1"/>
        </w:rPr>
        <w:t>4</w:t>
      </w:r>
      <w:r>
        <w:rPr>
          <w:rStyle w:val="20"/>
          <w:rFonts w:hint="eastAsia"/>
          <w:color w:val="000000" w:themeColor="text1"/>
        </w:rPr>
        <w:t>：技术规格响应</w:t>
      </w:r>
      <w:r>
        <w:rPr>
          <w:rStyle w:val="20"/>
          <w:color w:val="000000" w:themeColor="text1"/>
        </w:rPr>
        <w:t>/</w:t>
      </w:r>
      <w:r>
        <w:rPr>
          <w:rStyle w:val="20"/>
          <w:rFonts w:hint="eastAsia"/>
          <w:color w:val="000000" w:themeColor="text1"/>
        </w:rPr>
        <w:t>偏离表</w:t>
      </w:r>
      <w:r>
        <w:rPr>
          <w:color w:val="000000" w:themeColor="text1"/>
        </w:rPr>
        <w:tab/>
      </w:r>
      <w:r>
        <w:rPr>
          <w:color w:val="000000" w:themeColor="text1"/>
        </w:rPr>
        <w:fldChar w:fldCharType="begin"/>
      </w:r>
      <w:r>
        <w:rPr>
          <w:color w:val="000000" w:themeColor="text1"/>
        </w:rPr>
        <w:instrText xml:space="preserve"> PAGEREF _Toc24632182 \h </w:instrText>
      </w:r>
      <w:r>
        <w:rPr>
          <w:color w:val="000000" w:themeColor="text1"/>
        </w:rPr>
        <w:fldChar w:fldCharType="separate"/>
      </w:r>
      <w:r>
        <w:rPr>
          <w:color w:val="000000" w:themeColor="text1"/>
        </w:rPr>
        <w:t>21</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"_Toc24632183" </w:instrText>
      </w:r>
      <w:r>
        <w:fldChar w:fldCharType="separate"/>
      </w:r>
      <w:r>
        <w:rPr>
          <w:rStyle w:val="20"/>
          <w:rFonts w:hint="eastAsia"/>
          <w:color w:val="000000" w:themeColor="text1"/>
        </w:rPr>
        <w:t>附件</w:t>
      </w:r>
      <w:r>
        <w:rPr>
          <w:rStyle w:val="20"/>
          <w:color w:val="000000" w:themeColor="text1"/>
        </w:rPr>
        <w:t>5</w:t>
      </w:r>
      <w:r>
        <w:rPr>
          <w:rStyle w:val="20"/>
          <w:rFonts w:hint="eastAsia"/>
          <w:color w:val="000000" w:themeColor="text1"/>
        </w:rPr>
        <w:t>：商务条款响应</w:t>
      </w:r>
      <w:r>
        <w:rPr>
          <w:rStyle w:val="20"/>
          <w:color w:val="000000" w:themeColor="text1"/>
        </w:rPr>
        <w:t>/</w:t>
      </w:r>
      <w:r>
        <w:rPr>
          <w:rStyle w:val="20"/>
          <w:rFonts w:hint="eastAsia"/>
          <w:color w:val="000000" w:themeColor="text1"/>
        </w:rPr>
        <w:t>偏离表</w:t>
      </w:r>
      <w:r>
        <w:rPr>
          <w:color w:val="000000" w:themeColor="text1"/>
        </w:rPr>
        <w:tab/>
      </w:r>
      <w:r>
        <w:rPr>
          <w:color w:val="000000" w:themeColor="text1"/>
        </w:rPr>
        <w:fldChar w:fldCharType="begin"/>
      </w:r>
      <w:r>
        <w:rPr>
          <w:color w:val="000000" w:themeColor="text1"/>
        </w:rPr>
        <w:instrText xml:space="preserve"> PAGEREF _Toc24632183 \h </w:instrText>
      </w:r>
      <w:r>
        <w:rPr>
          <w:color w:val="000000" w:themeColor="text1"/>
        </w:rPr>
        <w:fldChar w:fldCharType="separate"/>
      </w:r>
      <w:r>
        <w:rPr>
          <w:color w:val="000000" w:themeColor="text1"/>
        </w:rPr>
        <w:t>22</w:t>
      </w:r>
      <w:r>
        <w:rPr>
          <w:color w:val="000000" w:themeColor="text1"/>
        </w:rPr>
        <w:fldChar w:fldCharType="end"/>
      </w:r>
      <w:r>
        <w:rPr>
          <w:color w:val="000000" w:themeColor="text1"/>
        </w:rPr>
        <w:fldChar w:fldCharType="end"/>
      </w:r>
    </w:p>
    <w:p>
      <w:pPr>
        <w:pStyle w:val="12"/>
        <w:tabs>
          <w:tab w:val="right" w:leader="dot" w:pos="9736"/>
        </w:tabs>
        <w:spacing w:line="500" w:lineRule="exact"/>
        <w:rPr>
          <w:rFonts w:asciiTheme="minorHAnsi" w:hAnsiTheme="minorHAnsi" w:eastAsiaTheme="minorEastAsia" w:cstheme="minorBidi"/>
          <w:color w:val="000000" w:themeColor="text1"/>
          <w:szCs w:val="22"/>
        </w:rPr>
      </w:pPr>
      <w:r>
        <w:fldChar w:fldCharType="begin"/>
      </w:r>
      <w:r>
        <w:instrText xml:space="preserve"> HYPERLINK \l "_Toc24632184" </w:instrText>
      </w:r>
      <w:r>
        <w:fldChar w:fldCharType="separate"/>
      </w:r>
      <w:r>
        <w:rPr>
          <w:rStyle w:val="20"/>
          <w:rFonts w:hint="eastAsia"/>
          <w:color w:val="000000" w:themeColor="text1"/>
        </w:rPr>
        <w:t>附件</w:t>
      </w:r>
      <w:r>
        <w:rPr>
          <w:rStyle w:val="20"/>
          <w:color w:val="000000" w:themeColor="text1"/>
        </w:rPr>
        <w:t>6</w:t>
      </w:r>
      <w:r>
        <w:rPr>
          <w:rStyle w:val="20"/>
          <w:rFonts w:hint="eastAsia"/>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_Toc24632184 \h </w:instrText>
      </w:r>
      <w:r>
        <w:rPr>
          <w:color w:val="000000" w:themeColor="text1"/>
        </w:rPr>
        <w:fldChar w:fldCharType="separate"/>
      </w:r>
      <w:r>
        <w:rPr>
          <w:color w:val="000000" w:themeColor="text1"/>
        </w:rPr>
        <w:t>23</w:t>
      </w:r>
      <w:r>
        <w:rPr>
          <w:color w:val="000000" w:themeColor="text1"/>
        </w:rPr>
        <w:fldChar w:fldCharType="end"/>
      </w:r>
      <w:r>
        <w:rPr>
          <w:color w:val="000000" w:themeColor="text1"/>
        </w:rPr>
        <w:fldChar w:fldCharType="end"/>
      </w:r>
    </w:p>
    <w:p>
      <w:pPr>
        <w:pStyle w:val="12"/>
        <w:tabs>
          <w:tab w:val="right" w:leader="dot" w:pos="9736"/>
        </w:tabs>
        <w:spacing w:line="500" w:lineRule="exact"/>
        <w:rPr>
          <w:rStyle w:val="19"/>
          <w:rFonts w:eastAsia="黑体"/>
          <w:bCs/>
          <w:color w:val="000000" w:themeColor="text1"/>
          <w:sz w:val="48"/>
          <w:u w:val="none"/>
        </w:rPr>
      </w:pPr>
      <w:r>
        <w:fldChar w:fldCharType="begin"/>
      </w:r>
      <w:r>
        <w:instrText xml:space="preserve"> HYPERLINK \l "_Toc24632185" </w:instrText>
      </w:r>
      <w:r>
        <w:fldChar w:fldCharType="separate"/>
      </w:r>
      <w:r>
        <w:rPr>
          <w:rStyle w:val="20"/>
          <w:rFonts w:hint="eastAsia"/>
          <w:color w:val="000000" w:themeColor="text1"/>
        </w:rPr>
        <w:t>附件</w:t>
      </w:r>
      <w:r>
        <w:rPr>
          <w:rStyle w:val="20"/>
          <w:color w:val="000000" w:themeColor="text1"/>
        </w:rPr>
        <w:t>7</w:t>
      </w:r>
      <w:r>
        <w:rPr>
          <w:rStyle w:val="20"/>
          <w:rFonts w:hint="eastAsia"/>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_Toc24632185 \h </w:instrText>
      </w:r>
      <w:r>
        <w:rPr>
          <w:color w:val="000000" w:themeColor="text1"/>
        </w:rPr>
        <w:fldChar w:fldCharType="separate"/>
      </w:r>
      <w:r>
        <w:rPr>
          <w:color w:val="000000" w:themeColor="text1"/>
        </w:rPr>
        <w:t>23</w:t>
      </w:r>
      <w:r>
        <w:rPr>
          <w:color w:val="000000" w:themeColor="text1"/>
        </w:rPr>
        <w:fldChar w:fldCharType="end"/>
      </w:r>
      <w:r>
        <w:rPr>
          <w:color w:val="000000" w:themeColor="text1"/>
        </w:rPr>
        <w:fldChar w:fldCharType="end"/>
      </w:r>
      <w:r>
        <w:rPr>
          <w:rStyle w:val="19"/>
          <w:rFonts w:eastAsia="黑体"/>
          <w:bCs/>
          <w:color w:val="000000" w:themeColor="text1"/>
          <w:sz w:val="24"/>
          <w:u w:val="none"/>
        </w:rPr>
        <w:fldChar w:fldCharType="end"/>
      </w:r>
    </w:p>
    <w:p>
      <w:pPr>
        <w:pStyle w:val="2"/>
        <w:jc w:val="center"/>
        <w:rPr>
          <w:rFonts w:ascii="黑体" w:eastAsia="黑体"/>
          <w:color w:val="000000" w:themeColor="text1"/>
        </w:rPr>
      </w:pPr>
      <w:r>
        <w:rPr>
          <w:color w:val="000000" w:themeColor="text1"/>
        </w:rPr>
        <w:br w:type="page"/>
      </w:r>
      <w:bookmarkStart w:id="0" w:name="_Toc24632166"/>
      <w:r>
        <w:rPr>
          <w:rFonts w:hint="eastAsia"/>
          <w:color w:val="000000" w:themeColor="text1"/>
        </w:rPr>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color w:val="000000" w:themeColor="text1"/>
        </w:rPr>
        <w:t>公开招标采购公告</w:t>
      </w:r>
      <w:bookmarkEnd w:id="0"/>
    </w:p>
    <w:p>
      <w:pPr>
        <w:spacing w:line="360" w:lineRule="auto"/>
        <w:ind w:firstLine="496" w:firstLineChars="200"/>
        <w:rPr>
          <w:rFonts w:ascii="宋体"/>
          <w:color w:val="000000" w:themeColor="text1"/>
          <w:spacing w:val="4"/>
          <w:sz w:val="24"/>
        </w:rPr>
      </w:pPr>
      <w:r>
        <w:rPr>
          <w:rFonts w:hint="eastAsia" w:ascii="宋体" w:hAnsi="宋体"/>
          <w:color w:val="000000" w:themeColor="text1"/>
          <w:spacing w:val="4"/>
          <w:sz w:val="24"/>
        </w:rPr>
        <w:t>南通大学拟采取</w:t>
      </w:r>
      <w:r>
        <w:rPr>
          <w:rFonts w:hint="eastAsia" w:ascii="宋体" w:hAnsi="宋体"/>
          <w:b/>
          <w:color w:val="000000" w:themeColor="text1"/>
          <w:spacing w:val="4"/>
          <w:sz w:val="24"/>
        </w:rPr>
        <w:t>公开招标</w:t>
      </w:r>
      <w:r>
        <w:rPr>
          <w:rFonts w:hint="eastAsia" w:ascii="宋体" w:hAnsi="宋体"/>
          <w:color w:val="000000" w:themeColor="text1"/>
          <w:spacing w:val="4"/>
          <w:sz w:val="24"/>
        </w:rPr>
        <w:t>方式购买</w:t>
      </w:r>
      <w:r>
        <w:rPr>
          <w:rFonts w:hint="eastAsia" w:ascii="宋体" w:hAnsi="宋体"/>
          <w:b/>
          <w:color w:val="000000" w:themeColor="text1"/>
          <w:spacing w:val="4"/>
          <w:sz w:val="24"/>
        </w:rPr>
        <w:t>原子力显微镜</w:t>
      </w:r>
      <w:r>
        <w:rPr>
          <w:rFonts w:hint="eastAsia" w:ascii="宋体" w:hAnsi="宋体"/>
          <w:color w:val="000000" w:themeColor="text1"/>
          <w:spacing w:val="4"/>
          <w:sz w:val="24"/>
        </w:rPr>
        <w:t>及相关服务</w:t>
      </w:r>
      <w:r>
        <w:rPr>
          <w:rFonts w:ascii="宋体" w:hAnsi="宋体"/>
          <w:color w:val="000000" w:themeColor="text1"/>
          <w:spacing w:val="4"/>
          <w:sz w:val="24"/>
        </w:rPr>
        <w:t>，现就相关事宜公告如下：</w:t>
      </w:r>
    </w:p>
    <w:p>
      <w:pPr>
        <w:spacing w:line="360" w:lineRule="auto"/>
        <w:ind w:firstLine="498" w:firstLineChars="200"/>
        <w:rPr>
          <w:rFonts w:ascii="宋体"/>
          <w:bCs/>
          <w:color w:val="000000" w:themeColor="text1"/>
          <w:spacing w:val="4"/>
          <w:sz w:val="24"/>
        </w:rPr>
      </w:pPr>
      <w:r>
        <w:rPr>
          <w:rFonts w:hint="eastAsia" w:ascii="宋体" w:hAnsi="宋体"/>
          <w:b/>
          <w:color w:val="000000" w:themeColor="text1"/>
          <w:spacing w:val="4"/>
          <w:sz w:val="24"/>
        </w:rPr>
        <w:t>一、项目名称：原子力显微镜</w:t>
      </w:r>
    </w:p>
    <w:p>
      <w:pPr>
        <w:ind w:firstLine="498" w:firstLineChars="200"/>
        <w:jc w:val="left"/>
        <w:rPr>
          <w:rFonts w:eastAsia="黑体"/>
          <w:color w:val="000000" w:themeColor="text1"/>
          <w:sz w:val="36"/>
          <w:szCs w:val="36"/>
          <w:u w:val="single"/>
        </w:rPr>
      </w:pPr>
      <w:r>
        <w:rPr>
          <w:rFonts w:hint="eastAsia" w:ascii="宋体" w:hAnsi="宋体"/>
          <w:b/>
          <w:color w:val="000000" w:themeColor="text1"/>
          <w:spacing w:val="4"/>
          <w:sz w:val="24"/>
        </w:rPr>
        <w:t>二、项目编号：</w:t>
      </w:r>
      <w:r>
        <w:rPr>
          <w:rFonts w:ascii="宋体" w:hAnsi="宋体"/>
          <w:b/>
          <w:color w:val="000000" w:themeColor="text1"/>
          <w:spacing w:val="4"/>
          <w:sz w:val="24"/>
        </w:rPr>
        <w:t>TD</w:t>
      </w:r>
      <w:r>
        <w:rPr>
          <w:rFonts w:hint="eastAsia" w:ascii="宋体" w:hAnsi="宋体"/>
          <w:b/>
          <w:color w:val="000000" w:themeColor="text1"/>
          <w:spacing w:val="4"/>
          <w:sz w:val="24"/>
        </w:rPr>
        <w:t>H</w:t>
      </w:r>
      <w:r>
        <w:rPr>
          <w:rFonts w:ascii="宋体" w:hAnsi="宋体"/>
          <w:b/>
          <w:color w:val="000000" w:themeColor="text1"/>
          <w:spacing w:val="4"/>
          <w:sz w:val="24"/>
        </w:rPr>
        <w:t>W(</w:t>
      </w:r>
      <w:r>
        <w:rPr>
          <w:rFonts w:hint="eastAsia" w:ascii="宋体" w:hAnsi="宋体"/>
          <w:b/>
          <w:color w:val="000000" w:themeColor="text1"/>
          <w:spacing w:val="4"/>
          <w:sz w:val="24"/>
        </w:rPr>
        <w:t>GK</w:t>
      </w:r>
      <w:r>
        <w:rPr>
          <w:rFonts w:ascii="宋体" w:hAnsi="宋体"/>
          <w:b/>
          <w:color w:val="000000" w:themeColor="text1"/>
          <w:spacing w:val="4"/>
          <w:sz w:val="24"/>
        </w:rPr>
        <w:t>)20</w:t>
      </w:r>
      <w:r>
        <w:rPr>
          <w:rFonts w:hint="eastAsia" w:ascii="宋体" w:hAnsi="宋体"/>
          <w:b/>
          <w:color w:val="000000" w:themeColor="text1"/>
          <w:spacing w:val="4"/>
          <w:sz w:val="24"/>
        </w:rPr>
        <w:t>20</w:t>
      </w:r>
      <w:r>
        <w:rPr>
          <w:rFonts w:ascii="宋体" w:hAnsi="宋体"/>
          <w:b/>
          <w:color w:val="000000" w:themeColor="text1"/>
          <w:spacing w:val="4"/>
          <w:sz w:val="24"/>
        </w:rPr>
        <w:t>-</w:t>
      </w:r>
      <w:r>
        <w:rPr>
          <w:rFonts w:hint="eastAsia" w:ascii="宋体" w:hAnsi="宋体"/>
          <w:b/>
          <w:color w:val="000000" w:themeColor="text1"/>
          <w:spacing w:val="4"/>
          <w:sz w:val="24"/>
        </w:rPr>
        <w:t>066</w:t>
      </w:r>
    </w:p>
    <w:p>
      <w:pPr>
        <w:spacing w:line="360" w:lineRule="auto"/>
        <w:ind w:firstLine="498" w:firstLineChars="200"/>
        <w:rPr>
          <w:rFonts w:ascii="宋体"/>
          <w:color w:val="000000" w:themeColor="text1"/>
          <w:spacing w:val="4"/>
          <w:sz w:val="24"/>
        </w:rPr>
      </w:pPr>
      <w:r>
        <w:rPr>
          <w:rFonts w:hint="eastAsia" w:ascii="宋体" w:hAnsi="宋体"/>
          <w:b/>
          <w:color w:val="000000" w:themeColor="text1"/>
          <w:spacing w:val="4"/>
          <w:sz w:val="24"/>
        </w:rPr>
        <w:t>三、货物品名、数量及技术规格：</w:t>
      </w:r>
      <w:r>
        <w:rPr>
          <w:rFonts w:hint="eastAsia" w:ascii="宋体" w:hAnsi="宋体"/>
          <w:color w:val="000000" w:themeColor="text1"/>
          <w:spacing w:val="4"/>
          <w:sz w:val="24"/>
        </w:rPr>
        <w:t>详见本招标文件第三部分“招标货物要求及相关说明”。</w:t>
      </w:r>
    </w:p>
    <w:p>
      <w:pPr>
        <w:spacing w:line="360" w:lineRule="auto"/>
        <w:ind w:firstLine="498" w:firstLineChars="200"/>
        <w:rPr>
          <w:rFonts w:ascii="宋体" w:hAnsi="宋体"/>
          <w:b/>
          <w:color w:val="000000" w:themeColor="text1"/>
          <w:spacing w:val="4"/>
          <w:sz w:val="24"/>
        </w:rPr>
      </w:pPr>
      <w:r>
        <w:rPr>
          <w:rFonts w:hint="eastAsia" w:ascii="宋体" w:hAnsi="宋体"/>
          <w:b/>
          <w:color w:val="000000" w:themeColor="text1"/>
          <w:spacing w:val="4"/>
          <w:sz w:val="24"/>
        </w:rPr>
        <w:t>四、项目预算：24.2</w:t>
      </w:r>
      <w:r>
        <w:rPr>
          <w:rFonts w:hint="eastAsia" w:ascii="宋体" w:hAnsi="宋体"/>
          <w:color w:val="000000" w:themeColor="text1"/>
          <w:sz w:val="24"/>
        </w:rPr>
        <w:t>万元。</w:t>
      </w:r>
    </w:p>
    <w:p>
      <w:pPr>
        <w:spacing w:line="360" w:lineRule="auto"/>
        <w:ind w:firstLine="498" w:firstLineChars="200"/>
        <w:rPr>
          <w:rFonts w:ascii="宋体"/>
          <w:b/>
          <w:color w:val="000000" w:themeColor="text1"/>
          <w:spacing w:val="4"/>
          <w:sz w:val="24"/>
        </w:rPr>
      </w:pPr>
      <w:r>
        <w:rPr>
          <w:rFonts w:hint="eastAsia" w:ascii="宋体" w:hAnsi="宋体"/>
          <w:b/>
          <w:color w:val="000000" w:themeColor="text1"/>
          <w:spacing w:val="4"/>
          <w:sz w:val="24"/>
        </w:rPr>
        <w:t>五、合格的投标人</w:t>
      </w:r>
    </w:p>
    <w:p>
      <w:pPr>
        <w:spacing w:line="360" w:lineRule="auto"/>
        <w:ind w:firstLine="470" w:firstLineChars="196"/>
        <w:rPr>
          <w:b/>
          <w:color w:val="000000" w:themeColor="text1"/>
          <w:sz w:val="24"/>
        </w:rPr>
      </w:pPr>
      <w:r>
        <w:rPr>
          <w:rFonts w:hint="eastAsia" w:ascii="宋体" w:hAnsi="宋体" w:cs="宋体"/>
          <w:color w:val="000000" w:themeColor="text1"/>
          <w:kern w:val="0"/>
          <w:sz w:val="24"/>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rPr>
      </w:pPr>
      <w:r>
        <w:rPr>
          <w:color w:val="000000" w:themeColor="text1"/>
          <w:sz w:val="24"/>
        </w:rPr>
        <w:t>1</w:t>
      </w:r>
      <w:r>
        <w:rPr>
          <w:rFonts w:hint="eastAsia"/>
          <w:color w:val="000000" w:themeColor="text1"/>
          <w:sz w:val="24"/>
        </w:rPr>
        <w:t>、</w:t>
      </w:r>
      <w:r>
        <w:rPr>
          <w:rFonts w:hint="eastAsia" w:ascii="宋体" w:hAnsi="宋体"/>
          <w:bCs/>
          <w:color w:val="000000" w:themeColor="text1"/>
          <w:sz w:val="24"/>
        </w:rPr>
        <w:t>经国家工商行政管理机关注册的</w:t>
      </w:r>
      <w:r>
        <w:rPr>
          <w:rFonts w:hint="eastAsia"/>
          <w:color w:val="000000" w:themeColor="text1"/>
          <w:sz w:val="24"/>
        </w:rPr>
        <w:t>企业法人或其他组织</w:t>
      </w:r>
      <w:r>
        <w:rPr>
          <w:rFonts w:hint="eastAsia" w:ascii="宋体" w:hAnsi="宋体"/>
          <w:bCs/>
          <w:color w:val="000000" w:themeColor="text1"/>
          <w:sz w:val="24"/>
        </w:rPr>
        <w:t>，具有独立承担民事责任的能力；</w:t>
      </w:r>
    </w:p>
    <w:p>
      <w:pPr>
        <w:spacing w:line="360" w:lineRule="auto"/>
        <w:ind w:firstLine="480" w:firstLineChars="200"/>
        <w:rPr>
          <w:color w:val="000000" w:themeColor="text1"/>
          <w:sz w:val="24"/>
        </w:rPr>
      </w:pPr>
      <w:r>
        <w:rPr>
          <w:color w:val="000000" w:themeColor="text1"/>
          <w:sz w:val="24"/>
        </w:rPr>
        <w:t>2</w:t>
      </w:r>
      <w:r>
        <w:rPr>
          <w:rFonts w:hint="eastAsia"/>
          <w:color w:val="000000" w:themeColor="text1"/>
          <w:sz w:val="24"/>
        </w:rPr>
        <w:t>、招标货物的专业制造厂（商）或销售商；</w:t>
      </w:r>
    </w:p>
    <w:p>
      <w:pPr>
        <w:spacing w:line="360" w:lineRule="auto"/>
        <w:ind w:firstLine="480" w:firstLineChars="20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pPr>
        <w:spacing w:line="360" w:lineRule="auto"/>
        <w:ind w:firstLine="480" w:firstLineChars="200"/>
        <w:rPr>
          <w:rFonts w:ascii="宋体" w:hAnsi="宋体" w:cs="宋体"/>
          <w:color w:val="000000" w:themeColor="text1"/>
          <w:kern w:val="0"/>
          <w:sz w:val="24"/>
        </w:rPr>
      </w:pPr>
      <w:r>
        <w:rPr>
          <w:rFonts w:hint="eastAsia"/>
          <w:color w:val="000000" w:themeColor="text1"/>
          <w:sz w:val="24"/>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pPr>
        <w:spacing w:line="360" w:lineRule="auto"/>
        <w:ind w:firstLine="498" w:firstLineChars="200"/>
        <w:rPr>
          <w:rFonts w:ascii="宋体" w:cs="宋体"/>
          <w:b/>
          <w:color w:val="000000" w:themeColor="text1"/>
          <w:spacing w:val="2"/>
          <w:kern w:val="0"/>
          <w:sz w:val="24"/>
        </w:rPr>
      </w:pPr>
      <w:r>
        <w:rPr>
          <w:rFonts w:hint="eastAsia" w:ascii="宋体" w:hAnsi="宋体"/>
          <w:b/>
          <w:color w:val="000000" w:themeColor="text1"/>
          <w:spacing w:val="4"/>
          <w:sz w:val="24"/>
        </w:rPr>
        <w:t>六、投标人资格审查方式：</w:t>
      </w:r>
      <w:r>
        <w:rPr>
          <w:rFonts w:hint="eastAsia" w:ascii="宋体" w:hAnsi="宋体" w:cs="宋体"/>
          <w:color w:val="000000" w:themeColor="text1"/>
          <w:spacing w:val="2"/>
          <w:kern w:val="0"/>
          <w:sz w:val="24"/>
        </w:rPr>
        <w:t>资格后审。</w:t>
      </w:r>
    </w:p>
    <w:p>
      <w:pPr>
        <w:spacing w:line="360" w:lineRule="auto"/>
        <w:ind w:firstLine="498" w:firstLineChars="200"/>
        <w:rPr>
          <w:color w:val="000000" w:themeColor="text1"/>
          <w:sz w:val="24"/>
        </w:rPr>
      </w:pPr>
      <w:r>
        <w:rPr>
          <w:rFonts w:hint="eastAsia" w:ascii="宋体" w:hAnsi="宋体"/>
          <w:b/>
          <w:color w:val="000000" w:themeColor="text1"/>
          <w:spacing w:val="4"/>
          <w:sz w:val="24"/>
        </w:rPr>
        <w:t>七、招标文件获取：</w:t>
      </w:r>
      <w:r>
        <w:rPr>
          <w:rFonts w:hint="eastAsia"/>
          <w:color w:val="000000" w:themeColor="text1"/>
          <w:sz w:val="24"/>
        </w:rPr>
        <w:t>投标人自行登录南通大学招投标管理办公室主页</w:t>
      </w:r>
      <w:r>
        <w:fldChar w:fldCharType="begin"/>
      </w:r>
      <w:r>
        <w:instrText xml:space="preserve"> HYPERLINK "http://ztb.ntu.edu.cn/" </w:instrText>
      </w:r>
      <w:r>
        <w:fldChar w:fldCharType="separate"/>
      </w:r>
      <w:r>
        <w:rPr>
          <w:rStyle w:val="20"/>
          <w:rFonts w:hint="eastAsia"/>
          <w:color w:val="000000" w:themeColor="text1"/>
          <w:sz w:val="24"/>
        </w:rPr>
        <w:t>ztb</w:t>
      </w:r>
      <w:r>
        <w:rPr>
          <w:rStyle w:val="20"/>
          <w:color w:val="000000" w:themeColor="text1"/>
          <w:sz w:val="24"/>
        </w:rPr>
        <w:t>.ntu.edu.cn</w:t>
      </w:r>
      <w:r>
        <w:rPr>
          <w:rStyle w:val="20"/>
          <w:color w:val="000000" w:themeColor="text1"/>
          <w:sz w:val="24"/>
        </w:rPr>
        <w:fldChar w:fldCharType="end"/>
      </w:r>
      <w:r>
        <w:rPr>
          <w:rFonts w:hint="eastAsia"/>
          <w:color w:val="000000" w:themeColor="text1"/>
          <w:sz w:val="24"/>
        </w:rPr>
        <w:t>下载。</w:t>
      </w:r>
    </w:p>
    <w:p>
      <w:pPr>
        <w:spacing w:line="500" w:lineRule="exact"/>
        <w:ind w:firstLine="482" w:firstLineChars="200"/>
        <w:rPr>
          <w:color w:val="000000" w:themeColor="text1"/>
          <w:sz w:val="24"/>
        </w:rPr>
      </w:pPr>
      <w:r>
        <w:rPr>
          <w:rFonts w:hint="eastAsia"/>
          <w:b/>
          <w:color w:val="000000" w:themeColor="text1"/>
          <w:sz w:val="24"/>
        </w:rPr>
        <w:t>八、招标文件售价：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Fonts w:hint="eastAsia" w:ascii="宋体" w:hAnsi="宋体"/>
          <w:color w:val="000000" w:themeColor="text1"/>
          <w:spacing w:val="4"/>
          <w:sz w:val="24"/>
        </w:rPr>
        <w:t>(https://ztb.ntu.edu.cn/gyszc.htm</w:t>
      </w:r>
      <w:r>
        <w:rPr>
          <w:rFonts w:hint="eastAsia" w:ascii="宋体" w:hAnsi="宋体"/>
          <w:color w:val="000000" w:themeColor="text1"/>
          <w:spacing w:val="4"/>
          <w:sz w:val="24"/>
          <w:lang w:eastAsia="zh-CN"/>
        </w:rPr>
        <w:t>缴纳</w:t>
      </w:r>
      <w:r>
        <w:rPr>
          <w:rFonts w:hint="eastAsia"/>
          <w:color w:val="000000" w:themeColor="text1"/>
          <w:sz w:val="24"/>
        </w:rPr>
        <w:t>，打印</w:t>
      </w:r>
      <w:r>
        <w:rPr>
          <w:rFonts w:hint="eastAsia"/>
          <w:b/>
          <w:color w:val="000000" w:themeColor="text1"/>
          <w:sz w:val="24"/>
        </w:rPr>
        <w:t>回执单</w:t>
      </w:r>
      <w:r>
        <w:rPr>
          <w:rFonts w:hint="eastAsia"/>
          <w:color w:val="000000" w:themeColor="text1"/>
          <w:sz w:val="24"/>
        </w:rPr>
        <w:t>，事后不退）。</w:t>
      </w:r>
    </w:p>
    <w:p>
      <w:pPr>
        <w:spacing w:line="500" w:lineRule="exact"/>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南通大学账户信息：</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1、单位名称：南通大学</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2、税务登记号码：12320000466012919A</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3、统一社会信用代码：12320000466012919A</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4、开户银行：中国建设银行股份有限公司南通分行营业部</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5、行号：105306000071</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6、账号：32001648636059123123</w:t>
      </w:r>
    </w:p>
    <w:p>
      <w:pPr>
        <w:spacing w:line="360" w:lineRule="auto"/>
        <w:ind w:firstLine="488" w:firstLineChars="200"/>
        <w:rPr>
          <w:rFonts w:ascii="宋体" w:hAnsi="宋体" w:cs="宋体"/>
          <w:color w:val="000000" w:themeColor="text1"/>
          <w:spacing w:val="2"/>
          <w:kern w:val="0"/>
          <w:sz w:val="24"/>
        </w:rPr>
      </w:pPr>
      <w:r>
        <w:rPr>
          <w:rFonts w:hint="eastAsia" w:ascii="宋体" w:hAnsi="宋体" w:cs="宋体"/>
          <w:color w:val="000000" w:themeColor="text1"/>
          <w:spacing w:val="2"/>
          <w:kern w:val="0"/>
          <w:sz w:val="24"/>
        </w:rPr>
        <w:t>7、地址：南通市啬园路9号</w:t>
      </w:r>
    </w:p>
    <w:p>
      <w:pPr>
        <w:spacing w:line="440" w:lineRule="exact"/>
        <w:ind w:firstLine="498" w:firstLineChars="200"/>
        <w:rPr>
          <w:rFonts w:ascii="宋体" w:hAnsi="宋体"/>
          <w:color w:val="000000" w:themeColor="text1"/>
          <w:spacing w:val="4"/>
          <w:sz w:val="24"/>
        </w:rPr>
      </w:pPr>
      <w:r>
        <w:rPr>
          <w:rFonts w:hint="eastAsia" w:asciiTheme="minorEastAsia" w:hAnsiTheme="minorEastAsia" w:eastAsiaTheme="minorEastAsia"/>
          <w:b/>
          <w:color w:val="000000" w:themeColor="text1"/>
          <w:spacing w:val="4"/>
          <w:sz w:val="24"/>
        </w:rPr>
        <w:t>九</w:t>
      </w:r>
      <w:r>
        <w:rPr>
          <w:rFonts w:hint="eastAsia" w:asciiTheme="minorEastAsia" w:hAnsiTheme="minorEastAsia" w:eastAsiaTheme="minorEastAsia"/>
          <w:b/>
          <w:color w:val="000000" w:themeColor="text1"/>
          <w:sz w:val="24"/>
        </w:rPr>
        <w:t>、投标报名时间：</w:t>
      </w:r>
      <w:r>
        <w:rPr>
          <w:rFonts w:hint="eastAsia" w:ascii="宋体" w:hAnsi="宋体"/>
          <w:color w:val="000000" w:themeColor="text1"/>
          <w:spacing w:val="4"/>
          <w:sz w:val="24"/>
        </w:rPr>
        <w:t>潜在投标人如确定参加投标，请务必在南通大学供应商库(https://ztb.ntu.edu.cn/gyszc.htm)</w:t>
      </w:r>
      <w:r>
        <w:rPr>
          <w:rFonts w:hint="eastAsia" w:ascii="宋体" w:hAnsi="宋体"/>
          <w:color w:val="000000" w:themeColor="text1"/>
          <w:spacing w:val="4"/>
          <w:sz w:val="24"/>
          <w:lang w:eastAsia="zh-CN"/>
        </w:rPr>
        <w:t>规定时间内</w:t>
      </w:r>
      <w:r>
        <w:rPr>
          <w:rFonts w:hint="eastAsia" w:ascii="宋体" w:hAnsi="宋体"/>
          <w:color w:val="000000" w:themeColor="text1"/>
          <w:spacing w:val="4"/>
          <w:sz w:val="24"/>
        </w:rPr>
        <w:t>注册并完成报名，</w:t>
      </w:r>
      <w:r>
        <w:rPr>
          <w:rFonts w:hint="eastAsia" w:ascii="宋体" w:hAnsi="宋体"/>
          <w:color w:val="000000" w:themeColor="text1"/>
          <w:spacing w:val="4"/>
          <w:sz w:val="24"/>
          <w:lang w:eastAsia="zh-CN"/>
        </w:rPr>
        <w:t>若</w:t>
      </w:r>
      <w:r>
        <w:rPr>
          <w:rFonts w:hint="eastAsia" w:ascii="宋体" w:hAnsi="宋体"/>
          <w:color w:val="000000" w:themeColor="text1"/>
          <w:spacing w:val="4"/>
          <w:sz w:val="24"/>
        </w:rPr>
        <w:t>未按上述要求操作，将自行承担所产生的风险。</w:t>
      </w:r>
    </w:p>
    <w:p>
      <w:pPr>
        <w:spacing w:line="440" w:lineRule="exact"/>
        <w:ind w:firstLine="490" w:firstLineChars="200"/>
        <w:rPr>
          <w:rFonts w:ascii="黑体" w:hAnsi="黑体" w:eastAsia="黑体"/>
          <w:b/>
          <w:color w:val="000000" w:themeColor="text1"/>
          <w:spacing w:val="2"/>
          <w:sz w:val="24"/>
        </w:rPr>
      </w:pPr>
      <w:r>
        <w:rPr>
          <w:rFonts w:hint="eastAsia" w:ascii="黑体" w:hAnsi="黑体" w:eastAsia="黑体"/>
          <w:b/>
          <w:color w:val="000000" w:themeColor="text1"/>
          <w:spacing w:val="2"/>
          <w:sz w:val="24"/>
        </w:rPr>
        <w:t>十、因疫情防控，投标文件采用快递邮寄方式或现场递交方式。</w:t>
      </w:r>
    </w:p>
    <w:p>
      <w:pPr>
        <w:pStyle w:val="13"/>
        <w:shd w:val="clear" w:color="auto" w:fill="FFFFFF"/>
        <w:spacing w:before="0" w:beforeAutospacing="0" w:after="0" w:afterAutospacing="0" w:line="450" w:lineRule="atLeast"/>
        <w:ind w:left="315" w:leftChars="150" w:firstLine="245" w:firstLineChars="100"/>
        <w:jc w:val="both"/>
        <w:rPr>
          <w:rFonts w:asciiTheme="minorEastAsia" w:hAnsiTheme="minorEastAsia" w:eastAsiaTheme="minorEastAsia"/>
          <w:color w:val="000000" w:themeColor="text1"/>
          <w:spacing w:val="2"/>
          <w:sz w:val="24"/>
          <w:szCs w:val="24"/>
        </w:rPr>
      </w:pPr>
      <w:r>
        <w:rPr>
          <w:rFonts w:hint="eastAsia" w:ascii="黑体" w:hAnsi="黑体" w:eastAsia="黑体"/>
          <w:b/>
          <w:color w:val="000000" w:themeColor="text1"/>
          <w:spacing w:val="2"/>
          <w:sz w:val="24"/>
          <w:szCs w:val="24"/>
        </w:rPr>
        <w:t>1、快递邮寄方式</w:t>
      </w:r>
    </w:p>
    <w:p>
      <w:pPr>
        <w:pStyle w:val="13"/>
        <w:shd w:val="clear" w:color="auto" w:fill="FFFFFF"/>
        <w:spacing w:before="0" w:beforeAutospacing="0" w:after="0" w:afterAutospacing="0" w:line="450" w:lineRule="atLeast"/>
        <w:ind w:firstLine="361" w:firstLineChars="150"/>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南通大学啬园校区综合楼229室（招标管理科）</w:t>
      </w:r>
    </w:p>
    <w:p>
      <w:pPr>
        <w:spacing w:line="360" w:lineRule="auto"/>
        <w:ind w:firstLine="373" w:firstLineChars="150"/>
        <w:rPr>
          <w:rFonts w:ascii="宋体"/>
          <w:b/>
          <w:color w:val="000000" w:themeColor="text1"/>
          <w:spacing w:val="4"/>
          <w:sz w:val="24"/>
        </w:rPr>
      </w:pPr>
      <w:r>
        <w:rPr>
          <w:rFonts w:hint="eastAsia"/>
          <w:b/>
          <w:color w:val="000000" w:themeColor="text1"/>
          <w:spacing w:val="4"/>
          <w:sz w:val="24"/>
        </w:rPr>
        <w:t>（2）投标文件接收截止时间：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hint="eastAsia" w:ascii="宋体" w:hAnsi="宋体"/>
          <w:color w:val="000000" w:themeColor="text1"/>
          <w:spacing w:val="4"/>
          <w:sz w:val="24"/>
        </w:rPr>
        <w:t>20年</w:t>
      </w:r>
      <w:r>
        <w:rPr>
          <w:rFonts w:hint="eastAsia" w:ascii="宋体" w:hAnsi="宋体"/>
          <w:color w:val="000000" w:themeColor="text1"/>
          <w:spacing w:val="4"/>
          <w:sz w:val="24"/>
          <w14:textFill>
            <w14:solidFill>
              <w14:schemeClr w14:val="tx1"/>
            </w14:solidFill>
          </w14:textFill>
        </w:rPr>
        <w:t>7月</w:t>
      </w:r>
      <w:r>
        <w:rPr>
          <w:rFonts w:hint="eastAsia" w:ascii="宋体" w:hAnsi="宋体"/>
          <w:color w:val="000000" w:themeColor="text1"/>
          <w:spacing w:val="4"/>
          <w:sz w:val="24"/>
          <w:lang w:val="en-US" w:eastAsia="zh-CN"/>
          <w14:textFill>
            <w14:solidFill>
              <w14:schemeClr w14:val="tx1"/>
            </w14:solidFill>
          </w14:textFill>
        </w:rPr>
        <w:t>21</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09</w:t>
      </w:r>
      <w:r>
        <w:rPr>
          <w:rFonts w:hint="eastAsia" w:ascii="宋体" w:hAnsi="宋体"/>
          <w:color w:val="000000" w:themeColor="text1"/>
          <w:spacing w:val="4"/>
          <w:sz w:val="24"/>
          <w14:textFill>
            <w14:solidFill>
              <w14:schemeClr w14:val="tx1"/>
            </w14:solidFill>
          </w14:textFill>
        </w:rPr>
        <w:t>时</w:t>
      </w:r>
      <w:r>
        <w:rPr>
          <w:rFonts w:hint="eastAsia" w:asci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分</w:t>
      </w:r>
    </w:p>
    <w:p>
      <w:pPr>
        <w:pStyle w:val="13"/>
        <w:shd w:val="clear" w:color="auto" w:fill="FFFFFF"/>
        <w:spacing w:before="0" w:beforeAutospacing="0" w:after="0" w:afterAutospacing="0" w:line="450" w:lineRule="atLeast"/>
        <w:ind w:firstLine="361" w:firstLineChars="150"/>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pPr>
        <w:spacing w:line="360" w:lineRule="auto"/>
        <w:ind w:firstLine="496" w:firstLineChars="200"/>
        <w:rPr>
          <w:rFonts w:ascii="黑体" w:hAnsi="黑体" w:eastAsia="黑体"/>
          <w:b/>
          <w:color w:val="000000" w:themeColor="text1"/>
          <w:spacing w:val="4"/>
          <w:sz w:val="24"/>
        </w:rPr>
      </w:pPr>
      <w:r>
        <w:rPr>
          <w:rFonts w:hint="eastAsia" w:ascii="宋体" w:hAnsi="宋体"/>
          <w:color w:val="000000" w:themeColor="text1"/>
          <w:spacing w:val="4"/>
          <w:sz w:val="24"/>
        </w:rPr>
        <w:t>注：邮寄的投标文件必须密封且在外包装显著位置注明项目标识（项目编号、项目名称和投标人名称），无标识或标识模糊不清的，不予接收。投标文件须用</w:t>
      </w:r>
      <w:r>
        <w:rPr>
          <w:rFonts w:hint="eastAsia" w:ascii="黑体" w:hAnsi="黑体" w:eastAsia="黑体"/>
          <w:b/>
          <w:color w:val="000000" w:themeColor="text1"/>
          <w:spacing w:val="4"/>
          <w:sz w:val="24"/>
        </w:rPr>
        <w:t>顺丰快递</w:t>
      </w:r>
      <w:r>
        <w:rPr>
          <w:rFonts w:hint="eastAsia" w:ascii="宋体" w:hAnsi="宋体"/>
          <w:color w:val="000000" w:themeColor="text1"/>
          <w:spacing w:val="4"/>
          <w:sz w:val="24"/>
        </w:rPr>
        <w:t>在投标截止时间前送达并由接收人签收，超期送达或外包装破损的邮寄件不予接收。</w:t>
      </w:r>
      <w:r>
        <w:rPr>
          <w:rFonts w:ascii="黑体" w:hAnsi="黑体" w:eastAsia="黑体"/>
          <w:b/>
          <w:color w:val="000000" w:themeColor="text1"/>
          <w:spacing w:val="4"/>
          <w:sz w:val="24"/>
        </w:rPr>
        <w:t>投标人应充分考虑并自行承担邮寄造成的一切风险。</w:t>
      </w:r>
    </w:p>
    <w:p>
      <w:pPr>
        <w:widowControl/>
        <w:shd w:val="clear" w:color="auto" w:fill="FFFFFF"/>
        <w:spacing w:line="420" w:lineRule="atLeast"/>
        <w:ind w:firstLine="555"/>
        <w:jc w:val="left"/>
        <w:rPr>
          <w:rFonts w:ascii="黑体" w:hAnsi="黑体" w:eastAsia="黑体"/>
          <w:b/>
          <w:color w:val="000000" w:themeColor="text1"/>
          <w:spacing w:val="2"/>
          <w:kern w:val="0"/>
          <w:sz w:val="24"/>
        </w:rPr>
      </w:pPr>
      <w:r>
        <w:rPr>
          <w:rFonts w:hint="eastAsia" w:ascii="黑体" w:hAnsi="黑体" w:eastAsia="黑体"/>
          <w:b/>
          <w:color w:val="000000" w:themeColor="text1"/>
          <w:spacing w:val="2"/>
          <w:kern w:val="0"/>
          <w:sz w:val="24"/>
        </w:rPr>
        <w:t>2、现场递交方式</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rPr>
        <w:t>（1）投标文件接收开始时间：</w:t>
      </w:r>
      <w:r>
        <w:rPr>
          <w:rFonts w:hint="eastAsia" w:ascii="宋体" w:hAnsi="宋体"/>
          <w:color w:val="000000" w:themeColor="text1"/>
          <w:spacing w:val="4"/>
          <w:sz w:val="24"/>
        </w:rPr>
        <w:t>2020</w:t>
      </w:r>
      <w:r>
        <w:rPr>
          <w:rFonts w:hint="eastAsia" w:ascii="宋体" w:hAnsi="宋体"/>
          <w:color w:val="000000" w:themeColor="text1"/>
          <w:spacing w:val="4"/>
          <w:sz w:val="24"/>
          <w14:textFill>
            <w14:solidFill>
              <w14:schemeClr w14:val="tx1"/>
            </w14:solidFill>
          </w14:textFill>
        </w:rPr>
        <w:t>年7月</w:t>
      </w:r>
      <w:r>
        <w:rPr>
          <w:rFonts w:hint="eastAsia" w:ascii="宋体" w:hAnsi="宋体"/>
          <w:color w:val="000000" w:themeColor="text1"/>
          <w:spacing w:val="4"/>
          <w:sz w:val="24"/>
          <w:lang w:val="en-US" w:eastAsia="zh-CN"/>
          <w14:textFill>
            <w14:solidFill>
              <w14:schemeClr w14:val="tx1"/>
            </w14:solidFill>
          </w14:textFill>
        </w:rPr>
        <w:t>21</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09</w:t>
      </w:r>
      <w:r>
        <w:rPr>
          <w:rFonts w:hint="eastAsia" w:ascii="宋体" w:hAnsi="宋体"/>
          <w:color w:val="000000" w:themeColor="text1"/>
          <w:spacing w:val="4"/>
          <w:sz w:val="24"/>
          <w14:textFill>
            <w14:solidFill>
              <w14:schemeClr w14:val="tx1"/>
            </w14:solidFill>
          </w14:textFill>
        </w:rPr>
        <w:t>时00分</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20年7月</w:t>
      </w:r>
      <w:r>
        <w:rPr>
          <w:rFonts w:hint="eastAsia" w:ascii="宋体" w:hAnsi="宋体"/>
          <w:color w:val="000000" w:themeColor="text1"/>
          <w:spacing w:val="4"/>
          <w:sz w:val="24"/>
          <w:lang w:val="en-US" w:eastAsia="zh-CN"/>
          <w14:textFill>
            <w14:solidFill>
              <w14:schemeClr w14:val="tx1"/>
            </w14:solidFill>
          </w14:textFill>
        </w:rPr>
        <w:t>21</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09</w:t>
      </w:r>
      <w:r>
        <w:rPr>
          <w:rFonts w:hint="eastAsia" w:ascii="宋体" w:hAnsi="宋体"/>
          <w:color w:val="000000" w:themeColor="text1"/>
          <w:spacing w:val="4"/>
          <w:sz w:val="24"/>
          <w14:textFill>
            <w14:solidFill>
              <w14:schemeClr w14:val="tx1"/>
            </w14:solidFill>
          </w14:textFill>
        </w:rPr>
        <w:t>时</w:t>
      </w:r>
      <w:r>
        <w:rPr>
          <w:rFonts w:hint="eastAsia" w:asci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 xml:space="preserve">分 </w:t>
      </w:r>
    </w:p>
    <w:p>
      <w:pPr>
        <w:spacing w:line="360" w:lineRule="auto"/>
        <w:ind w:firstLine="498" w:firstLineChars="200"/>
        <w:rPr>
          <w:rFonts w:ascii="宋体"/>
          <w:b/>
          <w:color w:val="000000" w:themeColor="text1"/>
          <w:spacing w:val="4"/>
          <w:sz w:val="24"/>
        </w:rPr>
      </w:pPr>
      <w:r>
        <w:rPr>
          <w:rFonts w:hint="eastAsia" w:ascii="宋体"/>
          <w:b/>
          <w:color w:val="000000" w:themeColor="text1"/>
          <w:spacing w:val="4"/>
          <w:sz w:val="24"/>
        </w:rPr>
        <w:t>（3）投标文件接收地点：</w:t>
      </w:r>
      <w:r>
        <w:rPr>
          <w:rFonts w:hint="eastAsia" w:ascii="宋体" w:hAnsi="宋体"/>
          <w:color w:val="000000" w:themeColor="text1"/>
          <w:spacing w:val="4"/>
          <w:sz w:val="24"/>
        </w:rPr>
        <w:t>南通大学啬园校区北一门东传达室</w:t>
      </w:r>
    </w:p>
    <w:p>
      <w:pPr>
        <w:spacing w:line="360" w:lineRule="auto"/>
        <w:ind w:firstLine="496" w:firstLineChars="200"/>
        <w:rPr>
          <w:rFonts w:ascii="宋体" w:hAnsi="宋体"/>
          <w:color w:val="000000" w:themeColor="text1"/>
          <w:spacing w:val="4"/>
          <w:sz w:val="24"/>
        </w:rPr>
      </w:pPr>
      <w:r>
        <w:rPr>
          <w:rFonts w:hint="eastAsia" w:ascii="宋体" w:hAnsi="宋体"/>
          <w:color w:val="000000" w:themeColor="text1"/>
          <w:spacing w:val="4"/>
          <w:sz w:val="24"/>
        </w:rPr>
        <w:t>（4）</w:t>
      </w:r>
      <w:r>
        <w:rPr>
          <w:rFonts w:hint="eastAsia" w:ascii="宋体" w:hAnsi="宋体"/>
          <w:b/>
          <w:color w:val="000000" w:themeColor="text1"/>
          <w:spacing w:val="4"/>
          <w:sz w:val="24"/>
        </w:rPr>
        <w:t>联系人及联系方式：</w:t>
      </w:r>
      <w:r>
        <w:rPr>
          <w:rFonts w:hint="eastAsia" w:ascii="宋体" w:hAnsi="宋体"/>
          <w:color w:val="000000" w:themeColor="text1"/>
          <w:spacing w:val="4"/>
          <w:sz w:val="24"/>
        </w:rPr>
        <w:t>王老师0513-85012891</w:t>
      </w:r>
    </w:p>
    <w:p>
      <w:pPr>
        <w:spacing w:line="360" w:lineRule="auto"/>
        <w:ind w:firstLine="498" w:firstLineChars="200"/>
        <w:rPr>
          <w:rFonts w:ascii="宋体" w:hAnsi="宋体"/>
          <w:color w:val="000000" w:themeColor="text1"/>
          <w:spacing w:val="2"/>
          <w:kern w:val="0"/>
          <w:sz w:val="24"/>
        </w:rPr>
      </w:pPr>
      <w:r>
        <w:rPr>
          <w:rFonts w:hint="eastAsia" w:ascii="宋体" w:hAnsi="宋体"/>
          <w:b/>
          <w:color w:val="000000" w:themeColor="text1"/>
          <w:spacing w:val="4"/>
          <w:sz w:val="24"/>
        </w:rPr>
        <w:t>十一、开评标地点：</w:t>
      </w:r>
      <w:r>
        <w:rPr>
          <w:rFonts w:hint="eastAsia" w:ascii="宋体" w:hAnsi="宋体"/>
          <w:color w:val="000000" w:themeColor="text1"/>
          <w:spacing w:val="2"/>
          <w:kern w:val="0"/>
          <w:sz w:val="24"/>
        </w:rPr>
        <w:t>南通大学啬园校区综合楼233室</w:t>
      </w:r>
    </w:p>
    <w:p>
      <w:pPr>
        <w:spacing w:line="360" w:lineRule="auto"/>
        <w:ind w:firstLine="498" w:firstLineChars="200"/>
        <w:rPr>
          <w:rFonts w:ascii="宋体" w:hAnsi="宋体"/>
          <w:color w:val="000000" w:themeColor="text1"/>
          <w:spacing w:val="4"/>
          <w:sz w:val="24"/>
        </w:rPr>
      </w:pPr>
      <w:r>
        <w:rPr>
          <w:rFonts w:hint="eastAsia" w:ascii="宋体" w:hAnsi="宋体"/>
          <w:b/>
          <w:color w:val="000000" w:themeColor="text1"/>
          <w:spacing w:val="4"/>
          <w:sz w:val="24"/>
        </w:rPr>
        <w:t>十二、疫情期间，投标人无需到达现场</w:t>
      </w:r>
      <w:r>
        <w:rPr>
          <w:rFonts w:hint="eastAsia" w:ascii="宋体" w:hAnsi="宋体"/>
          <w:color w:val="000000" w:themeColor="text1"/>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pPr>
        <w:spacing w:line="360" w:lineRule="auto"/>
        <w:ind w:firstLine="490" w:firstLineChars="200"/>
        <w:rPr>
          <w:rFonts w:ascii="宋体"/>
          <w:b/>
          <w:color w:val="000000" w:themeColor="text1"/>
          <w:spacing w:val="2"/>
          <w:kern w:val="0"/>
          <w:sz w:val="24"/>
        </w:rPr>
      </w:pPr>
      <w:r>
        <w:rPr>
          <w:rFonts w:hint="eastAsia" w:ascii="宋体" w:hAnsi="宋体"/>
          <w:b/>
          <w:color w:val="000000" w:themeColor="text1"/>
          <w:spacing w:val="2"/>
          <w:kern w:val="0"/>
          <w:sz w:val="24"/>
        </w:rPr>
        <w:t>十三、与本次谈判有关的事宜请按下列通讯方式联系</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如对技术条款有疑问请咨询项目联系人；如对商务条款、采购程序及结果有疑义请咨询招标联系人。</w:t>
      </w:r>
    </w:p>
    <w:p>
      <w:pPr>
        <w:spacing w:line="360" w:lineRule="auto"/>
        <w:ind w:firstLine="490" w:firstLineChars="200"/>
        <w:rPr>
          <w:rFonts w:ascii="宋体"/>
          <w:color w:val="000000"/>
          <w:spacing w:val="2"/>
          <w:kern w:val="0"/>
          <w:sz w:val="24"/>
        </w:rPr>
      </w:pPr>
      <w:r>
        <w:rPr>
          <w:rFonts w:hint="eastAsia" w:ascii="宋体" w:hAnsi="宋体"/>
          <w:b/>
          <w:color w:val="000000"/>
          <w:spacing w:val="2"/>
          <w:kern w:val="0"/>
          <w:sz w:val="24"/>
        </w:rPr>
        <w:t>项目联系人及联系方式：</w:t>
      </w:r>
      <w:r>
        <w:rPr>
          <w:rFonts w:hint="eastAsia" w:ascii="宋体" w:hAnsi="宋体"/>
          <w:color w:val="000000" w:themeColor="text1"/>
          <w:spacing w:val="4"/>
          <w:sz w:val="24"/>
        </w:rPr>
        <w:t>李贵才 18260592618</w:t>
      </w:r>
    </w:p>
    <w:p>
      <w:pPr>
        <w:spacing w:line="360" w:lineRule="auto"/>
        <w:ind w:firstLine="490" w:firstLineChars="200"/>
        <w:rPr>
          <w:rFonts w:ascii="宋体"/>
          <w:color w:val="000000" w:themeColor="text1"/>
          <w:spacing w:val="2"/>
          <w:kern w:val="0"/>
          <w:sz w:val="24"/>
        </w:rPr>
      </w:pPr>
      <w:r>
        <w:rPr>
          <w:rFonts w:hint="eastAsia" w:ascii="宋体" w:hAnsi="宋体"/>
          <w:b/>
          <w:color w:val="000000"/>
          <w:spacing w:val="2"/>
          <w:kern w:val="0"/>
          <w:sz w:val="24"/>
        </w:rPr>
        <w:t>招标联系人及联系方式：</w:t>
      </w:r>
      <w:r>
        <w:rPr>
          <w:rFonts w:hint="eastAsia" w:ascii="宋体" w:hAnsi="宋体"/>
          <w:color w:val="000000"/>
          <w:spacing w:val="2"/>
          <w:kern w:val="0"/>
          <w:sz w:val="24"/>
        </w:rPr>
        <w:t>李韦华</w:t>
      </w:r>
      <w:r>
        <w:rPr>
          <w:rFonts w:ascii="宋体" w:hAnsi="宋体"/>
          <w:color w:val="000000"/>
          <w:spacing w:val="2"/>
          <w:kern w:val="0"/>
          <w:sz w:val="24"/>
        </w:rPr>
        <w:t>0513-85012138</w:t>
      </w:r>
      <w:r>
        <w:rPr>
          <w:rFonts w:hint="eastAsia" w:ascii="宋体" w:hAnsi="宋体"/>
          <w:color w:val="000000"/>
          <w:spacing w:val="2"/>
          <w:kern w:val="0"/>
          <w:sz w:val="24"/>
        </w:rPr>
        <w:t>，牛书花0513-85012891。</w:t>
      </w:r>
    </w:p>
    <w:p>
      <w:pPr>
        <w:pStyle w:val="2"/>
        <w:jc w:val="center"/>
        <w:rPr>
          <w:color w:val="000000" w:themeColor="text1"/>
        </w:rPr>
      </w:pPr>
      <w:r>
        <w:rPr>
          <w:color w:val="000000" w:themeColor="text1"/>
          <w:spacing w:val="4"/>
          <w:sz w:val="24"/>
        </w:rPr>
        <w:br w:type="page"/>
      </w:r>
      <w:bookmarkStart w:id="1" w:name="_Toc24632167"/>
      <w:r>
        <w:rPr>
          <w:rFonts w:hint="eastAsia"/>
          <w:color w:val="000000" w:themeColor="text1"/>
        </w:rPr>
        <w:t>第二部分</w:t>
      </w:r>
      <w:r>
        <w:rPr>
          <w:color w:val="000000" w:themeColor="text1"/>
        </w:rPr>
        <w:t xml:space="preserve">  </w:t>
      </w:r>
      <w:r>
        <w:rPr>
          <w:rFonts w:hint="eastAsia"/>
          <w:color w:val="000000" w:themeColor="text1"/>
        </w:rPr>
        <w:t>投标人须知</w:t>
      </w:r>
      <w:bookmarkEnd w:id="1"/>
    </w:p>
    <w:p>
      <w:pPr>
        <w:pStyle w:val="2"/>
        <w:jc w:val="left"/>
        <w:rPr>
          <w:color w:val="000000" w:themeColor="text1"/>
          <w:sz w:val="32"/>
          <w:szCs w:val="32"/>
        </w:rPr>
      </w:pPr>
      <w:bookmarkStart w:id="2" w:name="_Toc24632168"/>
      <w:r>
        <w:rPr>
          <w:rFonts w:hint="eastAsia"/>
          <w:color w:val="000000" w:themeColor="text1"/>
          <w:sz w:val="32"/>
          <w:szCs w:val="32"/>
        </w:rPr>
        <w:t>一、招标文件</w:t>
      </w:r>
      <w:bookmarkEnd w:id="2"/>
    </w:p>
    <w:p>
      <w:pPr>
        <w:spacing w:line="360" w:lineRule="auto"/>
        <w:ind w:firstLine="482" w:firstLineChars="200"/>
        <w:rPr>
          <w:b/>
          <w:color w:val="000000" w:themeColor="text1"/>
          <w:sz w:val="24"/>
        </w:rPr>
      </w:pPr>
      <w:r>
        <w:rPr>
          <w:b/>
          <w:color w:val="000000" w:themeColor="text1"/>
          <w:sz w:val="24"/>
        </w:rPr>
        <w:t xml:space="preserve">1.1. </w:t>
      </w:r>
      <w:r>
        <w:rPr>
          <w:rFonts w:hint="eastAsia"/>
          <w:color w:val="000000" w:themeColor="text1"/>
          <w:sz w:val="24"/>
        </w:rPr>
        <w:t>名词定义</w:t>
      </w:r>
    </w:p>
    <w:p>
      <w:pPr>
        <w:spacing w:line="360" w:lineRule="auto"/>
        <w:ind w:firstLine="480" w:firstLineChars="200"/>
        <w:rPr>
          <w:color w:val="000000" w:themeColor="text1"/>
          <w:sz w:val="24"/>
        </w:rPr>
      </w:pPr>
      <w:r>
        <w:rPr>
          <w:rFonts w:hint="eastAsia"/>
          <w:color w:val="000000" w:themeColor="text1"/>
          <w:sz w:val="24"/>
        </w:rPr>
        <w:t>本招标文件中的采购人、投标人、中标人分别指：</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pPr>
        <w:spacing w:line="360" w:lineRule="auto"/>
        <w:ind w:firstLine="482" w:firstLineChars="200"/>
        <w:rPr>
          <w:b/>
          <w:color w:val="000000" w:themeColor="text1"/>
          <w:sz w:val="24"/>
        </w:rPr>
      </w:pPr>
      <w:r>
        <w:rPr>
          <w:b/>
          <w:color w:val="000000" w:themeColor="text1"/>
          <w:sz w:val="24"/>
        </w:rPr>
        <w:t xml:space="preserve">1.2. </w:t>
      </w:r>
      <w:r>
        <w:rPr>
          <w:rFonts w:hint="eastAsia"/>
          <w:color w:val="000000" w:themeColor="text1"/>
          <w:sz w:val="24"/>
        </w:rPr>
        <w:t>招标文件的组成</w:t>
      </w:r>
    </w:p>
    <w:p>
      <w:pPr>
        <w:spacing w:line="360" w:lineRule="auto"/>
        <w:ind w:firstLine="480" w:firstLineChars="200"/>
        <w:rPr>
          <w:color w:val="000000" w:themeColor="text1"/>
          <w:sz w:val="24"/>
        </w:rPr>
      </w:pPr>
      <w:r>
        <w:rPr>
          <w:rFonts w:hint="eastAsia"/>
          <w:color w:val="000000" w:themeColor="text1"/>
          <w:sz w:val="24"/>
        </w:rPr>
        <w:t>本招标文件由下列部分组成：</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pPr>
        <w:spacing w:line="360" w:lineRule="auto"/>
        <w:ind w:firstLine="482" w:firstLineChars="200"/>
        <w:rPr>
          <w:b/>
          <w:color w:val="000000" w:themeColor="text1"/>
          <w:sz w:val="24"/>
        </w:rPr>
      </w:pPr>
      <w:r>
        <w:rPr>
          <w:b/>
          <w:color w:val="000000" w:themeColor="text1"/>
          <w:sz w:val="24"/>
        </w:rPr>
        <w:t xml:space="preserve">1.3. </w:t>
      </w:r>
      <w:r>
        <w:rPr>
          <w:rFonts w:hint="eastAsia"/>
          <w:color w:val="000000" w:themeColor="text1"/>
          <w:sz w:val="24"/>
        </w:rPr>
        <w:t>招标文件的澄清</w:t>
      </w:r>
    </w:p>
    <w:p>
      <w:pPr>
        <w:spacing w:line="360" w:lineRule="auto"/>
        <w:ind w:firstLine="480" w:firstLineChars="200"/>
        <w:rPr>
          <w:color w:val="000000" w:themeColor="text1"/>
          <w:sz w:val="24"/>
        </w:rPr>
      </w:pPr>
      <w:r>
        <w:rPr>
          <w:rFonts w:hint="eastAsia"/>
          <w:color w:val="000000" w:themeColor="text1"/>
          <w:sz w:val="24"/>
        </w:rPr>
        <w:t>如投标人对招标文件的某些内容有疑问，应在投标截止时间</w:t>
      </w:r>
      <w:r>
        <w:rPr>
          <w:color w:val="000000" w:themeColor="text1"/>
          <w:sz w:val="24"/>
        </w:rPr>
        <w:t>5</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）如招标文件的补充和修改对投标人准备投标的时间有影响，采购人有权决定推迟投标截止时间和开标时间。</w:t>
      </w:r>
    </w:p>
    <w:p>
      <w:pPr>
        <w:spacing w:line="360" w:lineRule="auto"/>
        <w:ind w:firstLine="472" w:firstLineChars="196"/>
        <w:rPr>
          <w:b/>
          <w:color w:val="000000" w:themeColor="text1"/>
          <w:sz w:val="24"/>
        </w:rPr>
      </w:pPr>
    </w:p>
    <w:p>
      <w:pPr>
        <w:pStyle w:val="3"/>
        <w:rPr>
          <w:color w:val="000000" w:themeColor="text1"/>
        </w:rPr>
      </w:pPr>
      <w:bookmarkStart w:id="3" w:name="_Toc24632169"/>
      <w:r>
        <w:rPr>
          <w:rFonts w:hint="eastAsia"/>
          <w:color w:val="000000" w:themeColor="text1"/>
        </w:rPr>
        <w:t>二、投标文件</w:t>
      </w:r>
      <w:bookmarkEnd w:id="3"/>
    </w:p>
    <w:p>
      <w:pPr>
        <w:spacing w:line="360" w:lineRule="auto"/>
        <w:ind w:firstLine="482" w:firstLineChars="200"/>
        <w:rPr>
          <w:color w:val="000000" w:themeColor="text1"/>
          <w:sz w:val="24"/>
        </w:rPr>
      </w:pPr>
      <w:r>
        <w:rPr>
          <w:b/>
          <w:color w:val="000000" w:themeColor="text1"/>
          <w:sz w:val="24"/>
        </w:rPr>
        <w:t xml:space="preserve">2.1. </w:t>
      </w:r>
      <w:r>
        <w:rPr>
          <w:rFonts w:hint="eastAsia"/>
          <w:color w:val="000000" w:themeColor="text1"/>
          <w:sz w:val="24"/>
        </w:rPr>
        <w:t>投标文件的语言</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pPr>
        <w:spacing w:line="360" w:lineRule="auto"/>
        <w:ind w:firstLine="482" w:firstLineChars="200"/>
        <w:rPr>
          <w:color w:val="000000" w:themeColor="text1"/>
          <w:sz w:val="24"/>
        </w:rPr>
      </w:pPr>
      <w:r>
        <w:rPr>
          <w:b/>
          <w:color w:val="000000" w:themeColor="text1"/>
          <w:sz w:val="24"/>
        </w:rPr>
        <w:t xml:space="preserve">2.2. </w:t>
      </w:r>
      <w:r>
        <w:rPr>
          <w:rFonts w:hint="eastAsia"/>
          <w:color w:val="000000" w:themeColor="text1"/>
          <w:sz w:val="24"/>
        </w:rPr>
        <w:t>投标文件的组成</w:t>
      </w:r>
    </w:p>
    <w:p>
      <w:pPr>
        <w:spacing w:line="360" w:lineRule="auto"/>
        <w:ind w:firstLine="480" w:firstLineChars="20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pPr>
        <w:spacing w:line="360" w:lineRule="auto"/>
        <w:ind w:firstLine="482" w:firstLineChars="200"/>
        <w:rPr>
          <w:b/>
          <w:color w:val="000000" w:themeColor="text1"/>
          <w:sz w:val="24"/>
        </w:rPr>
      </w:pPr>
      <w:r>
        <w:rPr>
          <w:rFonts w:hint="eastAsia"/>
          <w:b/>
          <w:color w:val="000000" w:themeColor="text1"/>
          <w:sz w:val="24"/>
        </w:rPr>
        <w:t>商务文件（报价）：</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pPr>
        <w:pStyle w:val="35"/>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pPr>
        <w:pStyle w:val="35"/>
        <w:spacing w:line="360" w:lineRule="auto"/>
        <w:ind w:left="120" w:firstLine="361" w:firstLineChars="150"/>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）投标人2017年1月以来与本次招标货物同类产品的销售业绩（合同复印件，原件备查）</w:t>
      </w:r>
    </w:p>
    <w:p>
      <w:pPr>
        <w:spacing w:line="360" w:lineRule="auto"/>
        <w:ind w:firstLine="480" w:firstLineChars="20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pPr>
        <w:spacing w:line="360" w:lineRule="auto"/>
        <w:ind w:firstLine="480" w:firstLineChars="20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pPr>
        <w:spacing w:line="360" w:lineRule="auto"/>
        <w:ind w:firstLine="482" w:firstLineChars="200"/>
        <w:rPr>
          <w:b/>
          <w:color w:val="000000" w:themeColor="text1"/>
          <w:sz w:val="24"/>
        </w:rPr>
      </w:pPr>
      <w:r>
        <w:rPr>
          <w:rFonts w:hint="eastAsia"/>
          <w:b/>
          <w:color w:val="000000" w:themeColor="text1"/>
          <w:sz w:val="24"/>
        </w:rPr>
        <w:t>资格证明文件：</w:t>
      </w:r>
      <w:r>
        <w:rPr>
          <w:b/>
          <w:color w:val="000000" w:themeColor="text1"/>
          <w:sz w:val="24"/>
        </w:rPr>
        <w:t xml:space="preserve"> </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pPr>
        <w:spacing w:line="440" w:lineRule="exact"/>
        <w:ind w:firstLine="480" w:firstLineChars="200"/>
        <w:rPr>
          <w:color w:val="000000" w:themeColor="text1"/>
          <w:sz w:val="24"/>
        </w:rPr>
      </w:pPr>
      <w:r>
        <w:rPr>
          <w:rFonts w:hint="eastAsia"/>
          <w:color w:val="000000" w:themeColor="text1"/>
          <w:sz w:val="24"/>
        </w:rPr>
        <w:t>（4）授权代表近半年内任意一个月在所在投标单位依法缴纳社会保障金的相关证明材料（税务、银行或社会保险基金管理部门出具）；</w:t>
      </w:r>
    </w:p>
    <w:p>
      <w:pPr>
        <w:spacing w:line="440" w:lineRule="exact"/>
        <w:ind w:firstLine="480" w:firstLineChars="200"/>
        <w:rPr>
          <w:color w:val="000000" w:themeColor="text1"/>
          <w:sz w:val="24"/>
        </w:rPr>
      </w:pPr>
      <w:r>
        <w:rPr>
          <w:rFonts w:hint="eastAsia"/>
          <w:color w:val="000000" w:themeColor="text1"/>
          <w:sz w:val="24"/>
        </w:rPr>
        <w:t>（5）投标人近半年内任意一个月依法缴纳税收的相关证明材料；</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以上资格证明文件的复印件均需加盖投标人公章。</w:t>
      </w:r>
    </w:p>
    <w:p>
      <w:pPr>
        <w:spacing w:line="360" w:lineRule="auto"/>
        <w:ind w:firstLine="590" w:firstLineChars="245"/>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份、副本2份；资格证明文件正本</w:t>
      </w:r>
      <w:r>
        <w:rPr>
          <w:color w:val="000000" w:themeColor="text1"/>
          <w:sz w:val="24"/>
        </w:rPr>
        <w:t>1</w:t>
      </w:r>
      <w:r>
        <w:rPr>
          <w:rFonts w:hint="eastAsia"/>
          <w:color w:val="000000" w:themeColor="text1"/>
          <w:sz w:val="24"/>
        </w:rPr>
        <w:t>份，副本2份。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pPr>
        <w:spacing w:line="360" w:lineRule="auto"/>
        <w:ind w:firstLine="482" w:firstLineChars="200"/>
        <w:rPr>
          <w:b/>
          <w:color w:val="000000" w:themeColor="text1"/>
          <w:sz w:val="24"/>
        </w:rPr>
      </w:pPr>
      <w:r>
        <w:rPr>
          <w:rFonts w:hint="eastAsia"/>
          <w:b/>
          <w:color w:val="000000" w:themeColor="text1"/>
          <w:sz w:val="24"/>
        </w:rPr>
        <w:t>（2）商务文件（报价）、资格证明文件和技术文件须分开独立包装，即：分别装在三个纸袋里。</w:t>
      </w:r>
    </w:p>
    <w:p>
      <w:pPr>
        <w:spacing w:line="360" w:lineRule="auto"/>
        <w:ind w:firstLine="480" w:firstLineChars="200"/>
        <w:rPr>
          <w:color w:val="000000" w:themeColor="text1"/>
          <w:sz w:val="24"/>
        </w:rPr>
      </w:pPr>
      <w:r>
        <w:rPr>
          <w:rFonts w:hint="eastAsia"/>
          <w:color w:val="000000" w:themeColor="text1"/>
          <w:sz w:val="24"/>
        </w:rPr>
        <w:t>（3）投标文件正本与副本均应使用</w:t>
      </w:r>
      <w:r>
        <w:rPr>
          <w:color w:val="000000" w:themeColor="text1"/>
          <w:sz w:val="24"/>
        </w:rPr>
        <w:t>A4</w:t>
      </w:r>
      <w:r>
        <w:rPr>
          <w:rFonts w:hint="eastAsia"/>
          <w:color w:val="000000" w:themeColor="text1"/>
          <w:sz w:val="24"/>
        </w:rPr>
        <w:t>型纸打印并</w:t>
      </w:r>
      <w:r>
        <w:rPr>
          <w:rFonts w:hint="eastAsia"/>
          <w:b/>
          <w:bCs/>
          <w:color w:val="000000" w:themeColor="text1"/>
          <w:sz w:val="24"/>
        </w:rPr>
        <w:t>胶印</w:t>
      </w:r>
      <w:r>
        <w:rPr>
          <w:rFonts w:hint="eastAsia"/>
          <w:color w:val="000000" w:themeColor="text1"/>
          <w:sz w:val="24"/>
        </w:rPr>
        <w:t>装订。</w:t>
      </w:r>
    </w:p>
    <w:p>
      <w:pPr>
        <w:spacing w:line="360" w:lineRule="auto"/>
        <w:ind w:firstLine="480" w:firstLineChars="200"/>
        <w:rPr>
          <w:color w:val="000000" w:themeColor="text1"/>
          <w:sz w:val="24"/>
        </w:rPr>
      </w:pPr>
      <w:r>
        <w:rPr>
          <w:rFonts w:hint="eastAsia"/>
          <w:color w:val="000000" w:themeColor="text1"/>
          <w:sz w:val="24"/>
        </w:rPr>
        <w:t>（4）投标文件不应有涂改、增删之处，但如有错误必须修改时，修改处必须由原授权代表签署。</w:t>
      </w:r>
    </w:p>
    <w:p>
      <w:pPr>
        <w:spacing w:line="360" w:lineRule="auto"/>
        <w:ind w:firstLine="472" w:firstLineChars="196"/>
        <w:rPr>
          <w:b/>
          <w:color w:val="000000" w:themeColor="text1"/>
          <w:sz w:val="24"/>
        </w:rPr>
      </w:pPr>
      <w:r>
        <w:rPr>
          <w:b/>
          <w:color w:val="000000" w:themeColor="text1"/>
          <w:sz w:val="24"/>
        </w:rPr>
        <w:t>2.</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投标文件的密封和标记</w:t>
      </w:r>
    </w:p>
    <w:p>
      <w:pPr>
        <w:spacing w:line="360" w:lineRule="auto"/>
        <w:ind w:firstLine="470" w:firstLineChars="196"/>
        <w:rPr>
          <w:color w:val="000000" w:themeColor="text1"/>
          <w:sz w:val="24"/>
        </w:rPr>
      </w:pPr>
      <w:r>
        <w:rPr>
          <w:rFonts w:hint="eastAsia"/>
          <w:color w:val="000000" w:themeColor="text1"/>
          <w:sz w:val="24"/>
        </w:rPr>
        <w:t>投标人应将投标文件用封套加以密封，在封口处粘贴密封条，盖骑缝公章，并在封套上标明：</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pPr>
        <w:spacing w:line="360" w:lineRule="auto"/>
        <w:ind w:firstLine="960" w:firstLineChars="40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pPr>
        <w:spacing w:line="360" w:lineRule="auto"/>
        <w:ind w:firstLine="480" w:firstLineChars="200"/>
        <w:rPr>
          <w:color w:val="000000" w:themeColor="text1"/>
          <w:sz w:val="24"/>
        </w:rPr>
      </w:pPr>
      <w:r>
        <w:rPr>
          <w:rFonts w:hint="eastAsia"/>
          <w:color w:val="000000" w:themeColor="text1"/>
          <w:sz w:val="24"/>
        </w:rPr>
        <w:t>没有按上述规定密封和标记的投标文件，采购人将不承担投标文件错放或提前开启的责任。</w:t>
      </w:r>
    </w:p>
    <w:p>
      <w:pPr>
        <w:spacing w:line="360" w:lineRule="auto"/>
        <w:ind w:firstLine="472" w:firstLineChars="196"/>
        <w:rPr>
          <w:b/>
          <w:color w:val="000000" w:themeColor="text1"/>
          <w:sz w:val="24"/>
        </w:rPr>
      </w:pPr>
    </w:p>
    <w:p>
      <w:pPr>
        <w:pStyle w:val="3"/>
        <w:rPr>
          <w:color w:val="000000" w:themeColor="text1"/>
        </w:rPr>
      </w:pPr>
      <w:bookmarkStart w:id="4" w:name="_Toc24632170"/>
      <w:r>
        <w:rPr>
          <w:rFonts w:hint="eastAsia"/>
          <w:color w:val="000000" w:themeColor="text1"/>
        </w:rPr>
        <w:t>三、投标细则</w:t>
      </w:r>
      <w:bookmarkEnd w:id="4"/>
    </w:p>
    <w:p>
      <w:pPr>
        <w:spacing w:line="360" w:lineRule="auto"/>
        <w:ind w:firstLine="472" w:firstLineChars="196"/>
        <w:rPr>
          <w:b/>
          <w:color w:val="000000" w:themeColor="text1"/>
          <w:sz w:val="24"/>
        </w:rPr>
      </w:pPr>
      <w:r>
        <w:rPr>
          <w:b/>
          <w:color w:val="000000" w:themeColor="text1"/>
          <w:sz w:val="24"/>
        </w:rPr>
        <w:t xml:space="preserve">3.1. </w:t>
      </w:r>
      <w:r>
        <w:rPr>
          <w:rFonts w:hint="eastAsia"/>
          <w:color w:val="000000" w:themeColor="text1"/>
          <w:sz w:val="24"/>
        </w:rPr>
        <w:t>投标货物</w:t>
      </w:r>
    </w:p>
    <w:p>
      <w:pPr>
        <w:spacing w:line="460" w:lineRule="exact"/>
        <w:ind w:firstLine="470" w:firstLineChars="196"/>
        <w:rPr>
          <w:color w:val="000000" w:themeColor="text1"/>
          <w:sz w:val="24"/>
        </w:rPr>
      </w:pPr>
      <w:r>
        <w:rPr>
          <w:rFonts w:hint="eastAsia" w:ascii="宋体"/>
          <w:color w:val="000000" w:themeColor="text1"/>
          <w:sz w:val="24"/>
          <w:lang w:val="zh-CN"/>
        </w:rPr>
        <w:t>投标货物必须是全新、未使用过的原装合格正品，完全符合招标文件规定的规格、性能和质</w:t>
      </w:r>
      <w:r>
        <w:rPr>
          <w:rFonts w:hint="eastAsia"/>
          <w:color w:val="000000" w:themeColor="text1"/>
          <w:sz w:val="24"/>
        </w:rPr>
        <w:t>量的要求，达到国家或行业规定的标准，属于国家强制认证的产品的必须通过认证。</w:t>
      </w:r>
    </w:p>
    <w:p>
      <w:pPr>
        <w:spacing w:line="460" w:lineRule="exact"/>
        <w:ind w:firstLine="470" w:firstLineChars="196"/>
        <w:rPr>
          <w:color w:val="000000" w:themeColor="text1"/>
          <w:sz w:val="24"/>
        </w:rPr>
      </w:pPr>
      <w:r>
        <w:rPr>
          <w:color w:val="000000" w:themeColor="text1"/>
          <w:sz w:val="24"/>
        </w:rPr>
        <w:t xml:space="preserve">3.2. </w:t>
      </w:r>
      <w:r>
        <w:rPr>
          <w:rFonts w:hint="eastAsia"/>
          <w:color w:val="000000" w:themeColor="text1"/>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）投标总价应是完税后的用户地交货价，其中应包含运输、搬运、安装调试、保修等全部费用。</w:t>
      </w:r>
    </w:p>
    <w:p>
      <w:pPr>
        <w:widowControl/>
        <w:spacing w:line="440" w:lineRule="exact"/>
        <w:ind w:firstLine="480" w:firstLineChars="200"/>
        <w:rPr>
          <w:color w:val="000000" w:themeColor="text1"/>
          <w:sz w:val="24"/>
        </w:rPr>
      </w:pPr>
      <w:bookmarkStart w:id="5" w:name="OLE_LINK49"/>
      <w:bookmarkStart w:id="6" w:name="OLE_LINK50"/>
      <w:r>
        <w:rPr>
          <w:rFonts w:hint="eastAsia"/>
          <w:color w:val="000000" w:themeColor="text1"/>
          <w:sz w:val="24"/>
        </w:rPr>
        <w:t>（2）</w:t>
      </w:r>
      <w:r>
        <w:rPr>
          <w:color w:val="000000" w:themeColor="text1"/>
          <w:sz w:val="24"/>
        </w:rPr>
        <w:t>报价时应充分考虑所有可能影响到报价的因素，一旦</w:t>
      </w:r>
      <w:r>
        <w:rPr>
          <w:rFonts w:hint="eastAsia"/>
          <w:color w:val="000000" w:themeColor="text1"/>
          <w:sz w:val="24"/>
        </w:rPr>
        <w:t>招标</w:t>
      </w:r>
      <w:r>
        <w:rPr>
          <w:color w:val="000000" w:themeColor="text1"/>
          <w:sz w:val="24"/>
        </w:rPr>
        <w:t>结束最终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pPr>
        <w:spacing w:line="360" w:lineRule="auto"/>
        <w:ind w:firstLine="480" w:firstLineChars="200"/>
        <w:rPr>
          <w:color w:val="000000" w:themeColor="text1"/>
          <w:sz w:val="24"/>
        </w:rPr>
      </w:pPr>
      <w:r>
        <w:rPr>
          <w:rFonts w:hint="eastAsia"/>
          <w:color w:val="000000" w:themeColor="text1"/>
          <w:sz w:val="24"/>
        </w:rPr>
        <w:t>（3）招标人不接受投标人的任何低于成本报价的不正当竞争方式。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pPr>
        <w:spacing w:line="360" w:lineRule="auto"/>
        <w:ind w:firstLine="482" w:firstLineChars="200"/>
        <w:rPr>
          <w:b/>
          <w:color w:val="000000" w:themeColor="text1"/>
          <w:sz w:val="24"/>
        </w:rPr>
      </w:pPr>
      <w:r>
        <w:rPr>
          <w:b/>
          <w:color w:val="000000" w:themeColor="text1"/>
          <w:sz w:val="24"/>
        </w:rPr>
        <w:t xml:space="preserve">3.3. </w:t>
      </w:r>
      <w:r>
        <w:rPr>
          <w:rFonts w:hint="eastAsia"/>
          <w:color w:val="000000" w:themeColor="text1"/>
          <w:sz w:val="24"/>
        </w:rPr>
        <w:t>投标文件的递交</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rPr>
      </w:pPr>
      <w:r>
        <w:rPr>
          <w:rFonts w:hint="eastAsia"/>
          <w:color w:val="000000" w:themeColor="text1"/>
          <w:sz w:val="24"/>
        </w:rPr>
        <w:t>（2）投标文件应在投标截止时间前送达指定地点，</w:t>
      </w:r>
      <w:r>
        <w:rPr>
          <w:rFonts w:hint="eastAsia" w:ascii="黑体" w:eastAsia="黑体"/>
          <w:b/>
          <w:color w:val="000000" w:themeColor="text1"/>
          <w:sz w:val="24"/>
        </w:rPr>
        <w:t>逾期送达或未送达指定地点以及未按招标文件要求密封的投标文件，</w:t>
      </w:r>
      <w:r>
        <w:rPr>
          <w:rFonts w:hint="eastAsia"/>
          <w:b/>
          <w:sz w:val="24"/>
        </w:rPr>
        <w:t>采购人将拒收</w:t>
      </w:r>
      <w:r>
        <w:rPr>
          <w:rFonts w:hint="eastAsia" w:ascii="黑体" w:eastAsia="黑体"/>
          <w:b/>
          <w:sz w:val="24"/>
        </w:rPr>
        <w:t>或退还投标人</w:t>
      </w:r>
      <w:r>
        <w:rPr>
          <w:rFonts w:hint="eastAsia"/>
          <w:b/>
          <w:sz w:val="24"/>
        </w:rPr>
        <w:t>，</w:t>
      </w:r>
      <w:r>
        <w:rPr>
          <w:rFonts w:hint="eastAsia" w:ascii="黑体" w:eastAsia="黑体"/>
          <w:b/>
          <w:color w:val="000000" w:themeColor="text1"/>
          <w:sz w:val="24"/>
        </w:rPr>
        <w:t>投标人须自行承担相应风险。</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pPr>
        <w:spacing w:line="360" w:lineRule="auto"/>
        <w:ind w:firstLine="482" w:firstLineChars="200"/>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pPr>
        <w:spacing w:line="360" w:lineRule="auto"/>
        <w:ind w:firstLine="482" w:firstLineChars="200"/>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pPr>
        <w:spacing w:line="360" w:lineRule="auto"/>
        <w:ind w:firstLine="482" w:firstLineChars="200"/>
        <w:rPr>
          <w:rFonts w:ascii="黑体" w:eastAsia="黑体"/>
          <w:b/>
          <w:color w:val="000000" w:themeColor="text1"/>
          <w:sz w:val="24"/>
        </w:rPr>
      </w:pPr>
      <w:r>
        <w:rPr>
          <w:rFonts w:hint="eastAsia" w:ascii="黑体" w:eastAsia="黑体"/>
          <w:b/>
          <w:color w:val="000000" w:themeColor="text1"/>
          <w:sz w:val="24"/>
        </w:rPr>
        <w:t>本次招标不可分包投标和中标。</w:t>
      </w:r>
    </w:p>
    <w:p>
      <w:pPr>
        <w:spacing w:line="360" w:lineRule="auto"/>
        <w:ind w:firstLine="482" w:firstLineChars="200"/>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hint="eastAsia" w:ascii="宋体" w:hAnsi="宋体"/>
          <w:color w:val="000000" w:themeColor="text1"/>
          <w:sz w:val="24"/>
        </w:rPr>
        <w:t>联合体投标</w:t>
      </w:r>
    </w:p>
    <w:p>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本次招标不接受联合体投标。</w:t>
      </w:r>
    </w:p>
    <w:p>
      <w:pPr>
        <w:spacing w:line="360" w:lineRule="auto"/>
        <w:ind w:firstLine="482" w:firstLineChars="200"/>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pPr>
        <w:spacing w:line="360" w:lineRule="auto"/>
        <w:ind w:firstLine="470" w:firstLineChars="196"/>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pPr>
        <w:spacing w:line="360" w:lineRule="auto"/>
        <w:ind w:firstLine="472" w:firstLineChars="196"/>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pPr>
        <w:spacing w:line="360" w:lineRule="auto"/>
        <w:ind w:firstLine="480" w:firstLineChars="20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pPr>
        <w:spacing w:line="360" w:lineRule="auto"/>
        <w:rPr>
          <w:rFonts w:ascii="宋体"/>
          <w:b/>
          <w:color w:val="000000" w:themeColor="text1"/>
          <w:sz w:val="24"/>
        </w:rPr>
      </w:pPr>
    </w:p>
    <w:p>
      <w:pPr>
        <w:pStyle w:val="3"/>
        <w:rPr>
          <w:color w:val="000000" w:themeColor="text1"/>
        </w:rPr>
      </w:pPr>
      <w:bookmarkStart w:id="9" w:name="_Toc24632171"/>
      <w:r>
        <w:rPr>
          <w:rFonts w:hint="eastAsia"/>
          <w:color w:val="000000" w:themeColor="text1"/>
        </w:rPr>
        <w:t>四、评标</w:t>
      </w:r>
      <w:bookmarkEnd w:id="9"/>
    </w:p>
    <w:p>
      <w:pPr>
        <w:pStyle w:val="13"/>
        <w:shd w:val="clear" w:color="auto" w:fill="FFFFFF"/>
        <w:spacing w:before="0" w:beforeAutospacing="0" w:after="0" w:afterAutospacing="0" w:line="450" w:lineRule="atLeast"/>
        <w:ind w:firstLine="480"/>
        <w:jc w:val="both"/>
        <w:rPr>
          <w:rFonts w:ascii="黑体" w:hAnsi="黑体" w:eastAsia="黑体"/>
          <w:b/>
          <w:color w:val="000000" w:themeColor="text1"/>
          <w:sz w:val="24"/>
        </w:rPr>
      </w:pPr>
      <w:r>
        <w:rPr>
          <w:rFonts w:ascii="Times New Roman" w:hAnsi="Times New Roman"/>
          <w:b/>
          <w:color w:val="000000" w:themeColor="text1"/>
          <w:kern w:val="2"/>
          <w:sz w:val="24"/>
          <w:szCs w:val="24"/>
        </w:rPr>
        <w:t xml:space="preserve">4.1. </w:t>
      </w:r>
      <w:r>
        <w:rPr>
          <w:rFonts w:hint="eastAsia"/>
          <w:color w:val="000000" w:themeColor="text1"/>
          <w:sz w:val="24"/>
        </w:rPr>
        <w:t>采购人按规定的时间和地点进行开评标，</w:t>
      </w:r>
      <w:r>
        <w:rPr>
          <w:rFonts w:hint="eastAsia" w:ascii="黑体" w:hAnsi="黑体" w:eastAsia="黑体"/>
          <w:b/>
          <w:color w:val="000000" w:themeColor="text1"/>
          <w:sz w:val="24"/>
        </w:rPr>
        <w:t>投标人代表须在开标当日保持手机畅通。</w:t>
      </w:r>
    </w:p>
    <w:p>
      <w:pPr>
        <w:spacing w:line="360" w:lineRule="auto"/>
        <w:ind w:firstLine="482" w:firstLineChars="200"/>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hint="eastAsia" w:ascii="宋体"/>
          <w:color w:val="000000" w:themeColor="text1"/>
          <w:sz w:val="24"/>
          <w:lang w:val="zh-CN"/>
        </w:rPr>
        <w:t>有关技术</w:t>
      </w:r>
      <w:r>
        <w:rPr>
          <w:rFonts w:hint="eastAsia"/>
          <w:color w:val="000000" w:themeColor="text1"/>
          <w:sz w:val="24"/>
        </w:rPr>
        <w:t>专家组成评标小组进行评标。</w:t>
      </w:r>
    </w:p>
    <w:p>
      <w:pPr>
        <w:spacing w:line="360" w:lineRule="auto"/>
        <w:ind w:firstLine="482" w:firstLineChars="200"/>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hint="eastAsia" w:ascii="宋体" w:hAnsi="宋体"/>
          <w:color w:val="000000" w:themeColor="text1"/>
          <w:sz w:val="24"/>
        </w:rPr>
        <w:t>投标资格以</w:t>
      </w:r>
      <w:r>
        <w:rPr>
          <w:rFonts w:hint="eastAsia"/>
          <w:color w:val="000000" w:themeColor="text1"/>
          <w:sz w:val="24"/>
        </w:rPr>
        <w:t>及投标是否对招标文件的实质性要求和条件做出响应进行审查。</w:t>
      </w:r>
    </w:p>
    <w:p>
      <w:pPr>
        <w:spacing w:line="360" w:lineRule="auto"/>
        <w:ind w:firstLine="482" w:firstLineChars="200"/>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hint="eastAsia" w:ascii="宋体" w:hAnsi="宋体"/>
          <w:bCs/>
          <w:color w:val="000000" w:themeColor="text1"/>
          <w:sz w:val="24"/>
        </w:rPr>
        <w:t>不具备招标文件规定的资格条件及未按招标文件规定的要求提供资格证明文件的；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pPr>
        <w:spacing w:line="353" w:lineRule="auto"/>
        <w:ind w:firstLine="480" w:firstLineChars="200"/>
        <w:rPr>
          <w:color w:val="000000" w:themeColor="text1"/>
          <w:sz w:val="24"/>
        </w:rPr>
      </w:pPr>
      <w:r>
        <w:rPr>
          <w:rFonts w:hint="eastAsia"/>
          <w:color w:val="000000" w:themeColor="text1"/>
          <w:sz w:val="24"/>
        </w:rPr>
        <w:t>（5）投标报价不合理明显低于成本的；</w:t>
      </w:r>
    </w:p>
    <w:p>
      <w:pPr>
        <w:spacing w:line="353" w:lineRule="auto"/>
        <w:ind w:firstLine="480" w:firstLineChars="200"/>
        <w:rPr>
          <w:color w:val="000000" w:themeColor="text1"/>
          <w:sz w:val="24"/>
        </w:rPr>
      </w:pPr>
      <w:r>
        <w:rPr>
          <w:rFonts w:hint="eastAsia"/>
          <w:color w:val="000000" w:themeColor="text1"/>
          <w:sz w:val="24"/>
        </w:rPr>
        <w:t>（6）重要技术指标和参数不满足招标要求的；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rPr>
      </w:pPr>
      <w:r>
        <w:rPr>
          <w:rFonts w:hint="eastAsia"/>
          <w:color w:val="000000" w:themeColor="text1"/>
          <w:sz w:val="24"/>
        </w:rPr>
        <w:t>（7）</w:t>
      </w:r>
      <w:r>
        <w:rPr>
          <w:rFonts w:hint="eastAsia" w:ascii="宋体" w:hAnsi="宋体"/>
          <w:bCs/>
          <w:color w:val="000000" w:themeColor="text1"/>
          <w:sz w:val="24"/>
        </w:rPr>
        <w:t>重要内容或关键字迹模糊不清无法辨认的；</w:t>
      </w:r>
    </w:p>
    <w:p>
      <w:pPr>
        <w:spacing w:line="353" w:lineRule="auto"/>
        <w:ind w:firstLine="480" w:firstLineChars="200"/>
        <w:rPr>
          <w:color w:val="000000" w:themeColor="text1"/>
          <w:sz w:val="24"/>
        </w:rPr>
      </w:pPr>
      <w:r>
        <w:rPr>
          <w:rFonts w:hint="eastAsia"/>
          <w:color w:val="000000" w:themeColor="text1"/>
          <w:sz w:val="24"/>
        </w:rPr>
        <w:t>（8）未对招标文件实质性要求和条件做出响应的；</w:t>
      </w:r>
    </w:p>
    <w:p>
      <w:pPr>
        <w:spacing w:line="353" w:lineRule="auto"/>
        <w:ind w:firstLine="480" w:firstLineChars="200"/>
        <w:rPr>
          <w:color w:val="000000" w:themeColor="text1"/>
          <w:sz w:val="24"/>
        </w:rPr>
      </w:pPr>
      <w:r>
        <w:rPr>
          <w:rFonts w:hint="eastAsia"/>
          <w:color w:val="000000" w:themeColor="text1"/>
          <w:sz w:val="24"/>
        </w:rPr>
        <w:t>（9）故意哄抬价格或压价等其它恶意串通投标的；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0）有损害采购人和用户利益的规定的；</w:t>
      </w:r>
    </w:p>
    <w:p>
      <w:pPr>
        <w:spacing w:line="353" w:lineRule="auto"/>
        <w:ind w:firstLine="480" w:firstLineChars="200"/>
        <w:rPr>
          <w:color w:val="000000" w:themeColor="text1"/>
          <w:sz w:val="24"/>
        </w:rPr>
      </w:pPr>
      <w:r>
        <w:rPr>
          <w:rFonts w:hint="eastAsia"/>
          <w:color w:val="000000" w:themeColor="text1"/>
          <w:sz w:val="24"/>
        </w:rPr>
        <w:t>（11）不同投标人的投标文件由同一单位或者个人编制；</w:t>
      </w:r>
    </w:p>
    <w:p>
      <w:pPr>
        <w:spacing w:line="353" w:lineRule="auto"/>
        <w:ind w:firstLine="480" w:firstLineChars="200"/>
        <w:rPr>
          <w:color w:val="000000" w:themeColor="text1"/>
          <w:sz w:val="24"/>
        </w:rPr>
      </w:pPr>
      <w:r>
        <w:rPr>
          <w:rFonts w:hint="eastAsia"/>
          <w:color w:val="000000" w:themeColor="text1"/>
          <w:sz w:val="24"/>
        </w:rPr>
        <w:t>（12）不同投标人委托同一单位或者个人办理投标事宜；</w:t>
      </w:r>
    </w:p>
    <w:p>
      <w:pPr>
        <w:spacing w:line="353" w:lineRule="auto"/>
        <w:ind w:firstLine="480" w:firstLineChars="200"/>
        <w:rPr>
          <w:color w:val="000000" w:themeColor="text1"/>
          <w:sz w:val="24"/>
        </w:rPr>
      </w:pPr>
      <w:r>
        <w:rPr>
          <w:rFonts w:hint="eastAsia"/>
          <w:color w:val="000000" w:themeColor="text1"/>
          <w:sz w:val="24"/>
        </w:rPr>
        <w:t>（13）不同投标人的投标文件载明的项目管理成员或者联系人员为同一人；</w:t>
      </w:r>
    </w:p>
    <w:p>
      <w:pPr>
        <w:spacing w:line="353" w:lineRule="auto"/>
        <w:ind w:firstLine="480" w:firstLineChars="200"/>
        <w:rPr>
          <w:color w:val="000000" w:themeColor="text1"/>
          <w:sz w:val="24"/>
        </w:rPr>
      </w:pPr>
      <w:r>
        <w:rPr>
          <w:rFonts w:hint="eastAsia"/>
          <w:color w:val="000000" w:themeColor="text1"/>
          <w:sz w:val="24"/>
        </w:rPr>
        <w:t>（14）不同投标人的投标文件异常一致或者投标报价呈规律性差异；</w:t>
      </w:r>
    </w:p>
    <w:p>
      <w:pPr>
        <w:spacing w:line="353" w:lineRule="auto"/>
        <w:ind w:firstLine="480" w:firstLineChars="200"/>
        <w:rPr>
          <w:color w:val="000000" w:themeColor="text1"/>
          <w:sz w:val="24"/>
        </w:rPr>
      </w:pPr>
      <w:r>
        <w:rPr>
          <w:rFonts w:hint="eastAsia"/>
          <w:color w:val="000000" w:themeColor="text1"/>
          <w:sz w:val="24"/>
        </w:rPr>
        <w:t>（15）不同投标人的投标文件相互混装；</w:t>
      </w:r>
    </w:p>
    <w:p>
      <w:pPr>
        <w:spacing w:line="353" w:lineRule="auto"/>
        <w:ind w:firstLine="482" w:firstLineChars="200"/>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pPr>
        <w:pStyle w:val="3"/>
        <w:rPr>
          <w:color w:val="000000" w:themeColor="text1"/>
        </w:rPr>
      </w:pPr>
      <w:bookmarkStart w:id="10" w:name="_Toc24632172"/>
      <w:r>
        <w:rPr>
          <w:rFonts w:hint="eastAsia"/>
          <w:color w:val="000000" w:themeColor="text1"/>
        </w:rPr>
        <w:t>五、评标方法及评分标准</w:t>
      </w:r>
      <w:bookmarkEnd w:id="10"/>
    </w:p>
    <w:p>
      <w:pPr>
        <w:spacing w:line="353" w:lineRule="auto"/>
        <w:ind w:firstLine="472" w:firstLineChars="196"/>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pPr>
        <w:spacing w:line="353" w:lineRule="auto"/>
        <w:ind w:firstLine="480" w:firstLineChars="200"/>
        <w:rPr>
          <w:color w:val="000000" w:themeColor="text1"/>
          <w:sz w:val="24"/>
        </w:rPr>
      </w:pPr>
      <w:r>
        <w:rPr>
          <w:rFonts w:hint="eastAsia"/>
          <w:color w:val="000000" w:themeColor="text1"/>
          <w:sz w:val="24"/>
        </w:rPr>
        <w:t>（1）公开招标程序：资格符合性评审→技术标评审→商务标开标→确定中标候选人</w:t>
      </w:r>
    </w:p>
    <w:p>
      <w:pPr>
        <w:spacing w:line="353" w:lineRule="auto"/>
        <w:ind w:firstLine="480" w:firstLineChars="200"/>
        <w:rPr>
          <w:color w:val="000000" w:themeColor="text1"/>
          <w:sz w:val="24"/>
        </w:rPr>
      </w:pPr>
      <w:r>
        <w:rPr>
          <w:rFonts w:hint="eastAsia"/>
          <w:color w:val="000000" w:themeColor="text1"/>
          <w:sz w:val="24"/>
        </w:rPr>
        <w:t>（2）本次招标采用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评标，即在投标文件满足招标文件全部实质性要求，且按照评审因素的量化指标评审得分最高的投标人为排名第一的中标候选人。</w:t>
      </w:r>
    </w:p>
    <w:p>
      <w:pPr>
        <w:spacing w:line="353" w:lineRule="auto"/>
        <w:ind w:firstLine="480" w:firstLineChars="200"/>
        <w:rPr>
          <w:color w:val="000000" w:themeColor="text1"/>
          <w:sz w:val="24"/>
        </w:rPr>
      </w:pPr>
      <w:r>
        <w:rPr>
          <w:rFonts w:hint="eastAsia"/>
          <w:color w:val="000000" w:themeColor="text1"/>
          <w:sz w:val="24"/>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pPr>
        <w:spacing w:line="360" w:lineRule="auto"/>
        <w:ind w:firstLine="482" w:firstLineChars="200"/>
        <w:rPr>
          <w:rFonts w:ascii="宋体" w:hAnsi="宋体"/>
          <w:bCs/>
          <w:color w:val="000000" w:themeColor="text1"/>
          <w:sz w:val="24"/>
        </w:rPr>
      </w:pPr>
      <w:r>
        <w:rPr>
          <w:b/>
          <w:color w:val="000000" w:themeColor="text1"/>
          <w:sz w:val="24"/>
        </w:rPr>
        <w:br w:type="page"/>
      </w:r>
      <w:r>
        <w:rPr>
          <w:b/>
          <w:color w:val="000000" w:themeColor="text1"/>
          <w:sz w:val="24"/>
        </w:rPr>
        <w:t xml:space="preserve">5.2. </w:t>
      </w:r>
      <w:r>
        <w:rPr>
          <w:rFonts w:hint="eastAsia" w:ascii="宋体" w:hAnsi="宋体"/>
          <w:bCs/>
          <w:color w:val="000000" w:themeColor="text1"/>
          <w:sz w:val="24"/>
        </w:rPr>
        <w:t>评分标准</w:t>
      </w:r>
    </w:p>
    <w:tbl>
      <w:tblPr>
        <w:tblStyle w:val="14"/>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b/>
                <w:color w:val="000000" w:themeColor="text1"/>
              </w:rPr>
            </w:pPr>
            <w:r>
              <w:rPr>
                <w:rFonts w:hint="eastAsia"/>
                <w:b/>
                <w:color w:val="000000" w:themeColor="text1"/>
              </w:rPr>
              <w:t>评审因素</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color w:val="000000" w:themeColor="text1"/>
              </w:rPr>
            </w:pPr>
            <w:r>
              <w:rPr>
                <w:rFonts w:hint="eastAsia"/>
                <w:b/>
                <w:color w:val="000000" w:themeColor="text1"/>
              </w:rPr>
              <w:t>分值</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ind w:firstLine="1792" w:firstLineChars="850"/>
              <w:rPr>
                <w:b/>
                <w:color w:val="000000" w:themeColor="text1"/>
              </w:rPr>
            </w:pPr>
            <w:r>
              <w:rPr>
                <w:rFonts w:hint="eastAsia"/>
                <w:b/>
                <w:color w:val="000000" w:themeColor="text1"/>
              </w:rPr>
              <w:t>评</w:t>
            </w:r>
            <w:r>
              <w:rPr>
                <w:b/>
                <w:color w:val="000000" w:themeColor="text1"/>
              </w:rPr>
              <w:t xml:space="preserve">   </w:t>
            </w:r>
            <w:r>
              <w:rPr>
                <w:rFonts w:hint="eastAsia"/>
                <w:b/>
                <w:color w:val="000000" w:themeColor="text1"/>
              </w:rPr>
              <w:t>分</w:t>
            </w:r>
            <w:r>
              <w:rPr>
                <w:b/>
                <w:color w:val="000000" w:themeColor="text1"/>
              </w:rPr>
              <w:t xml:space="preserve">   </w:t>
            </w:r>
            <w:r>
              <w:rPr>
                <w:rFonts w:hint="eastAsia"/>
                <w:b/>
                <w:color w:val="000000" w:themeColor="text1"/>
              </w:rPr>
              <w:t>细</w:t>
            </w:r>
            <w:r>
              <w:rPr>
                <w:b/>
                <w:color w:val="000000" w:themeColor="text1"/>
              </w:rPr>
              <w:t xml:space="preserve">   </w:t>
            </w:r>
            <w:r>
              <w:rPr>
                <w:rFonts w:hint="eastAsia"/>
                <w:b/>
                <w:color w:val="000000" w:themeColor="text1"/>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投标报价</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40</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ind w:left="-2" w:leftChars="-1" w:firstLine="420" w:firstLineChars="200"/>
              <w:rPr>
                <w:color w:val="000000" w:themeColor="text1"/>
              </w:rPr>
            </w:pPr>
            <w:r>
              <w:rPr>
                <w:rFonts w:hint="eastAsia"/>
                <w:color w:val="000000" w:themeColor="text1"/>
              </w:rPr>
              <w:t>满足招标文件要求且投标价格最低的投标报价为评标基准价，其价格分为满分，其他投标人的价格分按下列公式计算：</w:t>
            </w:r>
          </w:p>
          <w:p>
            <w:pPr>
              <w:ind w:left="-2" w:leftChars="-1" w:firstLine="420" w:firstLineChars="200"/>
              <w:rPr>
                <w:color w:val="000000" w:themeColor="text1"/>
              </w:rPr>
            </w:pPr>
            <w:r>
              <w:rPr>
                <w:rFonts w:hint="eastAsia"/>
                <w:color w:val="000000" w:themeColor="text1"/>
              </w:rPr>
              <w:t>投标报价得分＝（评标基准价</w:t>
            </w:r>
            <w:r>
              <w:rPr>
                <w:color w:val="000000" w:themeColor="text1"/>
              </w:rPr>
              <w:t>/</w:t>
            </w:r>
            <w:r>
              <w:rPr>
                <w:rFonts w:hint="eastAsia"/>
                <w:color w:val="000000" w:themeColor="text1"/>
              </w:rPr>
              <w:t>投标报价）</w:t>
            </w:r>
            <w:r>
              <w:rPr>
                <w:color w:val="000000" w:themeColor="text1"/>
              </w:rPr>
              <w:t>×</w:t>
            </w:r>
            <w:r>
              <w:rPr>
                <w:rFonts w:hint="eastAsia"/>
                <w:color w:val="000000" w:themeColor="text1"/>
                <w:lang w:val="en-US" w:eastAsia="zh-CN"/>
              </w:rPr>
              <w:t>4</w:t>
            </w:r>
            <w:r>
              <w:rPr>
                <w:color w:val="000000" w:themeColor="text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技术</w:t>
            </w:r>
          </w:p>
        </w:tc>
        <w:tc>
          <w:tcPr>
            <w:tcW w:w="924"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42</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技术要求</w:t>
            </w:r>
          </w:p>
          <w:p>
            <w:pPr>
              <w:jc w:val="center"/>
              <w:rPr>
                <w:rFonts w:hint="default" w:eastAsia="宋体"/>
                <w:color w:val="000000" w:themeColor="text1"/>
                <w:lang w:val="en-US" w:eastAsia="zh-CN"/>
              </w:rPr>
            </w:pPr>
            <w:r>
              <w:rPr>
                <w:rFonts w:hint="eastAsia"/>
                <w:color w:val="000000" w:themeColor="text1"/>
                <w:lang w:val="en-US" w:eastAsia="zh-CN"/>
              </w:rPr>
              <w:t>32</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rFonts w:hint="eastAsia"/>
                <w:color w:val="000000" w:themeColor="text1"/>
                <w:szCs w:val="21"/>
              </w:rPr>
              <w:t>完全满足招标文件技术指标要求得基准分</w:t>
            </w:r>
            <w:r>
              <w:rPr>
                <w:color w:val="000000" w:themeColor="text1"/>
                <w:szCs w:val="21"/>
              </w:rPr>
              <w:t>2</w:t>
            </w:r>
            <w:r>
              <w:rPr>
                <w:rFonts w:hint="eastAsia"/>
                <w:color w:val="000000" w:themeColor="text1"/>
                <w:szCs w:val="21"/>
                <w:lang w:val="en-US" w:eastAsia="zh-CN"/>
              </w:rPr>
              <w:t>0</w:t>
            </w:r>
            <w:r>
              <w:rPr>
                <w:rFonts w:hint="eastAsia"/>
                <w:color w:val="000000" w:themeColor="text1"/>
                <w:szCs w:val="21"/>
              </w:rPr>
              <w:t>分；有实质性正偏离每项加</w:t>
            </w:r>
            <w:r>
              <w:rPr>
                <w:color w:val="000000" w:themeColor="text1"/>
                <w:szCs w:val="21"/>
              </w:rPr>
              <w:t>1-2</w:t>
            </w:r>
            <w:r>
              <w:rPr>
                <w:rFonts w:hint="eastAsia"/>
                <w:color w:val="000000" w:themeColor="text1"/>
                <w:szCs w:val="21"/>
              </w:rPr>
              <w:t>分，最多加</w:t>
            </w:r>
            <w:r>
              <w:rPr>
                <w:color w:val="000000" w:themeColor="text1"/>
                <w:szCs w:val="21"/>
              </w:rPr>
              <w:t>12</w:t>
            </w:r>
            <w:r>
              <w:rPr>
                <w:rFonts w:hint="eastAsia"/>
                <w:color w:val="000000" w:themeColor="text1"/>
                <w:szCs w:val="21"/>
              </w:rPr>
              <w:t>分；有实质性负偏离每项减</w:t>
            </w:r>
            <w:r>
              <w:rPr>
                <w:color w:val="000000" w:themeColor="text1"/>
                <w:szCs w:val="21"/>
              </w:rPr>
              <w:t>1-2</w:t>
            </w:r>
            <w:r>
              <w:rPr>
                <w:rFonts w:hint="eastAsia"/>
                <w:color w:val="000000" w:themeColor="text1"/>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性能及品质</w:t>
            </w:r>
          </w:p>
          <w:p>
            <w:pPr>
              <w:jc w:val="center"/>
              <w:rPr>
                <w:rFonts w:hint="default" w:eastAsia="宋体"/>
                <w:color w:val="000000" w:themeColor="text1"/>
                <w:lang w:val="en-US" w:eastAsia="zh-CN"/>
              </w:rPr>
            </w:pPr>
            <w:r>
              <w:rPr>
                <w:rFonts w:hint="eastAsia"/>
                <w:color w:val="000000" w:themeColor="text1"/>
                <w:lang w:val="en-US" w:eastAsia="zh-CN"/>
              </w:rPr>
              <w:t>10</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rFonts w:hint="eastAsia"/>
                <w:color w:val="000000" w:themeColor="text1"/>
                <w:szCs w:val="21"/>
              </w:rPr>
              <w:t>对投标产品的品牌、系列、档次、产地、行业（或高校）占有率、影响力以及产品的先进性、可靠性、稳定性等方面进行综合评价，评价好得7</w:t>
            </w:r>
            <w:r>
              <w:rPr>
                <w:color w:val="000000" w:themeColor="text1"/>
                <w:szCs w:val="21"/>
              </w:rPr>
              <w:t>~10</w:t>
            </w:r>
            <w:r>
              <w:rPr>
                <w:rFonts w:hint="eastAsia"/>
                <w:color w:val="000000" w:themeColor="text1"/>
                <w:szCs w:val="21"/>
              </w:rPr>
              <w:t>分；评价较好得4</w:t>
            </w:r>
            <w:r>
              <w:rPr>
                <w:color w:val="000000" w:themeColor="text1"/>
                <w:szCs w:val="21"/>
              </w:rPr>
              <w:t>~</w:t>
            </w:r>
            <w:r>
              <w:rPr>
                <w:rFonts w:hint="eastAsia"/>
                <w:color w:val="000000" w:themeColor="text1"/>
                <w:szCs w:val="21"/>
              </w:rPr>
              <w:t>6分；评价一般得1</w:t>
            </w:r>
            <w:r>
              <w:rPr>
                <w:color w:val="000000" w:themeColor="text1"/>
                <w:szCs w:val="21"/>
              </w:rPr>
              <w:t>~</w:t>
            </w:r>
            <w:r>
              <w:rPr>
                <w:rFonts w:hint="eastAsia"/>
                <w:color w:val="000000" w:themeColor="text1"/>
                <w:szCs w:val="21"/>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1240" w:type="dxa"/>
            <w:vMerge w:val="restart"/>
            <w:tcBorders>
              <w:top w:val="single" w:color="auto" w:sz="4" w:space="0"/>
              <w:left w:val="single" w:color="auto" w:sz="4" w:space="0"/>
              <w:right w:val="single" w:color="auto" w:sz="4" w:space="0"/>
            </w:tcBorders>
            <w:vAlign w:val="center"/>
          </w:tcPr>
          <w:p>
            <w:pPr>
              <w:jc w:val="center"/>
              <w:rPr>
                <w:color w:val="000000" w:themeColor="text1"/>
              </w:rPr>
            </w:pPr>
            <w:r>
              <w:rPr>
                <w:rFonts w:hint="eastAsia"/>
                <w:color w:val="000000" w:themeColor="text1"/>
              </w:rPr>
              <w:t>服务</w:t>
            </w:r>
          </w:p>
        </w:tc>
        <w:tc>
          <w:tcPr>
            <w:tcW w:w="924" w:type="dxa"/>
            <w:vMerge w:val="restart"/>
            <w:tcBorders>
              <w:top w:val="single" w:color="auto" w:sz="4" w:space="0"/>
              <w:left w:val="single" w:color="auto" w:sz="4" w:space="0"/>
              <w:right w:val="single" w:color="auto" w:sz="4" w:space="0"/>
            </w:tcBorders>
            <w:vAlign w:val="center"/>
          </w:tcPr>
          <w:p>
            <w:pPr>
              <w:jc w:val="center"/>
              <w:rPr>
                <w:rFonts w:hint="eastAsia" w:eastAsia="宋体"/>
                <w:color w:val="000000" w:themeColor="text1"/>
                <w:lang w:val="en-US" w:eastAsia="zh-CN"/>
              </w:rPr>
            </w:pPr>
            <w:r>
              <w:rPr>
                <w:color w:val="000000" w:themeColor="text1"/>
              </w:rPr>
              <w:t>1</w:t>
            </w:r>
            <w:r>
              <w:rPr>
                <w:rFonts w:hint="eastAsia"/>
                <w:color w:val="000000" w:themeColor="text1"/>
                <w:lang w:val="en-US" w:eastAsia="zh-CN"/>
              </w:rPr>
              <w:t>0</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保修期</w:t>
            </w:r>
          </w:p>
          <w:p>
            <w:pPr>
              <w:jc w:val="center"/>
              <w:rPr>
                <w:color w:val="000000" w:themeColor="text1"/>
              </w:rPr>
            </w:pPr>
            <w:r>
              <w:rPr>
                <w:rFonts w:hint="eastAsia"/>
                <w:color w:val="000000" w:themeColor="text1"/>
              </w:rPr>
              <w:t>4</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rFonts w:hint="eastAsia"/>
                <w:color w:val="000000" w:themeColor="text1"/>
                <w:szCs w:val="21"/>
              </w:rPr>
              <w:t>满足招标文件要求得2分；每延长一年加</w:t>
            </w:r>
            <w:r>
              <w:rPr>
                <w:color w:val="000000" w:themeColor="text1"/>
                <w:szCs w:val="21"/>
              </w:rPr>
              <w:t>1</w:t>
            </w:r>
            <w:r>
              <w:rPr>
                <w:rFonts w:hint="eastAsia"/>
                <w:color w:val="000000" w:themeColor="text1"/>
                <w:szCs w:val="21"/>
              </w:rPr>
              <w:t>分，最多加2分。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left w:val="single" w:color="auto" w:sz="4" w:space="0"/>
              <w:right w:val="single" w:color="auto" w:sz="4" w:space="0"/>
            </w:tcBorders>
            <w:vAlign w:val="center"/>
          </w:tcPr>
          <w:p>
            <w:pPr>
              <w:widowControl/>
              <w:jc w:val="left"/>
              <w:rPr>
                <w:color w:val="000000" w:themeColor="text1"/>
              </w:rPr>
            </w:pPr>
          </w:p>
        </w:tc>
        <w:tc>
          <w:tcPr>
            <w:tcW w:w="0" w:type="auto"/>
            <w:vMerge w:val="continue"/>
            <w:tcBorders>
              <w:left w:val="single" w:color="auto" w:sz="4" w:space="0"/>
              <w:right w:val="single" w:color="auto" w:sz="4" w:space="0"/>
            </w:tcBorders>
            <w:vAlign w:val="center"/>
          </w:tcPr>
          <w:p>
            <w:pPr>
              <w:widowControl/>
              <w:jc w:val="left"/>
              <w:rPr>
                <w:color w:val="000000" w:themeColor="text1"/>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服务承诺</w:t>
            </w:r>
          </w:p>
          <w:p>
            <w:pPr>
              <w:jc w:val="center"/>
              <w:rPr>
                <w:rFonts w:hint="eastAsia" w:eastAsia="宋体"/>
                <w:color w:val="000000" w:themeColor="text1"/>
                <w:lang w:val="en-US" w:eastAsia="zh-CN"/>
              </w:rPr>
            </w:pPr>
            <w:r>
              <w:rPr>
                <w:rFonts w:hint="eastAsia"/>
                <w:color w:val="000000" w:themeColor="text1"/>
                <w:lang w:val="en-US" w:eastAsia="zh-CN"/>
              </w:rPr>
              <w:t>2</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rPr>
            </w:pPr>
            <w:r>
              <w:rPr>
                <w:rFonts w:hint="eastAsia"/>
                <w:color w:val="000000" w:themeColor="text1"/>
                <w:szCs w:val="21"/>
              </w:rPr>
              <w:t>根据产品故障报修的响应时间、处理速度、定期巡检以及技术支持、软件升级、技术培训等服务</w:t>
            </w:r>
            <w:r>
              <w:rPr>
                <w:rFonts w:hint="eastAsia"/>
                <w:color w:val="000000" w:themeColor="text1"/>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0" w:type="auto"/>
            <w:vMerge w:val="continue"/>
            <w:tcBorders>
              <w:left w:val="single" w:color="auto" w:sz="4" w:space="0"/>
              <w:right w:val="single" w:color="auto" w:sz="4" w:space="0"/>
            </w:tcBorders>
            <w:vAlign w:val="center"/>
          </w:tcPr>
          <w:p>
            <w:pPr>
              <w:widowControl/>
              <w:jc w:val="left"/>
              <w:rPr>
                <w:color w:val="000000" w:themeColor="text1"/>
              </w:rPr>
            </w:pPr>
          </w:p>
        </w:tc>
        <w:tc>
          <w:tcPr>
            <w:tcW w:w="0" w:type="auto"/>
            <w:vMerge w:val="continue"/>
            <w:tcBorders>
              <w:left w:val="single" w:color="auto" w:sz="4" w:space="0"/>
              <w:right w:val="single" w:color="auto" w:sz="4" w:space="0"/>
            </w:tcBorders>
            <w:vAlign w:val="center"/>
          </w:tcPr>
          <w:p>
            <w:pPr>
              <w:widowControl/>
              <w:jc w:val="left"/>
              <w:rPr>
                <w:color w:val="000000" w:themeColor="text1"/>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收费情况</w:t>
            </w:r>
          </w:p>
          <w:p>
            <w:pPr>
              <w:jc w:val="center"/>
              <w:rPr>
                <w:rFonts w:hint="eastAsia" w:eastAsia="宋体"/>
                <w:color w:val="000000" w:themeColor="text1"/>
                <w:lang w:val="en-US" w:eastAsia="zh-CN"/>
              </w:rPr>
            </w:pPr>
            <w:r>
              <w:rPr>
                <w:rFonts w:hint="eastAsia"/>
                <w:color w:val="000000" w:themeColor="text1"/>
                <w:lang w:val="en-US" w:eastAsia="zh-CN"/>
              </w:rPr>
              <w:t>1</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rFonts w:hint="eastAsia"/>
                <w:color w:val="000000" w:themeColor="text1"/>
                <w:szCs w:val="21"/>
              </w:rPr>
              <w:t>根据保修期结束后维修价格、配件及耗材价格等服务收费以及提供的优惠情况评分</w:t>
            </w:r>
            <w:r>
              <w:rPr>
                <w:rFonts w:hint="eastAsia"/>
                <w:color w:val="000000" w:themeColor="text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0" w:type="auto"/>
            <w:vMerge w:val="continue"/>
            <w:tcBorders>
              <w:left w:val="single" w:color="auto" w:sz="4" w:space="0"/>
              <w:bottom w:val="single" w:color="auto" w:sz="4" w:space="0"/>
              <w:right w:val="single" w:color="auto" w:sz="4" w:space="0"/>
            </w:tcBorders>
            <w:vAlign w:val="center"/>
          </w:tcPr>
          <w:p>
            <w:pPr>
              <w:widowControl/>
              <w:jc w:val="left"/>
              <w:rPr>
                <w:color w:val="000000" w:themeColor="text1"/>
              </w:rPr>
            </w:pPr>
          </w:p>
        </w:tc>
        <w:tc>
          <w:tcPr>
            <w:tcW w:w="0" w:type="auto"/>
            <w:vMerge w:val="continue"/>
            <w:tcBorders>
              <w:left w:val="single" w:color="auto" w:sz="4" w:space="0"/>
              <w:bottom w:val="single" w:color="auto" w:sz="4" w:space="0"/>
              <w:right w:val="single" w:color="auto" w:sz="4" w:space="0"/>
            </w:tcBorders>
            <w:vAlign w:val="center"/>
          </w:tcPr>
          <w:p>
            <w:pPr>
              <w:widowControl/>
              <w:jc w:val="left"/>
              <w:rPr>
                <w:color w:val="000000" w:themeColor="text1"/>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用户评价</w:t>
            </w:r>
          </w:p>
          <w:p>
            <w:pPr>
              <w:jc w:val="center"/>
              <w:rPr>
                <w:color w:val="000000" w:themeColor="text1"/>
              </w:rPr>
            </w:pPr>
            <w:r>
              <w:rPr>
                <w:color w:val="000000" w:themeColor="text1"/>
              </w:rPr>
              <w:t>3</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color w:val="000000" w:themeColor="text1"/>
                <w:szCs w:val="21"/>
              </w:rPr>
              <w:t>评价较好3分；评价一般2分；</w:t>
            </w:r>
            <w:r>
              <w:t>评价较差0分；</w:t>
            </w:r>
            <w:r>
              <w:rPr>
                <w:color w:val="000000" w:themeColor="text1"/>
                <w:szCs w:val="21"/>
              </w:rPr>
              <w:t>没有为学校用户做过服务或服务时间较短，暂时无法评价得</w:t>
            </w:r>
            <w:r>
              <w:rPr>
                <w:rFonts w:hint="eastAsia"/>
                <w:color w:val="000000" w:themeColor="text1"/>
                <w:szCs w:val="21"/>
              </w:rPr>
              <w:t>1</w:t>
            </w:r>
            <w:r>
              <w:rPr>
                <w:color w:val="000000" w:themeColor="text1"/>
                <w:szCs w:val="21"/>
              </w:rPr>
              <w:t>分</w:t>
            </w:r>
            <w:r>
              <w:rPr>
                <w:rFonts w:hint="eastAsia"/>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业绩</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6</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业绩</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rPr>
            </w:pPr>
            <w:r>
              <w:rPr>
                <w:rFonts w:hint="eastAsia"/>
                <w:color w:val="000000" w:themeColor="text1"/>
                <w:szCs w:val="21"/>
              </w:rPr>
              <w:t>根据投标人2017年1月以来与本次投标产品相似的同类产品销售情况评分（以提供的销售合同复印件为准，合同中不得隐去任何内容，否则无效，每份</w:t>
            </w:r>
            <w:r>
              <w:rPr>
                <w:color w:val="000000" w:themeColor="text1"/>
                <w:szCs w:val="21"/>
              </w:rPr>
              <w:t>1</w:t>
            </w:r>
            <w:r>
              <w:rPr>
                <w:rFonts w:hint="eastAsia"/>
                <w:color w:val="000000" w:themeColor="text1"/>
                <w:szCs w:val="21"/>
              </w:rPr>
              <w:t>分；同一买方的多份合同仅算一份业绩，得</w:t>
            </w:r>
            <w:r>
              <w:rPr>
                <w:color w:val="000000" w:themeColor="text1"/>
                <w:szCs w:val="21"/>
              </w:rPr>
              <w:t>1</w:t>
            </w:r>
            <w:r>
              <w:rPr>
                <w:rFonts w:hint="eastAsia"/>
                <w:color w:val="000000" w:themeColor="text1"/>
                <w:szCs w:val="21"/>
              </w:rPr>
              <w:t>分；最多得6分）。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其它</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2</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投标文件</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合计</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color w:val="000000" w:themeColor="text1"/>
              </w:rPr>
            </w:pPr>
            <w:r>
              <w:rPr>
                <w:b/>
                <w:color w:val="000000" w:themeColor="text1"/>
              </w:rPr>
              <w:t>100</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tabs>
                <w:tab w:val="left" w:pos="945"/>
              </w:tabs>
              <w:ind w:firstLine="420" w:firstLineChars="200"/>
              <w:rPr>
                <w:color w:val="000000" w:themeColor="text1"/>
                <w:szCs w:val="21"/>
              </w:rPr>
            </w:pPr>
            <w:r>
              <w:rPr>
                <w:rFonts w:hint="eastAsia"/>
                <w:color w:val="000000" w:themeColor="text1"/>
                <w:szCs w:val="21"/>
              </w:rPr>
              <w:t>投标人最后得分保留两位小数</w:t>
            </w:r>
          </w:p>
        </w:tc>
      </w:tr>
    </w:tbl>
    <w:p>
      <w:pPr>
        <w:pStyle w:val="3"/>
        <w:rPr>
          <w:rFonts w:ascii="宋体"/>
          <w:b w:val="0"/>
          <w:color w:val="000000" w:themeColor="text1"/>
          <w:sz w:val="24"/>
        </w:rPr>
      </w:pPr>
    </w:p>
    <w:p/>
    <w:p/>
    <w:p/>
    <w:p/>
    <w:p/>
    <w:p/>
    <w:p/>
    <w:p/>
    <w:p/>
    <w:p/>
    <w:p/>
    <w:p/>
    <w:p/>
    <w:p/>
    <w:p/>
    <w:p/>
    <w:p/>
    <w:p/>
    <w:p/>
    <w:p/>
    <w:p/>
    <w:p/>
    <w:p/>
    <w:p/>
    <w:p>
      <w:pPr>
        <w:tabs>
          <w:tab w:val="left" w:pos="627"/>
        </w:tabs>
      </w:pPr>
      <w:r>
        <w:tab/>
      </w:r>
    </w:p>
    <w:p>
      <w:pPr>
        <w:tabs>
          <w:tab w:val="left" w:pos="627"/>
        </w:tabs>
      </w:pPr>
    </w:p>
    <w:p>
      <w:pPr>
        <w:tabs>
          <w:tab w:val="left" w:pos="627"/>
        </w:tabs>
      </w:pPr>
    </w:p>
    <w:p>
      <w:pPr>
        <w:tabs>
          <w:tab w:val="left" w:pos="627"/>
        </w:tabs>
      </w:pPr>
    </w:p>
    <w:p>
      <w:pPr>
        <w:tabs>
          <w:tab w:val="left" w:pos="627"/>
        </w:tabs>
      </w:pPr>
    </w:p>
    <w:p>
      <w:pPr>
        <w:tabs>
          <w:tab w:val="left" w:pos="627"/>
        </w:tabs>
      </w:pPr>
    </w:p>
    <w:p>
      <w:pPr>
        <w:tabs>
          <w:tab w:val="left" w:pos="627"/>
        </w:tabs>
      </w:pPr>
    </w:p>
    <w:p>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pPr>
        <w:tabs>
          <w:tab w:val="left" w:pos="627"/>
        </w:tabs>
      </w:pPr>
    </w:p>
    <w:p>
      <w:pPr>
        <w:pStyle w:val="3"/>
        <w:rPr>
          <w:rFonts w:ascii="宋体"/>
          <w:color w:val="000000" w:themeColor="text1"/>
          <w:sz w:val="24"/>
        </w:rPr>
      </w:pPr>
      <w:r>
        <w:br w:type="page"/>
      </w:r>
      <w:bookmarkStart w:id="11" w:name="_Toc24632173"/>
    </w:p>
    <w:p>
      <w:pPr>
        <w:pStyle w:val="3"/>
        <w:rPr>
          <w:rFonts w:ascii="宋体"/>
          <w:bCs w:val="0"/>
          <w:color w:val="000000" w:themeColor="text1"/>
          <w:sz w:val="24"/>
        </w:rPr>
      </w:pPr>
      <w:r>
        <w:rPr>
          <w:rFonts w:hint="eastAsia"/>
          <w:color w:val="000000" w:themeColor="text1"/>
        </w:rPr>
        <w:t>六、</w:t>
      </w:r>
      <w:r>
        <w:rPr>
          <w:color w:val="000000" w:themeColor="text1"/>
        </w:rPr>
        <w:t xml:space="preserve"> </w:t>
      </w:r>
      <w:r>
        <w:rPr>
          <w:rFonts w:hint="eastAsia"/>
          <w:color w:val="000000" w:themeColor="text1"/>
        </w:rPr>
        <w:t>定标</w:t>
      </w:r>
      <w:bookmarkEnd w:id="11"/>
    </w:p>
    <w:p>
      <w:pPr>
        <w:spacing w:line="360" w:lineRule="auto"/>
        <w:ind w:firstLine="482" w:firstLineChars="200"/>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hint="eastAsia" w:ascii="宋体"/>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pPr>
        <w:spacing w:line="360" w:lineRule="auto"/>
        <w:ind w:firstLine="482" w:firstLineChars="200"/>
        <w:rPr>
          <w:color w:val="000000" w:themeColor="text1"/>
          <w:sz w:val="24"/>
        </w:rPr>
      </w:pPr>
      <w:r>
        <w:rPr>
          <w:b/>
          <w:color w:val="000000" w:themeColor="text1"/>
          <w:sz w:val="24"/>
        </w:rPr>
        <w:t xml:space="preserve">6.2. </w:t>
      </w:r>
      <w:r>
        <w:rPr>
          <w:rFonts w:hint="eastAsia"/>
          <w:color w:val="000000" w:themeColor="text1"/>
          <w:sz w:val="24"/>
        </w:rPr>
        <w:t>评标小组认为所有投标报价均不合理或所有投标方案均不能满足采购人要求时，有权否决所有投标，评标小组也没有义务必须接受最低报价的投标。</w:t>
      </w:r>
    </w:p>
    <w:p>
      <w:pPr>
        <w:spacing w:line="360" w:lineRule="auto"/>
        <w:ind w:firstLine="472" w:firstLineChars="196"/>
        <w:rPr>
          <w:rFonts w:ascii="宋体" w:cs="Arial"/>
          <w:color w:val="000000" w:themeColor="text1"/>
          <w:sz w:val="24"/>
        </w:rPr>
      </w:pPr>
      <w:r>
        <w:rPr>
          <w:b/>
          <w:color w:val="000000" w:themeColor="text1"/>
          <w:sz w:val="24"/>
        </w:rPr>
        <w:t xml:space="preserve">6.3. </w:t>
      </w:r>
      <w:r>
        <w:rPr>
          <w:rFonts w:hint="eastAsia" w:ascii="宋体" w:hAnsi="宋体" w:cs="Arial"/>
          <w:color w:val="000000" w:themeColor="text1"/>
          <w:sz w:val="24"/>
        </w:rPr>
        <w:t>出现下列情形之一的，采购人有权决定本次招标作废标处理：</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ascii="宋体" w:hAnsi="宋体" w:cs="Arial"/>
          <w:color w:val="000000" w:themeColor="text1"/>
          <w:sz w:val="24"/>
        </w:rPr>
        <w:t>发生影响招标公平、公正的违法、违规行为的；</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hint="eastAsia" w:ascii="宋体" w:hAnsi="宋体" w:cs="Arial"/>
          <w:color w:val="000000" w:themeColor="text1"/>
          <w:sz w:val="24"/>
        </w:rPr>
        <w:t>投标人的投标报价均超过了采购预算，学校不能支付的；</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hint="eastAsia" w:ascii="宋体" w:hAnsi="宋体" w:cs="Arial"/>
          <w:color w:val="000000" w:themeColor="text1"/>
          <w:sz w:val="24"/>
        </w:rPr>
        <w:t>因重大变故，采购任务取消的。</w:t>
      </w:r>
    </w:p>
    <w:p>
      <w:pPr>
        <w:spacing w:line="360" w:lineRule="auto"/>
        <w:ind w:firstLine="472" w:firstLineChars="196"/>
        <w:rPr>
          <w:b/>
          <w:color w:val="000000" w:themeColor="text1"/>
          <w:sz w:val="24"/>
        </w:rPr>
      </w:pPr>
      <w:r>
        <w:rPr>
          <w:b/>
          <w:color w:val="000000" w:themeColor="text1"/>
          <w:sz w:val="24"/>
        </w:rPr>
        <w:t xml:space="preserve">6.4. </w:t>
      </w:r>
      <w:r>
        <w:rPr>
          <w:rFonts w:hint="eastAsia"/>
          <w:color w:val="000000" w:themeColor="text1"/>
          <w:sz w:val="24"/>
        </w:rPr>
        <w:t>对未中标的投标人，采购人不做未中标解释。</w:t>
      </w:r>
    </w:p>
    <w:p>
      <w:pPr>
        <w:spacing w:line="360" w:lineRule="auto"/>
        <w:rPr>
          <w:rFonts w:ascii="宋体"/>
          <w:b/>
          <w:color w:val="000000" w:themeColor="text1"/>
          <w:sz w:val="24"/>
        </w:rPr>
      </w:pPr>
    </w:p>
    <w:p>
      <w:pPr>
        <w:pStyle w:val="3"/>
        <w:rPr>
          <w:color w:val="000000" w:themeColor="text1"/>
        </w:rPr>
      </w:pPr>
      <w:bookmarkStart w:id="12" w:name="_Toc24632174"/>
      <w:r>
        <w:rPr>
          <w:rFonts w:hint="eastAsia"/>
          <w:color w:val="000000" w:themeColor="text1"/>
        </w:rPr>
        <w:t>七、合同的签订</w:t>
      </w:r>
      <w:bookmarkEnd w:id="12"/>
    </w:p>
    <w:p>
      <w:pPr>
        <w:spacing w:line="360" w:lineRule="auto"/>
        <w:ind w:right="-4" w:rightChars="-2" w:firstLine="475" w:firstLineChars="197"/>
        <w:rPr>
          <w:b/>
          <w:color w:val="000000" w:themeColor="text1"/>
          <w:sz w:val="24"/>
        </w:rPr>
      </w:pPr>
      <w:r>
        <w:rPr>
          <w:b/>
          <w:color w:val="000000" w:themeColor="text1"/>
          <w:sz w:val="24"/>
        </w:rPr>
        <w:t xml:space="preserve">7.1. </w:t>
      </w:r>
      <w:r>
        <w:rPr>
          <w:rFonts w:hint="eastAsia" w:ascii="宋体" w:hAnsi="宋体" w:cs="宋体"/>
          <w:color w:val="000000" w:themeColor="text1"/>
          <w:kern w:val="0"/>
          <w:sz w:val="24"/>
        </w:rPr>
        <w:t>中标人确定后，采购人将通过学校招标网公示1天，公示期满无异议，中标人应在30日内与采购人签订采购合同，过期视为放弃中标。</w:t>
      </w:r>
    </w:p>
    <w:p>
      <w:pPr>
        <w:spacing w:line="360" w:lineRule="auto"/>
        <w:ind w:firstLine="482" w:firstLineChars="200"/>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hint="eastAsia" w:ascii="宋体" w:hAnsi="宋体" w:cs="宋体"/>
          <w:color w:val="000000" w:themeColor="text1"/>
          <w:kern w:val="0"/>
          <w:sz w:val="24"/>
        </w:rPr>
        <w:t>本招标文件和中标人的投标文件包括中标人所做出的各种书面承诺将作为采购人与中标人双方签订合同的依据，并作为合同的附件与合同具有同等法律效力。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pPr>
        <w:spacing w:line="360" w:lineRule="auto"/>
        <w:ind w:firstLine="482" w:firstLineChars="200"/>
        <w:rPr>
          <w:rFonts w:ascii="宋体"/>
          <w:b/>
          <w:color w:val="000000" w:themeColor="text1"/>
          <w:sz w:val="24"/>
        </w:rPr>
      </w:pPr>
    </w:p>
    <w:p>
      <w:pPr>
        <w:pStyle w:val="3"/>
        <w:rPr>
          <w:color w:val="000000" w:themeColor="text1"/>
        </w:rPr>
      </w:pPr>
      <w:bookmarkStart w:id="13" w:name="_Toc24632175"/>
      <w:r>
        <w:rPr>
          <w:rFonts w:hint="eastAsia"/>
          <w:color w:val="000000" w:themeColor="text1"/>
        </w:rPr>
        <w:t>八、其他</w:t>
      </w:r>
      <w:bookmarkEnd w:id="13"/>
    </w:p>
    <w:p>
      <w:pPr>
        <w:spacing w:line="360" w:lineRule="auto"/>
        <w:ind w:firstLine="482" w:firstLineChars="200"/>
        <w:rPr>
          <w:rFonts w:ascii="宋体"/>
          <w:b/>
          <w:color w:val="000000" w:themeColor="text1"/>
          <w:spacing w:val="4"/>
          <w:sz w:val="44"/>
          <w:szCs w:val="44"/>
        </w:rPr>
      </w:pPr>
      <w:r>
        <w:rPr>
          <w:rFonts w:ascii="黑体" w:eastAsia="黑体"/>
          <w:b/>
          <w:color w:val="000000" w:themeColor="text1"/>
          <w:sz w:val="24"/>
        </w:rPr>
        <w:t xml:space="preserve">8.1. </w:t>
      </w:r>
      <w:r>
        <w:rPr>
          <w:rFonts w:hint="eastAsia" w:ascii="黑体" w:eastAsia="黑体"/>
          <w:b/>
          <w:color w:val="000000" w:themeColor="text1"/>
          <w:sz w:val="24"/>
        </w:rPr>
        <w:t>投标人无论中标与否，采购人不承担投标人参加投标的任何费用。</w:t>
      </w:r>
    </w:p>
    <w:p>
      <w:pPr>
        <w:pStyle w:val="2"/>
        <w:jc w:val="center"/>
        <w:rPr>
          <w:color w:val="000000" w:themeColor="text1"/>
        </w:rPr>
      </w:pPr>
      <w:r>
        <w:rPr>
          <w:rFonts w:ascii="宋体"/>
          <w:color w:val="000000" w:themeColor="text1"/>
          <w:spacing w:val="4"/>
        </w:rPr>
        <w:br w:type="page"/>
      </w:r>
      <w:bookmarkStart w:id="14" w:name="_Toc24632176"/>
      <w:r>
        <w:rPr>
          <w:rFonts w:hint="eastAsia"/>
          <w:color w:val="000000" w:themeColor="text1"/>
        </w:rPr>
        <w:t>第三部分</w:t>
      </w:r>
      <w:r>
        <w:rPr>
          <w:color w:val="000000" w:themeColor="text1"/>
        </w:rPr>
        <w:t xml:space="preserve">  </w:t>
      </w:r>
      <w:r>
        <w:rPr>
          <w:rFonts w:hint="eastAsia"/>
          <w:color w:val="000000" w:themeColor="text1"/>
        </w:rPr>
        <w:t>招标货物要求及相关说明</w:t>
      </w:r>
      <w:bookmarkEnd w:id="14"/>
    </w:p>
    <w:p>
      <w:pPr>
        <w:spacing w:line="360" w:lineRule="auto"/>
        <w:rPr>
          <w:rFonts w:ascii="宋体" w:hAnsi="宋体"/>
          <w:b/>
          <w:color w:val="000000" w:themeColor="text1"/>
          <w:sz w:val="24"/>
        </w:rPr>
      </w:pPr>
      <w:r>
        <w:rPr>
          <w:rFonts w:hint="eastAsia" w:ascii="宋体" w:hAnsi="宋体"/>
          <w:b/>
          <w:color w:val="000000" w:themeColor="text1"/>
          <w:sz w:val="24"/>
        </w:rPr>
        <w:t>一、货物需求一览表</w:t>
      </w:r>
    </w:p>
    <w:p>
      <w:pPr>
        <w:spacing w:line="360" w:lineRule="auto"/>
        <w:rPr>
          <w:rFonts w:ascii="宋体" w:hAnsi="宋体"/>
          <w:b/>
          <w:color w:val="000000" w:themeColor="text1"/>
          <w:sz w:val="24"/>
        </w:rPr>
      </w:pPr>
    </w:p>
    <w:tbl>
      <w:tblPr>
        <w:tblStyle w:val="14"/>
        <w:tblW w:w="5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color w:val="000000" w:themeColor="text1"/>
                <w:sz w:val="24"/>
              </w:rPr>
            </w:pPr>
            <w:r>
              <w:rPr>
                <w:rFonts w:hint="eastAsia" w:ascii="宋体" w:hAnsi="宋体"/>
                <w:b/>
                <w:color w:val="000000" w:themeColor="text1"/>
                <w:sz w:val="24"/>
              </w:rPr>
              <w:t>序号</w:t>
            </w:r>
          </w:p>
        </w:tc>
        <w:tc>
          <w:tcPr>
            <w:tcW w:w="3966" w:type="dxa"/>
            <w:vAlign w:val="center"/>
          </w:tcPr>
          <w:p>
            <w:pPr>
              <w:spacing w:line="288" w:lineRule="auto"/>
              <w:jc w:val="center"/>
              <w:rPr>
                <w:rFonts w:ascii="宋体"/>
                <w:b/>
                <w:color w:val="000000" w:themeColor="text1"/>
                <w:sz w:val="24"/>
              </w:rPr>
            </w:pPr>
            <w:r>
              <w:rPr>
                <w:rFonts w:hint="eastAsia" w:ascii="宋体" w:hAnsi="宋体"/>
                <w:b/>
                <w:color w:val="000000" w:themeColor="text1"/>
                <w:sz w:val="24"/>
              </w:rPr>
              <w:t>设备名称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pPr>
              <w:widowControl/>
              <w:spacing w:line="288" w:lineRule="auto"/>
              <w:jc w:val="center"/>
              <w:rPr>
                <w:rFonts w:ascii="宋体"/>
                <w:b/>
                <w:color w:val="000000" w:themeColor="text1"/>
                <w:sz w:val="24"/>
              </w:rPr>
            </w:pPr>
            <w:r>
              <w:rPr>
                <w:rFonts w:hint="eastAsia" w:ascii="宋体" w:hAnsi="宋体"/>
                <w:b/>
                <w:color w:val="000000" w:themeColor="text1"/>
                <w:sz w:val="24"/>
              </w:rPr>
              <w:t>原子力显微镜</w:t>
            </w:r>
          </w:p>
        </w:tc>
      </w:tr>
    </w:tbl>
    <w:p>
      <w:pPr>
        <w:spacing w:line="360" w:lineRule="auto"/>
        <w:rPr>
          <w:rFonts w:ascii="宋体" w:hAnsi="宋体"/>
          <w:b/>
          <w:color w:val="000000"/>
          <w:sz w:val="24"/>
        </w:rPr>
      </w:pPr>
      <w:bookmarkStart w:id="15" w:name="_Toc24632177"/>
      <w:r>
        <w:rPr>
          <w:rFonts w:hint="eastAsia" w:ascii="宋体" w:hAnsi="宋体"/>
          <w:b/>
          <w:color w:val="000000"/>
          <w:sz w:val="24"/>
        </w:rPr>
        <w:t>二、标准配置</w:t>
      </w:r>
    </w:p>
    <w:p>
      <w:pPr>
        <w:spacing w:line="360" w:lineRule="auto"/>
        <w:ind w:firstLine="480" w:firstLineChars="200"/>
        <w:rPr>
          <w:sz w:val="24"/>
        </w:rPr>
      </w:pPr>
      <w:r>
        <w:rPr>
          <w:rFonts w:hint="eastAsia"/>
          <w:sz w:val="24"/>
        </w:rPr>
        <w:t>1、高速AFM控制器系统一套，</w:t>
      </w:r>
      <w:r>
        <w:rPr>
          <w:sz w:val="24"/>
        </w:rPr>
        <w:t>含64位Windows 7以上软件控制系统；</w:t>
      </w:r>
    </w:p>
    <w:p>
      <w:pPr>
        <w:spacing w:line="360" w:lineRule="auto"/>
        <w:ind w:firstLine="480" w:firstLineChars="200"/>
        <w:rPr>
          <w:sz w:val="24"/>
        </w:rPr>
      </w:pPr>
      <w:r>
        <w:rPr>
          <w:rFonts w:hint="eastAsia"/>
          <w:sz w:val="24"/>
        </w:rPr>
        <w:t>2、测量及分析软件一套，带实时测量显示、实时处理与后处理分析功能，免费</w:t>
      </w:r>
      <w:r>
        <w:rPr>
          <w:sz w:val="24"/>
        </w:rPr>
        <w:t>培训软件使用，免费升级</w:t>
      </w:r>
      <w:r>
        <w:rPr>
          <w:rFonts w:hint="eastAsia"/>
          <w:sz w:val="24"/>
        </w:rPr>
        <w:t>后期</w:t>
      </w:r>
      <w:r>
        <w:rPr>
          <w:sz w:val="24"/>
        </w:rPr>
        <w:t>软件。</w:t>
      </w:r>
    </w:p>
    <w:p>
      <w:pPr>
        <w:spacing w:line="360" w:lineRule="auto"/>
        <w:ind w:firstLine="480" w:firstLineChars="200"/>
        <w:rPr>
          <w:sz w:val="24"/>
        </w:rPr>
      </w:pPr>
      <w:r>
        <w:rPr>
          <w:rFonts w:hint="eastAsia"/>
          <w:sz w:val="24"/>
        </w:rPr>
        <w:t>3、AFM光机主机系统一套（包含激光检测头，辅助光学系统，二维样品移动台、马达自动趋近系统）</w:t>
      </w:r>
    </w:p>
    <w:p>
      <w:pPr>
        <w:spacing w:line="360" w:lineRule="auto"/>
        <w:ind w:firstLine="480" w:firstLineChars="200"/>
        <w:rPr>
          <w:sz w:val="24"/>
        </w:rPr>
      </w:pPr>
      <w:r>
        <w:rPr>
          <w:rFonts w:hint="eastAsia"/>
          <w:sz w:val="24"/>
        </w:rPr>
        <w:t>4、</w:t>
      </w:r>
      <w:r>
        <w:rPr>
          <w:sz w:val="24"/>
        </w:rPr>
        <w:t>大范围高精度闭环三轴独立</w:t>
      </w:r>
      <w:r>
        <w:rPr>
          <w:rFonts w:hint="eastAsia"/>
          <w:sz w:val="24"/>
        </w:rPr>
        <w:t>XYZ</w:t>
      </w:r>
      <w:r>
        <w:rPr>
          <w:sz w:val="24"/>
        </w:rPr>
        <w:t>扫描器</w:t>
      </w:r>
      <w:r>
        <w:rPr>
          <w:rFonts w:hint="eastAsia"/>
          <w:sz w:val="24"/>
        </w:rPr>
        <w:t>一套</w:t>
      </w:r>
    </w:p>
    <w:p>
      <w:pPr>
        <w:spacing w:line="360" w:lineRule="auto"/>
        <w:ind w:firstLine="480" w:firstLineChars="200"/>
        <w:rPr>
          <w:sz w:val="24"/>
        </w:rPr>
      </w:pPr>
      <w:r>
        <w:rPr>
          <w:rFonts w:hint="eastAsia"/>
          <w:sz w:val="24"/>
        </w:rPr>
        <w:t>5、高分辨率XYZ压电陶瓷管</w:t>
      </w:r>
      <w:r>
        <w:rPr>
          <w:sz w:val="24"/>
        </w:rPr>
        <w:t>扫描器</w:t>
      </w:r>
      <w:r>
        <w:rPr>
          <w:rFonts w:hint="eastAsia"/>
          <w:sz w:val="24"/>
        </w:rPr>
        <w:t>一套</w:t>
      </w:r>
    </w:p>
    <w:p>
      <w:pPr>
        <w:spacing w:line="360" w:lineRule="auto"/>
        <w:ind w:firstLine="480" w:firstLineChars="200"/>
        <w:rPr>
          <w:sz w:val="24"/>
        </w:rPr>
      </w:pPr>
      <w:r>
        <w:rPr>
          <w:rFonts w:hint="eastAsia"/>
          <w:sz w:val="24"/>
        </w:rPr>
        <w:t>6、探针架一组</w:t>
      </w:r>
    </w:p>
    <w:p>
      <w:pPr>
        <w:spacing w:line="360" w:lineRule="auto"/>
        <w:ind w:firstLine="480" w:firstLineChars="200"/>
        <w:rPr>
          <w:sz w:val="24"/>
        </w:rPr>
      </w:pPr>
      <w:r>
        <w:rPr>
          <w:rFonts w:hint="eastAsia"/>
          <w:sz w:val="24"/>
        </w:rPr>
        <w:t>7、弹簧减震系统一套</w:t>
      </w:r>
    </w:p>
    <w:p>
      <w:pPr>
        <w:spacing w:line="360" w:lineRule="auto"/>
        <w:ind w:firstLine="480" w:firstLineChars="200"/>
        <w:rPr>
          <w:sz w:val="24"/>
        </w:rPr>
      </w:pPr>
      <w:r>
        <w:rPr>
          <w:rFonts w:hint="eastAsia"/>
          <w:sz w:val="24"/>
        </w:rPr>
        <w:t>8、校准用的标准二维光栅1片</w:t>
      </w:r>
    </w:p>
    <w:p>
      <w:pPr>
        <w:spacing w:line="360" w:lineRule="auto"/>
        <w:ind w:firstLine="480" w:firstLineChars="200"/>
        <w:rPr>
          <w:sz w:val="24"/>
        </w:rPr>
      </w:pPr>
      <w:r>
        <w:rPr>
          <w:rFonts w:hint="eastAsia"/>
          <w:sz w:val="24"/>
        </w:rPr>
        <w:t>9、样品基片20个</w:t>
      </w:r>
    </w:p>
    <w:p>
      <w:pPr>
        <w:spacing w:line="360" w:lineRule="auto"/>
        <w:ind w:firstLine="480" w:firstLineChars="200"/>
        <w:rPr>
          <w:sz w:val="24"/>
        </w:rPr>
      </w:pPr>
      <w:r>
        <w:rPr>
          <w:rFonts w:hint="eastAsia"/>
          <w:sz w:val="24"/>
        </w:rPr>
        <w:t>10、配套用的AFM探针50根</w:t>
      </w:r>
    </w:p>
    <w:p>
      <w:pPr>
        <w:spacing w:line="360" w:lineRule="auto"/>
        <w:ind w:firstLine="480" w:firstLineChars="200"/>
        <w:rPr>
          <w:sz w:val="24"/>
        </w:rPr>
      </w:pPr>
      <w:r>
        <w:rPr>
          <w:rFonts w:hint="eastAsia"/>
          <w:sz w:val="24"/>
        </w:rPr>
        <w:t>11、工具包1个（包含镊子、螺丝刀各一套）</w:t>
      </w:r>
    </w:p>
    <w:p>
      <w:pPr>
        <w:spacing w:line="360" w:lineRule="auto"/>
        <w:ind w:firstLine="480" w:firstLineChars="200"/>
        <w:rPr>
          <w:sz w:val="24"/>
        </w:rPr>
      </w:pPr>
      <w:r>
        <w:rPr>
          <w:rFonts w:hint="eastAsia"/>
          <w:sz w:val="24"/>
        </w:rPr>
        <w:t>12、仪器操作使用说明书1套</w:t>
      </w:r>
    </w:p>
    <w:p>
      <w:pPr>
        <w:spacing w:line="360" w:lineRule="auto"/>
        <w:ind w:firstLine="480" w:firstLineChars="200"/>
        <w:rPr>
          <w:sz w:val="24"/>
        </w:rPr>
      </w:pPr>
      <w:r>
        <w:rPr>
          <w:rFonts w:hint="eastAsia"/>
          <w:sz w:val="24"/>
        </w:rPr>
        <w:t>13、仪器木质包装箱1套</w:t>
      </w:r>
    </w:p>
    <w:p>
      <w:pPr>
        <w:spacing w:line="360" w:lineRule="auto"/>
        <w:rPr>
          <w:rFonts w:ascii="宋体" w:hAnsi="宋体"/>
          <w:b/>
          <w:color w:val="000000" w:themeColor="text1"/>
          <w:sz w:val="24"/>
        </w:rPr>
      </w:pPr>
      <w:r>
        <w:rPr>
          <w:rFonts w:hint="eastAsia" w:ascii="宋体" w:hAnsi="宋体"/>
          <w:b/>
          <w:color w:val="000000" w:themeColor="text1"/>
          <w:sz w:val="24"/>
        </w:rPr>
        <w:t>三、技术参数</w:t>
      </w:r>
    </w:p>
    <w:p>
      <w:pPr>
        <w:spacing w:line="360" w:lineRule="auto"/>
        <w:ind w:firstLine="480" w:firstLineChars="200"/>
        <w:rPr>
          <w:sz w:val="24"/>
        </w:rPr>
      </w:pPr>
      <w:r>
        <w:rPr>
          <w:rFonts w:hint="eastAsia"/>
          <w:sz w:val="24"/>
        </w:rPr>
        <w:t>1、一体化的AFM检测头和扫描台系统：包含激光检测头、辅助光学观察系统、XYZ扫描器、样品台、Z向自动逼近马达装置于完全一体，</w:t>
      </w:r>
      <w:r>
        <w:rPr>
          <w:sz w:val="24"/>
        </w:rPr>
        <w:t>结构</w:t>
      </w:r>
      <w:r>
        <w:rPr>
          <w:rFonts w:hint="eastAsia"/>
          <w:sz w:val="24"/>
        </w:rPr>
        <w:t>非常</w:t>
      </w:r>
      <w:r>
        <w:rPr>
          <w:sz w:val="24"/>
        </w:rPr>
        <w:t>稳定可靠，抗干扰能力强，</w:t>
      </w:r>
      <w:r>
        <w:rPr>
          <w:rFonts w:hint="eastAsia"/>
          <w:sz w:val="24"/>
        </w:rPr>
        <w:t>在恶劣的工作环境下也能正常工作。</w:t>
      </w:r>
    </w:p>
    <w:p>
      <w:pPr>
        <w:spacing w:line="360" w:lineRule="auto"/>
        <w:ind w:firstLine="480" w:firstLineChars="200"/>
        <w:rPr>
          <w:sz w:val="24"/>
        </w:rPr>
      </w:pPr>
      <w:r>
        <w:rPr>
          <w:rFonts w:hint="eastAsia"/>
          <w:sz w:val="24"/>
        </w:rPr>
        <w:t>2、</w:t>
      </w:r>
      <w:r>
        <w:rPr>
          <w:sz w:val="24"/>
        </w:rPr>
        <w:t>工作模式：</w:t>
      </w:r>
      <w:r>
        <w:rPr>
          <w:rFonts w:hint="eastAsia"/>
          <w:sz w:val="24"/>
        </w:rPr>
        <w:t>轻敲模式、</w:t>
      </w:r>
      <w:r>
        <w:rPr>
          <w:sz w:val="24"/>
        </w:rPr>
        <w:t>接触模式AFM、F-Z力曲线测量</w:t>
      </w:r>
      <w:r>
        <w:rPr>
          <w:rFonts w:hint="eastAsia"/>
          <w:sz w:val="24"/>
        </w:rPr>
        <w:t>模式</w:t>
      </w:r>
      <w:r>
        <w:rPr>
          <w:sz w:val="24"/>
        </w:rPr>
        <w:t>、RMS-Z曲线测量</w:t>
      </w:r>
      <w:r>
        <w:rPr>
          <w:rFonts w:hint="eastAsia"/>
          <w:sz w:val="24"/>
        </w:rPr>
        <w:t>模式。</w:t>
      </w:r>
    </w:p>
    <w:p>
      <w:pPr>
        <w:spacing w:line="360" w:lineRule="auto"/>
        <w:ind w:firstLine="480" w:firstLineChars="200"/>
        <w:rPr>
          <w:sz w:val="24"/>
        </w:rPr>
      </w:pPr>
      <w:r>
        <w:rPr>
          <w:rFonts w:hint="eastAsia"/>
          <w:sz w:val="24"/>
        </w:rPr>
        <w:t>3、</w:t>
      </w:r>
      <w:r>
        <w:rPr>
          <w:sz w:val="24"/>
        </w:rPr>
        <w:t>大范围高精度闭环三轴独立压电陶瓷扫描器，闭环</w:t>
      </w:r>
      <w:r>
        <w:rPr>
          <w:rFonts w:hint="eastAsia"/>
          <w:sz w:val="24"/>
        </w:rPr>
        <w:t>XY最大扫描范围1</w:t>
      </w:r>
      <w:r>
        <w:rPr>
          <w:sz w:val="24"/>
        </w:rPr>
        <w:t>20um</w:t>
      </w:r>
      <w:r>
        <w:rPr>
          <w:rFonts w:hint="eastAsia"/>
          <w:sz w:val="24"/>
        </w:rPr>
        <w:t>*1</w:t>
      </w:r>
      <w:r>
        <w:rPr>
          <w:sz w:val="24"/>
        </w:rPr>
        <w:t>20um</w:t>
      </w:r>
      <w:r>
        <w:rPr>
          <w:rFonts w:hint="eastAsia"/>
          <w:sz w:val="24"/>
        </w:rPr>
        <w:t>，Z最大扫描范围1</w:t>
      </w:r>
      <w:r>
        <w:rPr>
          <w:sz w:val="24"/>
        </w:rPr>
        <w:t>0um</w:t>
      </w:r>
      <w:r>
        <w:rPr>
          <w:rFonts w:hint="eastAsia"/>
          <w:sz w:val="24"/>
        </w:rPr>
        <w:t>。闭环</w:t>
      </w:r>
      <w:r>
        <w:rPr>
          <w:sz w:val="24"/>
        </w:rPr>
        <w:t>扫描分辨率XY向0.</w:t>
      </w:r>
      <w:r>
        <w:rPr>
          <w:rFonts w:hint="eastAsia"/>
          <w:sz w:val="24"/>
        </w:rPr>
        <w:t>5</w:t>
      </w:r>
      <w:r>
        <w:rPr>
          <w:sz w:val="24"/>
        </w:rPr>
        <w:t>nm，Z向0.</w:t>
      </w:r>
      <w:r>
        <w:rPr>
          <w:rFonts w:hint="eastAsia"/>
          <w:sz w:val="24"/>
        </w:rPr>
        <w:t>1</w:t>
      </w:r>
      <w:r>
        <w:rPr>
          <w:sz w:val="24"/>
        </w:rPr>
        <w:t>nm</w:t>
      </w:r>
      <w:r>
        <w:rPr>
          <w:rFonts w:hint="eastAsia"/>
          <w:sz w:val="24"/>
        </w:rPr>
        <w:t>。真正实现高测量精度和大范围的扫描。</w:t>
      </w:r>
    </w:p>
    <w:p>
      <w:pPr>
        <w:spacing w:line="360" w:lineRule="auto"/>
        <w:ind w:firstLine="480" w:firstLineChars="200"/>
        <w:rPr>
          <w:sz w:val="24"/>
        </w:rPr>
      </w:pPr>
      <w:r>
        <w:rPr>
          <w:rFonts w:hint="eastAsia"/>
          <w:sz w:val="24"/>
        </w:rPr>
        <w:t>4、增配高分辨率压电陶瓷管</w:t>
      </w:r>
      <w:r>
        <w:rPr>
          <w:sz w:val="24"/>
        </w:rPr>
        <w:t>扫描器</w:t>
      </w:r>
      <w:r>
        <w:rPr>
          <w:rFonts w:hint="eastAsia"/>
          <w:sz w:val="24"/>
        </w:rPr>
        <w:t>，扫描器XY方向扫描范围18um（分辨率0.05 nm)；</w:t>
      </w:r>
      <w:r>
        <w:rPr>
          <w:sz w:val="24"/>
        </w:rPr>
        <w:t>XY</w:t>
      </w:r>
      <w:r>
        <w:rPr>
          <w:rFonts w:hint="eastAsia"/>
          <w:sz w:val="24"/>
        </w:rPr>
        <w:t>方向线性误差&lt; 0.5 %；</w:t>
      </w:r>
      <w:r>
        <w:rPr>
          <w:sz w:val="24"/>
        </w:rPr>
        <w:t>扫描器Z向测量范围</w:t>
      </w:r>
      <w:r>
        <w:rPr>
          <w:rFonts w:hint="eastAsia"/>
          <w:sz w:val="24"/>
        </w:rPr>
        <w:t>2.5</w:t>
      </w:r>
      <w:r>
        <w:rPr>
          <w:sz w:val="24"/>
        </w:rPr>
        <w:t>um (</w:t>
      </w:r>
      <w:r>
        <w:rPr>
          <w:rFonts w:hint="eastAsia"/>
          <w:sz w:val="24"/>
        </w:rPr>
        <w:t>分辨率0.01 nm</w:t>
      </w:r>
      <w:r>
        <w:rPr>
          <w:sz w:val="24"/>
        </w:rPr>
        <w:t>)</w:t>
      </w:r>
      <w:r>
        <w:rPr>
          <w:rFonts w:hint="eastAsia"/>
          <w:sz w:val="24"/>
        </w:rPr>
        <w:t>。</w:t>
      </w:r>
    </w:p>
    <w:p>
      <w:pPr>
        <w:spacing w:line="360" w:lineRule="auto"/>
        <w:ind w:firstLine="480" w:firstLineChars="200"/>
        <w:rPr>
          <w:sz w:val="24"/>
        </w:rPr>
      </w:pPr>
      <w:r>
        <w:rPr>
          <w:rFonts w:hint="eastAsia"/>
          <w:sz w:val="24"/>
        </w:rPr>
        <w:t>5、系统</w:t>
      </w:r>
      <w:r>
        <w:rPr>
          <w:sz w:val="24"/>
        </w:rPr>
        <w:t>噪音水平</w:t>
      </w:r>
      <w:r>
        <w:rPr>
          <w:rFonts w:hint="eastAsia"/>
          <w:sz w:val="24"/>
        </w:rPr>
        <w:t xml:space="preserve">：RMS&lt; </w:t>
      </w:r>
      <w:r>
        <w:rPr>
          <w:sz w:val="24"/>
        </w:rPr>
        <w:t>0.</w:t>
      </w:r>
      <w:r>
        <w:rPr>
          <w:rFonts w:hint="eastAsia"/>
          <w:sz w:val="24"/>
        </w:rPr>
        <w:t>05</w:t>
      </w:r>
      <w:r>
        <w:rPr>
          <w:sz w:val="24"/>
        </w:rPr>
        <w:t>nm</w:t>
      </w:r>
      <w:r>
        <w:rPr>
          <w:rFonts w:hint="eastAsia"/>
          <w:sz w:val="24"/>
        </w:rPr>
        <w:t>。</w:t>
      </w:r>
    </w:p>
    <w:p>
      <w:pPr>
        <w:spacing w:line="360" w:lineRule="auto"/>
        <w:ind w:firstLine="480" w:firstLineChars="200"/>
        <w:rPr>
          <w:sz w:val="24"/>
        </w:rPr>
      </w:pPr>
      <w:r>
        <w:rPr>
          <w:rFonts w:hint="eastAsia"/>
          <w:sz w:val="24"/>
        </w:rPr>
        <w:t>6、</w:t>
      </w:r>
      <w:r>
        <w:rPr>
          <w:sz w:val="24"/>
        </w:rPr>
        <w:t>最大样品尺寸直径</w:t>
      </w:r>
      <w:r>
        <w:rPr>
          <w:rFonts w:hint="eastAsia"/>
          <w:sz w:val="24"/>
        </w:rPr>
        <w:t>可达10</w:t>
      </w:r>
      <w:r>
        <w:rPr>
          <w:sz w:val="24"/>
        </w:rPr>
        <w:t>0mm，厚度</w:t>
      </w:r>
      <w:r>
        <w:rPr>
          <w:rFonts w:hint="eastAsia"/>
          <w:sz w:val="24"/>
        </w:rPr>
        <w:t>可达</w:t>
      </w:r>
      <w:r>
        <w:rPr>
          <w:sz w:val="24"/>
        </w:rPr>
        <w:t>2</w:t>
      </w:r>
      <w:r>
        <w:rPr>
          <w:rFonts w:hint="eastAsia"/>
          <w:sz w:val="24"/>
        </w:rPr>
        <w:t>0</w:t>
      </w:r>
      <w:r>
        <w:rPr>
          <w:sz w:val="24"/>
        </w:rPr>
        <w:t>mm。</w:t>
      </w:r>
      <w:r>
        <w:rPr>
          <w:rFonts w:hint="eastAsia"/>
          <w:sz w:val="24"/>
        </w:rPr>
        <w:t>可选配支持更大尺寸样品的样品台。</w:t>
      </w:r>
    </w:p>
    <w:p>
      <w:pPr>
        <w:spacing w:line="360" w:lineRule="auto"/>
        <w:ind w:firstLine="480" w:firstLineChars="200"/>
        <w:rPr>
          <w:sz w:val="24"/>
        </w:rPr>
      </w:pPr>
      <w:r>
        <w:rPr>
          <w:rFonts w:hint="eastAsia"/>
          <w:sz w:val="24"/>
        </w:rPr>
        <w:t>7、精密微米移动样品台范围：25mm*25mm，移动分辨率&lt; 0.5um。</w:t>
      </w:r>
    </w:p>
    <w:p>
      <w:pPr>
        <w:spacing w:line="360" w:lineRule="auto"/>
        <w:ind w:firstLine="480" w:firstLineChars="200"/>
        <w:rPr>
          <w:sz w:val="24"/>
        </w:rPr>
      </w:pPr>
      <w:r>
        <w:rPr>
          <w:rFonts w:hint="eastAsia"/>
          <w:sz w:val="24"/>
        </w:rPr>
        <w:t>8、</w:t>
      </w:r>
      <w:r>
        <w:rPr>
          <w:sz w:val="24"/>
        </w:rPr>
        <w:t>智能自动垂直进针方式，</w:t>
      </w:r>
      <w:r>
        <w:rPr>
          <w:rFonts w:hint="eastAsia"/>
          <w:sz w:val="24"/>
        </w:rPr>
        <w:t>线性马达自动逼近，连续逼近或步进逼近</w:t>
      </w:r>
      <w:r>
        <w:rPr>
          <w:sz w:val="24"/>
        </w:rPr>
        <w:t>；采用马达加压电陶瓷自动探测的智能进针模式，保护探针及样品，单轴驱动样品自动垂直接近探针，使针尖垂直于样品扫描，准确定位样品扫描区域</w:t>
      </w:r>
      <w:r>
        <w:rPr>
          <w:rFonts w:hint="eastAsia"/>
          <w:sz w:val="24"/>
        </w:rPr>
        <w:t>。</w:t>
      </w:r>
    </w:p>
    <w:p>
      <w:pPr>
        <w:spacing w:line="360" w:lineRule="auto"/>
        <w:ind w:firstLine="480" w:firstLineChars="200"/>
        <w:rPr>
          <w:sz w:val="24"/>
        </w:rPr>
      </w:pPr>
      <w:r>
        <w:rPr>
          <w:rFonts w:hint="eastAsia"/>
          <w:sz w:val="24"/>
        </w:rPr>
        <w:t>9、标配20</w:t>
      </w:r>
      <w:r>
        <w:rPr>
          <w:sz w:val="24"/>
        </w:rPr>
        <w:t>倍</w:t>
      </w:r>
      <w:r>
        <w:rPr>
          <w:rFonts w:hint="eastAsia"/>
          <w:sz w:val="24"/>
        </w:rPr>
        <w:t>长工作距离光学</w:t>
      </w:r>
      <w:r>
        <w:rPr>
          <w:sz w:val="24"/>
        </w:rPr>
        <w:t>物镜的</w:t>
      </w:r>
      <w:r>
        <w:rPr>
          <w:rFonts w:hint="eastAsia"/>
          <w:sz w:val="24"/>
        </w:rPr>
        <w:t>辅助</w:t>
      </w:r>
      <w:r>
        <w:rPr>
          <w:sz w:val="24"/>
        </w:rPr>
        <w:t>光学观察系统，光学分辨率</w:t>
      </w:r>
      <w:r>
        <w:rPr>
          <w:rFonts w:hint="eastAsia"/>
          <w:sz w:val="24"/>
        </w:rPr>
        <w:t>0.8</w:t>
      </w:r>
      <w:r>
        <w:rPr>
          <w:sz w:val="24"/>
        </w:rPr>
        <w:t>um，</w:t>
      </w:r>
      <w:r>
        <w:rPr>
          <w:rFonts w:hint="eastAsia"/>
          <w:sz w:val="24"/>
        </w:rPr>
        <w:t>也</w:t>
      </w:r>
      <w:r>
        <w:rPr>
          <w:sz w:val="24"/>
        </w:rPr>
        <w:t>可选配</w:t>
      </w:r>
      <w:r>
        <w:rPr>
          <w:rFonts w:hint="eastAsia"/>
          <w:sz w:val="24"/>
        </w:rPr>
        <w:t>1</w:t>
      </w:r>
      <w:r>
        <w:rPr>
          <w:sz w:val="24"/>
        </w:rPr>
        <w:t>0倍</w:t>
      </w:r>
      <w:r>
        <w:rPr>
          <w:rFonts w:hint="eastAsia"/>
          <w:sz w:val="24"/>
        </w:rPr>
        <w:t>、5倍长工作距离光学</w:t>
      </w:r>
      <w:r>
        <w:rPr>
          <w:sz w:val="24"/>
        </w:rPr>
        <w:t>物镜。</w:t>
      </w:r>
      <w:r>
        <w:rPr>
          <w:rFonts w:hint="eastAsia"/>
          <w:sz w:val="24"/>
        </w:rPr>
        <w:t>光学</w:t>
      </w:r>
      <w:r>
        <w:rPr>
          <w:sz w:val="24"/>
        </w:rPr>
        <w:t>观察系统自动对探针悬臂定位和定焦，无需调焦</w:t>
      </w:r>
      <w:r>
        <w:rPr>
          <w:rFonts w:hint="eastAsia"/>
          <w:sz w:val="24"/>
        </w:rPr>
        <w:t>。</w:t>
      </w:r>
    </w:p>
    <w:p>
      <w:pPr>
        <w:spacing w:line="360" w:lineRule="auto"/>
        <w:ind w:firstLine="480" w:firstLineChars="200"/>
        <w:rPr>
          <w:sz w:val="24"/>
        </w:rPr>
      </w:pPr>
      <w:r>
        <w:rPr>
          <w:rFonts w:hint="eastAsia"/>
          <w:sz w:val="24"/>
        </w:rPr>
        <w:t>10、24位DSP和FPGA双处理器控制系统，内部集成数字锁相放大器，锁相放大带宽</w:t>
      </w:r>
      <w:r>
        <w:rPr>
          <w:sz w:val="24"/>
        </w:rPr>
        <w:t>&gt;6MHz</w:t>
      </w:r>
      <w:r>
        <w:rPr>
          <w:rFonts w:hint="eastAsia"/>
          <w:sz w:val="24"/>
        </w:rPr>
        <w:t>。</w:t>
      </w:r>
    </w:p>
    <w:p>
      <w:pPr>
        <w:spacing w:line="360" w:lineRule="auto"/>
        <w:ind w:firstLine="480" w:firstLineChars="200"/>
        <w:rPr>
          <w:sz w:val="24"/>
        </w:rPr>
      </w:pPr>
      <w:r>
        <w:rPr>
          <w:rFonts w:hint="eastAsia"/>
          <w:sz w:val="24"/>
        </w:rPr>
        <w:t>11、模数转换（</w:t>
      </w:r>
      <w:r>
        <w:rPr>
          <w:sz w:val="24"/>
        </w:rPr>
        <w:t>ADC</w:t>
      </w:r>
      <w:r>
        <w:rPr>
          <w:rFonts w:hint="eastAsia"/>
          <w:sz w:val="24"/>
        </w:rPr>
        <w:t>）通道：</w:t>
      </w:r>
      <w:r>
        <w:rPr>
          <w:sz w:val="24"/>
        </w:rPr>
        <w:t xml:space="preserve">14 </w:t>
      </w:r>
      <w:r>
        <w:rPr>
          <w:rFonts w:hint="eastAsia"/>
          <w:sz w:val="24"/>
        </w:rPr>
        <w:t xml:space="preserve">路（含 </w:t>
      </w:r>
      <w:r>
        <w:rPr>
          <w:sz w:val="24"/>
        </w:rPr>
        <w:t xml:space="preserve">4 </w:t>
      </w:r>
      <w:r>
        <w:rPr>
          <w:rFonts w:hint="eastAsia"/>
          <w:sz w:val="24"/>
        </w:rPr>
        <w:t xml:space="preserve">路 </w:t>
      </w:r>
      <w:r>
        <w:rPr>
          <w:sz w:val="24"/>
        </w:rPr>
        <w:t xml:space="preserve">16bit 40MHz </w:t>
      </w:r>
      <w:r>
        <w:rPr>
          <w:rFonts w:hint="eastAsia"/>
          <w:sz w:val="24"/>
        </w:rPr>
        <w:t xml:space="preserve">高速 </w:t>
      </w:r>
      <w:r>
        <w:rPr>
          <w:sz w:val="24"/>
        </w:rPr>
        <w:t>AD</w:t>
      </w:r>
      <w:r>
        <w:rPr>
          <w:rFonts w:hint="eastAsia"/>
          <w:sz w:val="24"/>
        </w:rPr>
        <w:t>，</w:t>
      </w:r>
      <w:r>
        <w:rPr>
          <w:sz w:val="24"/>
        </w:rPr>
        <w:t xml:space="preserve">6 </w:t>
      </w:r>
      <w:r>
        <w:rPr>
          <w:rFonts w:hint="eastAsia"/>
          <w:sz w:val="24"/>
        </w:rPr>
        <w:t xml:space="preserve">路 </w:t>
      </w:r>
      <w:r>
        <w:rPr>
          <w:sz w:val="24"/>
        </w:rPr>
        <w:t xml:space="preserve">18bit 1MHz </w:t>
      </w:r>
      <w:r>
        <w:rPr>
          <w:rFonts w:hint="eastAsia"/>
          <w:sz w:val="24"/>
        </w:rPr>
        <w:t xml:space="preserve">中速 </w:t>
      </w:r>
      <w:r>
        <w:rPr>
          <w:sz w:val="24"/>
        </w:rPr>
        <w:t>AD</w:t>
      </w:r>
      <w:r>
        <w:rPr>
          <w:rFonts w:hint="eastAsia"/>
          <w:sz w:val="24"/>
        </w:rPr>
        <w:t>，</w:t>
      </w:r>
      <w:r>
        <w:rPr>
          <w:sz w:val="24"/>
        </w:rPr>
        <w:t xml:space="preserve">4 </w:t>
      </w:r>
      <w:r>
        <w:rPr>
          <w:rFonts w:hint="eastAsia"/>
          <w:sz w:val="24"/>
        </w:rPr>
        <w:t xml:space="preserve">路 </w:t>
      </w:r>
      <w:r>
        <w:rPr>
          <w:sz w:val="24"/>
        </w:rPr>
        <w:t xml:space="preserve">24bit 128kHz </w:t>
      </w:r>
      <w:r>
        <w:rPr>
          <w:rFonts w:hint="eastAsia"/>
          <w:sz w:val="24"/>
        </w:rPr>
        <w:t xml:space="preserve">低速 </w:t>
      </w:r>
      <w:r>
        <w:rPr>
          <w:sz w:val="24"/>
        </w:rPr>
        <w:t>AD</w:t>
      </w:r>
      <w:r>
        <w:rPr>
          <w:rFonts w:hint="eastAsia"/>
          <w:sz w:val="24"/>
        </w:rPr>
        <w:t xml:space="preserve">），用于 </w:t>
      </w:r>
      <w:r>
        <w:rPr>
          <w:sz w:val="24"/>
        </w:rPr>
        <w:t xml:space="preserve">AFM </w:t>
      </w:r>
      <w:r>
        <w:rPr>
          <w:rFonts w:hint="eastAsia"/>
          <w:sz w:val="24"/>
        </w:rPr>
        <w:t>测头光电探测器信号、针尖</w:t>
      </w:r>
      <w:r>
        <w:rPr>
          <w:sz w:val="24"/>
        </w:rPr>
        <w:t>/</w:t>
      </w:r>
      <w:r>
        <w:rPr>
          <w:rFonts w:hint="eastAsia"/>
          <w:sz w:val="24"/>
        </w:rPr>
        <w:t>样品导电信号、闭环扫描器位移传感器信号及其他模拟信号读取，输入范围</w:t>
      </w:r>
      <w:r>
        <w:rPr>
          <w:sz w:val="24"/>
        </w:rPr>
        <w:t>±10V</w:t>
      </w:r>
      <w:r>
        <w:rPr>
          <w:rFonts w:hint="eastAsia"/>
          <w:sz w:val="24"/>
        </w:rPr>
        <w:t xml:space="preserve">。 </w:t>
      </w:r>
    </w:p>
    <w:p>
      <w:pPr>
        <w:spacing w:line="360" w:lineRule="auto"/>
        <w:ind w:firstLine="480" w:firstLineChars="200"/>
        <w:rPr>
          <w:sz w:val="24"/>
        </w:rPr>
      </w:pPr>
      <w:r>
        <w:rPr>
          <w:rFonts w:hint="eastAsia"/>
          <w:sz w:val="24"/>
        </w:rPr>
        <w:t>12、数模转换（</w:t>
      </w:r>
      <w:r>
        <w:rPr>
          <w:sz w:val="24"/>
        </w:rPr>
        <w:t>DAC</w:t>
      </w:r>
      <w:r>
        <w:rPr>
          <w:rFonts w:hint="eastAsia"/>
          <w:sz w:val="24"/>
        </w:rPr>
        <w:t>）通道：</w:t>
      </w:r>
      <w:r>
        <w:rPr>
          <w:sz w:val="24"/>
        </w:rPr>
        <w:t xml:space="preserve">10 </w:t>
      </w:r>
      <w:r>
        <w:rPr>
          <w:rFonts w:hint="eastAsia"/>
          <w:sz w:val="24"/>
        </w:rPr>
        <w:t xml:space="preserve">路（含 </w:t>
      </w:r>
      <w:r>
        <w:rPr>
          <w:sz w:val="24"/>
        </w:rPr>
        <w:t xml:space="preserve">4 </w:t>
      </w:r>
      <w:r>
        <w:rPr>
          <w:rFonts w:hint="eastAsia"/>
          <w:sz w:val="24"/>
        </w:rPr>
        <w:t xml:space="preserve">路 </w:t>
      </w:r>
      <w:r>
        <w:rPr>
          <w:sz w:val="24"/>
        </w:rPr>
        <w:t xml:space="preserve">16bit 50MHz </w:t>
      </w:r>
      <w:r>
        <w:rPr>
          <w:rFonts w:hint="eastAsia"/>
          <w:sz w:val="24"/>
        </w:rPr>
        <w:t xml:space="preserve">高速 </w:t>
      </w:r>
      <w:r>
        <w:rPr>
          <w:sz w:val="24"/>
        </w:rPr>
        <w:t>DA</w:t>
      </w:r>
      <w:r>
        <w:rPr>
          <w:rFonts w:hint="eastAsia"/>
          <w:sz w:val="24"/>
        </w:rPr>
        <w:t>，</w:t>
      </w:r>
      <w:r>
        <w:rPr>
          <w:sz w:val="24"/>
        </w:rPr>
        <w:t xml:space="preserve">4 </w:t>
      </w:r>
      <w:r>
        <w:rPr>
          <w:rFonts w:hint="eastAsia"/>
          <w:sz w:val="24"/>
        </w:rPr>
        <w:t xml:space="preserve">路 </w:t>
      </w:r>
      <w:r>
        <w:rPr>
          <w:sz w:val="24"/>
        </w:rPr>
        <w:t xml:space="preserve">18bit 1MHz </w:t>
      </w:r>
      <w:r>
        <w:rPr>
          <w:rFonts w:hint="eastAsia"/>
          <w:sz w:val="24"/>
        </w:rPr>
        <w:t xml:space="preserve">中速 </w:t>
      </w:r>
      <w:r>
        <w:rPr>
          <w:sz w:val="24"/>
        </w:rPr>
        <w:t>DA</w:t>
      </w:r>
      <w:r>
        <w:rPr>
          <w:rFonts w:hint="eastAsia"/>
          <w:sz w:val="24"/>
        </w:rPr>
        <w:t>，</w:t>
      </w:r>
      <w:r>
        <w:rPr>
          <w:sz w:val="24"/>
        </w:rPr>
        <w:t xml:space="preserve">2 </w:t>
      </w:r>
      <w:r>
        <w:rPr>
          <w:rFonts w:hint="eastAsia"/>
          <w:sz w:val="24"/>
        </w:rPr>
        <w:t xml:space="preserve">路 </w:t>
      </w:r>
      <w:r>
        <w:rPr>
          <w:sz w:val="24"/>
        </w:rPr>
        <w:t xml:space="preserve">20bit 1MHz </w:t>
      </w:r>
      <w:r>
        <w:rPr>
          <w:rFonts w:hint="eastAsia"/>
          <w:sz w:val="24"/>
        </w:rPr>
        <w:t xml:space="preserve">中速 </w:t>
      </w:r>
      <w:r>
        <w:rPr>
          <w:sz w:val="24"/>
        </w:rPr>
        <w:t>DA</w:t>
      </w:r>
      <w:r>
        <w:rPr>
          <w:rFonts w:hint="eastAsia"/>
          <w:sz w:val="24"/>
        </w:rPr>
        <w:t>），用于探针振动激励、探针</w:t>
      </w:r>
      <w:r>
        <w:rPr>
          <w:sz w:val="24"/>
        </w:rPr>
        <w:t xml:space="preserve">/ </w:t>
      </w:r>
      <w:r>
        <w:rPr>
          <w:rFonts w:hint="eastAsia"/>
          <w:sz w:val="24"/>
        </w:rPr>
        <w:t>样品加电、扫描器驱动及其他模拟信号输出，输出范围</w:t>
      </w:r>
      <w:r>
        <w:rPr>
          <w:sz w:val="24"/>
        </w:rPr>
        <w:t>±10V</w:t>
      </w:r>
      <w:r>
        <w:rPr>
          <w:rFonts w:hint="eastAsia"/>
          <w:sz w:val="24"/>
        </w:rPr>
        <w:t>。</w:t>
      </w:r>
    </w:p>
    <w:p>
      <w:pPr>
        <w:spacing w:line="360" w:lineRule="auto"/>
        <w:ind w:firstLine="480" w:firstLineChars="200"/>
        <w:rPr>
          <w:sz w:val="24"/>
        </w:rPr>
      </w:pPr>
      <w:r>
        <w:rPr>
          <w:rFonts w:hint="eastAsia"/>
          <w:sz w:val="24"/>
        </w:rPr>
        <w:t>13、控制器通信接口</w:t>
      </w:r>
      <w:r>
        <w:rPr>
          <w:sz w:val="24"/>
        </w:rPr>
        <w:t>USB2.0/3.0</w:t>
      </w:r>
      <w:r>
        <w:rPr>
          <w:rFonts w:hint="eastAsia"/>
          <w:sz w:val="24"/>
        </w:rPr>
        <w:t>，支持</w:t>
      </w:r>
      <w:r>
        <w:rPr>
          <w:sz w:val="24"/>
        </w:rPr>
        <w:t>Windows XP/7/8/10</w:t>
      </w:r>
      <w:r>
        <w:rPr>
          <w:rFonts w:hint="eastAsia"/>
          <w:sz w:val="24"/>
        </w:rPr>
        <w:t>操作系统。</w:t>
      </w: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sz w:val="24"/>
        </w:rPr>
      </w:pPr>
    </w:p>
    <w:p>
      <w:pPr>
        <w:widowControl/>
        <w:jc w:val="left"/>
      </w:pPr>
      <w:r>
        <w:br w:type="page"/>
      </w:r>
    </w:p>
    <w:p>
      <w:pPr>
        <w:pStyle w:val="2"/>
        <w:jc w:val="center"/>
        <w:rPr>
          <w:color w:val="000000" w:themeColor="text1"/>
        </w:rPr>
      </w:pPr>
      <w:r>
        <w:rPr>
          <w:rFonts w:hint="eastAsia"/>
          <w:color w:val="000000" w:themeColor="text1"/>
        </w:rPr>
        <w:t>第四部分 合同主要条款</w:t>
      </w:r>
      <w:bookmarkEnd w:id="15"/>
    </w:p>
    <w:p>
      <w:pPr>
        <w:spacing w:line="420" w:lineRule="atLeast"/>
        <w:ind w:firstLine="472" w:firstLineChars="196"/>
        <w:rPr>
          <w:b/>
          <w:color w:val="000000" w:themeColor="text1"/>
          <w:sz w:val="24"/>
        </w:rPr>
      </w:pPr>
      <w:r>
        <w:rPr>
          <w:b/>
          <w:color w:val="000000" w:themeColor="text1"/>
          <w:sz w:val="24"/>
        </w:rPr>
        <w:t>1</w:t>
      </w:r>
      <w:r>
        <w:rPr>
          <w:rFonts w:hint="eastAsia"/>
          <w:b/>
          <w:color w:val="000000" w:themeColor="text1"/>
          <w:sz w:val="24"/>
        </w:rPr>
        <w:t>、交货期</w:t>
      </w:r>
    </w:p>
    <w:p>
      <w:pPr>
        <w:spacing w:line="420" w:lineRule="atLeast"/>
        <w:ind w:firstLine="480" w:firstLineChars="200"/>
        <w:rPr>
          <w:color w:val="000000" w:themeColor="text1"/>
          <w:sz w:val="24"/>
        </w:rPr>
      </w:pPr>
      <w:r>
        <w:rPr>
          <w:rFonts w:hint="eastAsia"/>
          <w:color w:val="000000" w:themeColor="text1"/>
          <w:sz w:val="24"/>
        </w:rPr>
        <w:t>合同生效后30天内；</w:t>
      </w:r>
    </w:p>
    <w:p>
      <w:pPr>
        <w:spacing w:line="420" w:lineRule="atLeast"/>
        <w:ind w:firstLine="482" w:firstLineChars="200"/>
        <w:rPr>
          <w:b/>
          <w:color w:val="000000" w:themeColor="text1"/>
          <w:sz w:val="24"/>
        </w:rPr>
      </w:pPr>
      <w:r>
        <w:rPr>
          <w:b/>
          <w:color w:val="000000" w:themeColor="text1"/>
          <w:sz w:val="24"/>
        </w:rPr>
        <w:t>2</w:t>
      </w:r>
      <w:r>
        <w:rPr>
          <w:rFonts w:hint="eastAsia"/>
          <w:b/>
          <w:color w:val="000000" w:themeColor="text1"/>
          <w:sz w:val="24"/>
        </w:rPr>
        <w:t>、交货地点</w:t>
      </w:r>
    </w:p>
    <w:p>
      <w:pPr>
        <w:spacing w:line="420" w:lineRule="atLeast"/>
        <w:ind w:firstLine="480" w:firstLineChars="200"/>
        <w:rPr>
          <w:color w:val="000000" w:themeColor="text1"/>
          <w:sz w:val="24"/>
        </w:rPr>
      </w:pPr>
      <w:r>
        <w:rPr>
          <w:rFonts w:hint="eastAsia"/>
          <w:color w:val="000000" w:themeColor="text1"/>
          <w:sz w:val="24"/>
        </w:rPr>
        <w:t>南通大学指定地点。</w:t>
      </w:r>
    </w:p>
    <w:p>
      <w:pPr>
        <w:spacing w:line="420" w:lineRule="atLeast"/>
        <w:ind w:firstLine="482" w:firstLineChars="200"/>
        <w:rPr>
          <w:b/>
          <w:color w:val="000000" w:themeColor="text1"/>
          <w:sz w:val="24"/>
        </w:rPr>
      </w:pPr>
      <w:r>
        <w:rPr>
          <w:b/>
          <w:color w:val="000000" w:themeColor="text1"/>
          <w:sz w:val="24"/>
        </w:rPr>
        <w:t>3</w:t>
      </w:r>
      <w:r>
        <w:rPr>
          <w:rFonts w:hint="eastAsia"/>
          <w:b/>
          <w:color w:val="000000" w:themeColor="text1"/>
          <w:sz w:val="24"/>
        </w:rPr>
        <w:t>、付款方式</w:t>
      </w:r>
    </w:p>
    <w:p>
      <w:pPr>
        <w:spacing w:line="400" w:lineRule="exact"/>
        <w:ind w:firstLine="480" w:firstLineChars="200"/>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％作为质保金，待安装调试验收合格之日起满1年后根据质保和售后服务情况支付。</w:t>
      </w:r>
    </w:p>
    <w:p>
      <w:pPr>
        <w:spacing w:line="400" w:lineRule="exact"/>
        <w:ind w:firstLine="482" w:firstLineChars="200"/>
        <w:rPr>
          <w:b/>
          <w:color w:val="000000"/>
          <w:sz w:val="24"/>
        </w:rPr>
      </w:pPr>
      <w:bookmarkStart w:id="16" w:name="_Toc24632178"/>
      <w:r>
        <w:rPr>
          <w:b/>
          <w:color w:val="000000"/>
          <w:sz w:val="24"/>
        </w:rPr>
        <w:t>4</w:t>
      </w:r>
      <w:r>
        <w:rPr>
          <w:rFonts w:hint="eastAsia"/>
          <w:b/>
          <w:color w:val="000000"/>
          <w:sz w:val="24"/>
        </w:rPr>
        <w:t>、保修期及售后服务</w:t>
      </w:r>
    </w:p>
    <w:p>
      <w:pPr>
        <w:spacing w:line="400" w:lineRule="exact"/>
        <w:ind w:firstLine="480" w:firstLineChars="200"/>
        <w:rPr>
          <w:color w:val="000000"/>
          <w:sz w:val="24"/>
        </w:rPr>
      </w:pPr>
      <w:r>
        <w:rPr>
          <w:rFonts w:hint="eastAsia"/>
          <w:color w:val="000000"/>
          <w:sz w:val="24"/>
        </w:rPr>
        <w:t>（</w:t>
      </w:r>
      <w:r>
        <w:rPr>
          <w:color w:val="000000"/>
          <w:sz w:val="24"/>
        </w:rPr>
        <w:t>1</w:t>
      </w:r>
      <w:r>
        <w:rPr>
          <w:rFonts w:hint="eastAsia"/>
          <w:color w:val="000000"/>
          <w:sz w:val="24"/>
        </w:rPr>
        <w:t>）验收合格后免费保修</w:t>
      </w:r>
      <w:r>
        <w:rPr>
          <w:color w:val="000000"/>
          <w:sz w:val="24"/>
          <w:u w:val="single"/>
        </w:rPr>
        <w:t xml:space="preserve"> </w:t>
      </w:r>
      <w:r>
        <w:rPr>
          <w:rFonts w:hint="eastAsia"/>
          <w:b/>
          <w:color w:val="000000"/>
          <w:sz w:val="24"/>
          <w:u w:val="single"/>
        </w:rPr>
        <w:t>壹</w:t>
      </w:r>
      <w:r>
        <w:rPr>
          <w:b/>
          <w:color w:val="000000"/>
          <w:sz w:val="24"/>
          <w:u w:val="single"/>
        </w:rPr>
        <w:t xml:space="preserve"> </w:t>
      </w:r>
      <w:r>
        <w:rPr>
          <w:rFonts w:hint="eastAsia"/>
          <w:color w:val="000000"/>
          <w:sz w:val="24"/>
        </w:rPr>
        <w:t>年，保修期自愿延长不限；（特殊要求以“第三部分</w:t>
      </w:r>
      <w:r>
        <w:rPr>
          <w:color w:val="000000"/>
          <w:sz w:val="24"/>
        </w:rPr>
        <w:t xml:space="preserve">  </w:t>
      </w:r>
      <w:r>
        <w:rPr>
          <w:rFonts w:hint="eastAsia"/>
          <w:color w:val="000000"/>
          <w:sz w:val="24"/>
        </w:rPr>
        <w:t>采购货物要求及相关说明”中内容为准）</w:t>
      </w:r>
    </w:p>
    <w:p>
      <w:pPr>
        <w:spacing w:line="400" w:lineRule="exact"/>
        <w:ind w:firstLine="4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00" w:lineRule="exact"/>
        <w:ind w:firstLine="480" w:firstLineChars="200"/>
        <w:rPr>
          <w:b/>
          <w:color w:val="000000"/>
          <w:sz w:val="24"/>
        </w:rPr>
      </w:pPr>
      <w:r>
        <w:rPr>
          <w:rFonts w:hint="eastAsia"/>
          <w:color w:val="000000"/>
          <w:sz w:val="24"/>
        </w:rPr>
        <w:t>（3）售后服务承诺书中承诺的其他条款。</w:t>
      </w:r>
    </w:p>
    <w:p>
      <w:pPr>
        <w:spacing w:line="400" w:lineRule="exact"/>
        <w:ind w:firstLine="482" w:firstLineChars="200"/>
        <w:rPr>
          <w:color w:val="000000"/>
          <w:sz w:val="24"/>
        </w:rPr>
      </w:pPr>
      <w:r>
        <w:rPr>
          <w:b/>
          <w:color w:val="000000"/>
          <w:sz w:val="24"/>
        </w:rPr>
        <w:t>5</w:t>
      </w:r>
      <w:r>
        <w:rPr>
          <w:rFonts w:hint="eastAsia"/>
          <w:b/>
          <w:color w:val="000000"/>
          <w:sz w:val="24"/>
        </w:rPr>
        <w:t>、安装、调试及验收要求</w:t>
      </w:r>
    </w:p>
    <w:p>
      <w:pPr>
        <w:spacing w:line="400" w:lineRule="exact"/>
        <w:ind w:firstLine="4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00" w:lineRule="exact"/>
        <w:ind w:firstLine="4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hint="eastAsia" w:ascii="宋体" w:hAnsi="宋体"/>
          <w:color w:val="000000"/>
          <w:sz w:val="24"/>
        </w:rPr>
        <w:t>小时内</w:t>
      </w:r>
      <w:r>
        <w:rPr>
          <w:rFonts w:hint="eastAsia"/>
          <w:color w:val="000000"/>
          <w:sz w:val="24"/>
        </w:rPr>
        <w:t>派遣合格的技术人员前往买方完成货物的安装、调试工作；</w:t>
      </w:r>
    </w:p>
    <w:p>
      <w:pPr>
        <w:spacing w:line="400" w:lineRule="exact"/>
        <w:ind w:firstLine="4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00" w:lineRule="exact"/>
        <w:ind w:firstLine="4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00" w:lineRule="exact"/>
        <w:ind w:firstLine="4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00" w:lineRule="exact"/>
        <w:ind w:firstLine="4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pPr>
        <w:widowControl/>
        <w:jc w:val="left"/>
        <w:rPr>
          <w:b/>
          <w:bCs/>
          <w:color w:val="000000" w:themeColor="text1"/>
          <w:kern w:val="44"/>
          <w:sz w:val="44"/>
          <w:szCs w:val="44"/>
        </w:rPr>
      </w:pPr>
      <w:r>
        <w:rPr>
          <w:color w:val="000000" w:themeColor="text1"/>
        </w:rPr>
        <w:br w:type="page"/>
      </w:r>
    </w:p>
    <w:p>
      <w:pPr>
        <w:pStyle w:val="2"/>
        <w:jc w:val="center"/>
        <w:rPr>
          <w:rFonts w:ascii="宋体"/>
          <w:b w:val="0"/>
          <w:color w:val="000000" w:themeColor="text1"/>
          <w:spacing w:val="4"/>
        </w:rPr>
      </w:pPr>
      <w:r>
        <w:rPr>
          <w:rFonts w:hint="eastAsia"/>
          <w:color w:val="000000" w:themeColor="text1"/>
        </w:rPr>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6"/>
    </w:p>
    <w:p>
      <w:pPr>
        <w:spacing w:line="360" w:lineRule="auto"/>
        <w:rPr>
          <w:rFonts w:ascii="宋体"/>
          <w:color w:val="000000" w:themeColor="text1"/>
          <w:spacing w:val="4"/>
          <w:sz w:val="24"/>
        </w:rPr>
      </w:pPr>
      <w:r>
        <w:rPr>
          <w:rFonts w:hint="eastAsia" w:ascii="宋体" w:hAnsi="宋体"/>
          <w:color w:val="000000" w:themeColor="text1"/>
          <w:spacing w:val="4"/>
          <w:sz w:val="24"/>
        </w:rPr>
        <w:t>附件</w:t>
      </w:r>
      <w:r>
        <w:rPr>
          <w:rFonts w:ascii="宋体" w:hAnsi="宋体"/>
          <w:color w:val="000000" w:themeColor="text1"/>
          <w:spacing w:val="4"/>
          <w:sz w:val="24"/>
        </w:rPr>
        <w:t>1</w:t>
      </w:r>
      <w:r>
        <w:rPr>
          <w:rFonts w:hint="eastAsia" w:ascii="宋体" w:hAnsi="宋体"/>
          <w:color w:val="000000" w:themeColor="text1"/>
          <w:spacing w:val="4"/>
          <w:sz w:val="24"/>
        </w:rPr>
        <w:t>：投标函</w:t>
      </w:r>
    </w:p>
    <w:p>
      <w:pPr>
        <w:spacing w:line="360" w:lineRule="auto"/>
        <w:rPr>
          <w:rFonts w:ascii="宋体"/>
          <w:color w:val="000000" w:themeColor="text1"/>
          <w:spacing w:val="4"/>
          <w:sz w:val="24"/>
        </w:rPr>
      </w:pPr>
      <w:r>
        <w:rPr>
          <w:rFonts w:hint="eastAsia" w:ascii="宋体" w:hAnsi="宋体"/>
          <w:color w:val="000000" w:themeColor="text1"/>
          <w:spacing w:val="4"/>
          <w:sz w:val="24"/>
        </w:rPr>
        <w:t>附件</w:t>
      </w:r>
      <w:r>
        <w:rPr>
          <w:rFonts w:ascii="宋体" w:hAnsi="宋体"/>
          <w:color w:val="000000" w:themeColor="text1"/>
          <w:spacing w:val="4"/>
          <w:sz w:val="24"/>
        </w:rPr>
        <w:t>2</w:t>
      </w:r>
      <w:r>
        <w:rPr>
          <w:rFonts w:hint="eastAsia" w:ascii="宋体" w:hAnsi="宋体"/>
          <w:color w:val="000000" w:themeColor="text1"/>
          <w:spacing w:val="4"/>
          <w:sz w:val="24"/>
        </w:rPr>
        <w:t>：投标报价总表</w:t>
      </w:r>
    </w:p>
    <w:p>
      <w:pPr>
        <w:spacing w:line="360" w:lineRule="auto"/>
        <w:rPr>
          <w:rFonts w:ascii="宋体"/>
          <w:color w:val="000000" w:themeColor="text1"/>
          <w:spacing w:val="4"/>
          <w:sz w:val="24"/>
        </w:rPr>
      </w:pPr>
      <w:r>
        <w:rPr>
          <w:rFonts w:hint="eastAsia" w:ascii="宋体" w:hAnsi="宋体"/>
          <w:color w:val="000000" w:themeColor="text1"/>
          <w:spacing w:val="4"/>
          <w:sz w:val="24"/>
        </w:rPr>
        <w:t>附件</w:t>
      </w:r>
      <w:r>
        <w:rPr>
          <w:rFonts w:ascii="宋体" w:hAnsi="宋体"/>
          <w:color w:val="000000" w:themeColor="text1"/>
          <w:spacing w:val="4"/>
          <w:sz w:val="24"/>
        </w:rPr>
        <w:t>3</w:t>
      </w:r>
      <w:r>
        <w:rPr>
          <w:rFonts w:hint="eastAsia" w:ascii="宋体" w:hAnsi="宋体"/>
          <w:color w:val="000000" w:themeColor="text1"/>
          <w:spacing w:val="4"/>
          <w:sz w:val="24"/>
        </w:rPr>
        <w:t>：配置清单及分项报价表</w:t>
      </w:r>
    </w:p>
    <w:p>
      <w:pPr>
        <w:spacing w:line="360" w:lineRule="auto"/>
        <w:rPr>
          <w:color w:val="000000" w:themeColor="text1"/>
          <w:sz w:val="24"/>
        </w:rPr>
      </w:pPr>
      <w:r>
        <w:rPr>
          <w:rFonts w:hint="eastAsia" w:ascii="宋体" w:hAnsi="宋体"/>
          <w:color w:val="000000" w:themeColor="text1"/>
          <w:spacing w:val="4"/>
          <w:sz w:val="24"/>
        </w:rPr>
        <w:t>附件</w:t>
      </w:r>
      <w:r>
        <w:rPr>
          <w:rFonts w:ascii="宋体" w:hAnsi="宋体"/>
          <w:color w:val="000000" w:themeColor="text1"/>
          <w:spacing w:val="4"/>
          <w:sz w:val="24"/>
        </w:rPr>
        <w:t>4</w:t>
      </w:r>
      <w:r>
        <w:rPr>
          <w:rFonts w:hint="eastAsia" w:ascii="宋体" w:hAnsi="宋体"/>
          <w:color w:val="000000" w:themeColor="text1"/>
          <w:spacing w:val="4"/>
          <w:sz w:val="24"/>
        </w:rPr>
        <w:t>：技术规格响应</w:t>
      </w:r>
      <w:r>
        <w:rPr>
          <w:rFonts w:ascii="宋体" w:hAnsi="宋体"/>
          <w:color w:val="000000" w:themeColor="text1"/>
          <w:spacing w:val="4"/>
          <w:sz w:val="24"/>
        </w:rPr>
        <w:t>/</w:t>
      </w:r>
      <w:r>
        <w:rPr>
          <w:rFonts w:hint="eastAsia" w:ascii="宋体" w:hAnsi="宋体"/>
          <w:color w:val="000000" w:themeColor="text1"/>
          <w:spacing w:val="4"/>
          <w:sz w:val="24"/>
        </w:rPr>
        <w:t>偏</w:t>
      </w:r>
      <w:r>
        <w:rPr>
          <w:rFonts w:hint="eastAsia"/>
          <w:color w:val="000000" w:themeColor="text1"/>
          <w:sz w:val="24"/>
        </w:rPr>
        <w:t>离表</w:t>
      </w:r>
    </w:p>
    <w:p>
      <w:pPr>
        <w:spacing w:line="360" w:lineRule="auto"/>
        <w:rPr>
          <w:color w:val="000000" w:themeColor="text1"/>
          <w:sz w:val="24"/>
        </w:rPr>
      </w:pPr>
      <w:r>
        <w:rPr>
          <w:rFonts w:hint="eastAsia" w:ascii="宋体" w:hAnsi="宋体"/>
          <w:color w:val="000000" w:themeColor="text1"/>
          <w:spacing w:val="4"/>
          <w:sz w:val="24"/>
        </w:rPr>
        <w:t>附件</w:t>
      </w:r>
      <w:r>
        <w:rPr>
          <w:rFonts w:ascii="宋体" w:hAnsi="宋体"/>
          <w:color w:val="000000" w:themeColor="text1"/>
          <w:spacing w:val="4"/>
          <w:sz w:val="24"/>
        </w:rPr>
        <w:t>5</w:t>
      </w:r>
      <w:r>
        <w:rPr>
          <w:rFonts w:hint="eastAsia" w:ascii="宋体" w:hAnsi="宋体"/>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pPr>
        <w:spacing w:line="360" w:lineRule="auto"/>
        <w:rPr>
          <w:color w:val="000000" w:themeColor="text1"/>
          <w:sz w:val="24"/>
        </w:rPr>
      </w:pPr>
      <w:r>
        <w:rPr>
          <w:rFonts w:hint="eastAsia" w:ascii="宋体" w:hAnsi="宋体"/>
          <w:color w:val="000000" w:themeColor="text1"/>
          <w:spacing w:val="4"/>
          <w:sz w:val="24"/>
        </w:rPr>
        <w:t>附件</w:t>
      </w:r>
      <w:r>
        <w:rPr>
          <w:rFonts w:ascii="宋体" w:hAnsi="宋体"/>
          <w:color w:val="000000" w:themeColor="text1"/>
          <w:spacing w:val="4"/>
          <w:sz w:val="24"/>
        </w:rPr>
        <w:t>6</w:t>
      </w:r>
      <w:r>
        <w:rPr>
          <w:rFonts w:hint="eastAsia" w:ascii="宋体" w:hAnsi="宋体"/>
          <w:color w:val="000000" w:themeColor="text1"/>
          <w:spacing w:val="4"/>
          <w:sz w:val="24"/>
        </w:rPr>
        <w:t>：</w:t>
      </w:r>
      <w:r>
        <w:rPr>
          <w:rFonts w:hint="eastAsia"/>
          <w:color w:val="000000" w:themeColor="text1"/>
          <w:sz w:val="24"/>
        </w:rPr>
        <w:t>法定代表人资格证明</w:t>
      </w:r>
    </w:p>
    <w:p>
      <w:pPr>
        <w:spacing w:line="360" w:lineRule="auto"/>
        <w:rPr>
          <w:color w:val="000000" w:themeColor="text1"/>
          <w:sz w:val="24"/>
        </w:rPr>
      </w:pPr>
      <w:r>
        <w:rPr>
          <w:rFonts w:hint="eastAsia" w:ascii="宋体" w:hAnsi="宋体"/>
          <w:color w:val="000000" w:themeColor="text1"/>
          <w:spacing w:val="4"/>
          <w:sz w:val="24"/>
        </w:rPr>
        <w:t>附件</w:t>
      </w:r>
      <w:r>
        <w:rPr>
          <w:rFonts w:ascii="宋体" w:hAnsi="宋体"/>
          <w:color w:val="000000" w:themeColor="text1"/>
          <w:spacing w:val="4"/>
          <w:sz w:val="24"/>
        </w:rPr>
        <w:t>7</w:t>
      </w:r>
      <w:r>
        <w:rPr>
          <w:rFonts w:hint="eastAsia" w:ascii="宋体" w:hAnsi="宋体"/>
          <w:color w:val="000000" w:themeColor="text1"/>
          <w:spacing w:val="4"/>
          <w:sz w:val="24"/>
        </w:rPr>
        <w:t>：</w:t>
      </w:r>
      <w:r>
        <w:rPr>
          <w:rFonts w:hint="eastAsia"/>
          <w:color w:val="000000" w:themeColor="text1"/>
          <w:sz w:val="24"/>
        </w:rPr>
        <w:t>法定代表人授权书</w:t>
      </w:r>
    </w:p>
    <w:p>
      <w:pPr>
        <w:pStyle w:val="3"/>
        <w:rPr>
          <w:b w:val="0"/>
          <w:color w:val="000000" w:themeColor="text1"/>
          <w:sz w:val="21"/>
          <w:szCs w:val="21"/>
        </w:rPr>
      </w:pPr>
      <w:r>
        <w:rPr>
          <w:color w:val="000000" w:themeColor="text1"/>
          <w:sz w:val="24"/>
        </w:rPr>
        <w:br w:type="page"/>
      </w:r>
      <w:bookmarkStart w:id="17" w:name="_Toc24632179"/>
      <w:r>
        <w:rPr>
          <w:rFonts w:hint="eastAsia"/>
          <w:b w:val="0"/>
          <w:color w:val="000000" w:themeColor="text1"/>
          <w:sz w:val="21"/>
          <w:szCs w:val="21"/>
        </w:rPr>
        <w:t>附件</w:t>
      </w:r>
      <w:r>
        <w:rPr>
          <w:b w:val="0"/>
          <w:color w:val="000000" w:themeColor="text1"/>
          <w:sz w:val="21"/>
          <w:szCs w:val="21"/>
        </w:rPr>
        <w:t>1</w:t>
      </w:r>
      <w:r>
        <w:rPr>
          <w:rFonts w:hint="eastAsia"/>
          <w:b w:val="0"/>
          <w:color w:val="000000" w:themeColor="text1"/>
          <w:sz w:val="21"/>
          <w:szCs w:val="21"/>
        </w:rPr>
        <w:t>：投标函</w:t>
      </w:r>
      <w:bookmarkEnd w:id="17"/>
    </w:p>
    <w:p>
      <w:pPr>
        <w:jc w:val="center"/>
        <w:rPr>
          <w:rFonts w:ascii="宋体"/>
          <w:color w:val="000000" w:themeColor="text1"/>
        </w:rPr>
      </w:pPr>
      <w:r>
        <w:rPr>
          <w:rFonts w:hint="eastAsia" w:ascii="宋体" w:hAnsi="宋体"/>
          <w:b/>
          <w:bCs/>
          <w:color w:val="000000" w:themeColor="text1"/>
          <w:sz w:val="44"/>
        </w:rPr>
        <w:t>投</w:t>
      </w:r>
      <w:r>
        <w:rPr>
          <w:rFonts w:ascii="宋体" w:hAnsi="宋体"/>
          <w:b/>
          <w:bCs/>
          <w:color w:val="000000" w:themeColor="text1"/>
          <w:sz w:val="44"/>
        </w:rPr>
        <w:t xml:space="preserve">    </w:t>
      </w:r>
      <w:r>
        <w:rPr>
          <w:rFonts w:hint="eastAsia" w:ascii="宋体" w:hAnsi="宋体"/>
          <w:b/>
          <w:bCs/>
          <w:color w:val="000000" w:themeColor="text1"/>
          <w:sz w:val="44"/>
        </w:rPr>
        <w:t>标</w:t>
      </w:r>
      <w:r>
        <w:rPr>
          <w:rFonts w:ascii="宋体" w:hAnsi="宋体"/>
          <w:b/>
          <w:bCs/>
          <w:color w:val="000000" w:themeColor="text1"/>
          <w:sz w:val="44"/>
        </w:rPr>
        <w:t xml:space="preserve">    </w:t>
      </w:r>
      <w:r>
        <w:rPr>
          <w:rFonts w:hint="eastAsia" w:ascii="宋体" w:hAnsi="宋体"/>
          <w:b/>
          <w:bCs/>
          <w:color w:val="000000" w:themeColor="text1"/>
          <w:sz w:val="44"/>
        </w:rPr>
        <w:t>函</w:t>
      </w:r>
    </w:p>
    <w:p>
      <w:pPr>
        <w:spacing w:line="360" w:lineRule="auto"/>
        <w:rPr>
          <w:color w:val="000000" w:themeColor="text1"/>
          <w:sz w:val="24"/>
        </w:rPr>
      </w:pPr>
    </w:p>
    <w:p>
      <w:pPr>
        <w:spacing w:line="360" w:lineRule="auto"/>
        <w:rPr>
          <w:color w:val="000000" w:themeColor="text1"/>
          <w:sz w:val="24"/>
        </w:rPr>
      </w:pPr>
      <w:r>
        <w:rPr>
          <w:rFonts w:hint="eastAsia"/>
          <w:color w:val="000000" w:themeColor="text1"/>
          <w:sz w:val="24"/>
        </w:rPr>
        <w:t>南通大学招投标管理办公室：</w:t>
      </w:r>
    </w:p>
    <w:p>
      <w:pPr>
        <w:spacing w:line="360" w:lineRule="auto"/>
        <w:ind w:left="1" w:firstLine="564" w:firstLineChars="235"/>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项目招标文件（项目编号</w:t>
      </w:r>
      <w:r>
        <w:rPr>
          <w:color w:val="000000" w:themeColor="text1"/>
          <w:sz w:val="24"/>
          <w:u w:val="single"/>
        </w:rPr>
        <w:t xml:space="preserve">           </w:t>
      </w:r>
      <w:r>
        <w:rPr>
          <w:rFonts w:hint="eastAsia"/>
          <w:color w:val="000000" w:themeColor="text1"/>
          <w:sz w:val="24"/>
        </w:rPr>
        <w:t>），已完全了解招标文件中的所有条款及要求，决定参加投标，同时做出如下承诺：</w:t>
      </w:r>
    </w:p>
    <w:p>
      <w:pPr>
        <w:spacing w:line="360" w:lineRule="auto"/>
        <w:ind w:firstLine="480" w:firstLineChars="20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pPr>
        <w:spacing w:line="360" w:lineRule="auto"/>
        <w:ind w:firstLine="480" w:firstLineChars="20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pPr>
        <w:spacing w:line="360" w:lineRule="auto"/>
        <w:ind w:firstLine="480" w:firstLineChars="200"/>
        <w:rPr>
          <w:color w:val="000000" w:themeColor="text1"/>
          <w:sz w:val="24"/>
        </w:rPr>
      </w:pPr>
      <w:r>
        <w:rPr>
          <w:color w:val="000000" w:themeColor="text1"/>
          <w:sz w:val="24"/>
        </w:rPr>
        <w:t>3</w:t>
      </w:r>
      <w:r>
        <w:rPr>
          <w:rFonts w:hint="eastAsia"/>
          <w:color w:val="000000" w:themeColor="text1"/>
          <w:sz w:val="24"/>
        </w:rPr>
        <w:t>、接受招标文件的所有条款、条件和</w:t>
      </w:r>
      <w:r>
        <w:rPr>
          <w:rFonts w:hint="eastAsia" w:ascii="宋体" w:hAnsi="宋体"/>
          <w:bCs/>
          <w:color w:val="000000" w:themeColor="text1"/>
          <w:sz w:val="24"/>
        </w:rPr>
        <w:t>规定</w:t>
      </w:r>
      <w:r>
        <w:rPr>
          <w:rFonts w:hint="eastAsia"/>
          <w:color w:val="000000" w:themeColor="text1"/>
          <w:sz w:val="24"/>
        </w:rPr>
        <w:t>，</w:t>
      </w:r>
      <w:r>
        <w:rPr>
          <w:rFonts w:hint="eastAsia" w:ascii="宋体" w:hAnsi="宋体"/>
          <w:bCs/>
          <w:color w:val="000000" w:themeColor="text1"/>
          <w:sz w:val="24"/>
        </w:rPr>
        <w:t>放弃对招标文件提出质疑的权利。</w:t>
      </w:r>
    </w:p>
    <w:p>
      <w:pPr>
        <w:spacing w:line="360" w:lineRule="auto"/>
        <w:ind w:firstLine="480" w:firstLineChars="20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pPr>
        <w:spacing w:line="360" w:lineRule="auto"/>
        <w:ind w:firstLine="480" w:firstLineChars="200"/>
        <w:rPr>
          <w:color w:val="000000" w:themeColor="text1"/>
          <w:sz w:val="24"/>
        </w:rPr>
      </w:pPr>
      <w:r>
        <w:rPr>
          <w:color w:val="000000" w:themeColor="text1"/>
          <w:sz w:val="24"/>
        </w:rPr>
        <w:t>5</w:t>
      </w:r>
      <w:r>
        <w:rPr>
          <w:rFonts w:hint="eastAsia"/>
          <w:color w:val="000000" w:themeColor="text1"/>
          <w:sz w:val="24"/>
        </w:rPr>
        <w:t>、</w:t>
      </w:r>
      <w:r>
        <w:rPr>
          <w:rFonts w:hint="eastAsia" w:ascii="宋体" w:hAnsi="宋体"/>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pPr>
        <w:spacing w:line="360" w:lineRule="auto"/>
        <w:ind w:firstLine="480" w:firstLineChars="20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Style w:val="14"/>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color w:val="000000" w:themeColor="text1"/>
                <w:sz w:val="24"/>
              </w:rPr>
            </w:pPr>
            <w:r>
              <w:rPr>
                <w:rFonts w:hint="eastAsia"/>
                <w:color w:val="000000" w:themeColor="text1"/>
                <w:sz w:val="24"/>
              </w:rPr>
              <w:t>投 标 人（公章）：</w:t>
            </w:r>
          </w:p>
        </w:tc>
        <w:tc>
          <w:tcPr>
            <w:tcW w:w="4678" w:type="dxa"/>
            <w:tcBorders>
              <w:bottom w:val="single" w:color="000000" w:sz="4" w:space="0"/>
            </w:tcBorders>
            <w:shd w:val="clear" w:color="auto" w:fill="auto"/>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机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rPr>
            </w:pPr>
            <w:r>
              <w:rPr>
                <w:rFonts w:ascii="Adobe 黑体 Std R" w:hAnsi="Adobe 黑体 Std R" w:eastAsia="Adobe 黑体 Std R"/>
                <w:color w:val="000000" w:themeColor="text1"/>
                <w:sz w:val="24"/>
              </w:rPr>
              <w:t>E  m  a  i  l</w:t>
            </w:r>
            <w:r>
              <w:rPr>
                <w:rFonts w:hint="eastAsia"/>
                <w:color w:val="000000" w:themeColor="text1"/>
                <w:sz w:val="24"/>
              </w:rPr>
              <w:t xml:space="preserve">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址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期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rPr>
            </w:pPr>
          </w:p>
        </w:tc>
      </w:tr>
    </w:tbl>
    <w:p>
      <w:pPr>
        <w:spacing w:line="360" w:lineRule="auto"/>
        <w:ind w:firstLine="480" w:firstLineChars="200"/>
        <w:rPr>
          <w:color w:val="000000" w:themeColor="text1"/>
          <w:sz w:val="24"/>
        </w:rPr>
      </w:pPr>
    </w:p>
    <w:p>
      <w:pPr>
        <w:snapToGrid w:val="0"/>
        <w:spacing w:line="360" w:lineRule="auto"/>
        <w:ind w:left="-143" w:leftChars="-68" w:right="-351" w:rightChars="-167"/>
        <w:rPr>
          <w:rFonts w:ascii="宋体"/>
          <w:color w:val="000000" w:themeColor="text1"/>
          <w:spacing w:val="4"/>
          <w:sz w:val="24"/>
        </w:rPr>
        <w:sectPr>
          <w:footerReference r:id="rId3" w:type="default"/>
          <w:footerReference r:id="rId4" w:type="even"/>
          <w:pgSz w:w="11906" w:h="16838"/>
          <w:pgMar w:top="1440" w:right="1080" w:bottom="1440" w:left="1080" w:header="851" w:footer="992" w:gutter="0"/>
          <w:pgNumType w:start="0"/>
          <w:cols w:space="425" w:num="1"/>
          <w:titlePg/>
          <w:docGrid w:type="lines" w:linePitch="312" w:charSpace="0"/>
        </w:sectPr>
      </w:pPr>
    </w:p>
    <w:p>
      <w:pPr>
        <w:pStyle w:val="3"/>
        <w:rPr>
          <w:b w:val="0"/>
          <w:color w:val="000000" w:themeColor="text1"/>
          <w:sz w:val="21"/>
          <w:szCs w:val="21"/>
        </w:rPr>
      </w:pPr>
      <w:bookmarkStart w:id="18" w:name="_Toc24632180"/>
      <w:r>
        <w:rPr>
          <w:rFonts w:hint="eastAsia"/>
          <w:b w:val="0"/>
          <w:color w:val="000000" w:themeColor="text1"/>
          <w:sz w:val="21"/>
          <w:szCs w:val="21"/>
        </w:rPr>
        <w:t>附件</w:t>
      </w:r>
      <w:r>
        <w:rPr>
          <w:b w:val="0"/>
          <w:color w:val="000000" w:themeColor="text1"/>
          <w:sz w:val="21"/>
          <w:szCs w:val="21"/>
        </w:rPr>
        <w:t>2</w:t>
      </w:r>
      <w:r>
        <w:rPr>
          <w:rFonts w:hint="eastAsia"/>
          <w:b w:val="0"/>
          <w:color w:val="000000" w:themeColor="text1"/>
          <w:sz w:val="21"/>
          <w:szCs w:val="21"/>
        </w:rPr>
        <w:t>：投标报价总表</w:t>
      </w:r>
      <w:bookmarkEnd w:id="18"/>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投</w:t>
      </w:r>
      <w:r>
        <w:rPr>
          <w:rFonts w:ascii="宋体"/>
          <w:b/>
          <w:color w:val="000000" w:themeColor="text1"/>
          <w:sz w:val="36"/>
          <w:szCs w:val="36"/>
        </w:rPr>
        <w:t xml:space="preserve"> </w:t>
      </w:r>
      <w:r>
        <w:rPr>
          <w:rFonts w:hint="eastAsia" w:ascii="宋体"/>
          <w:b/>
          <w:color w:val="000000" w:themeColor="text1"/>
          <w:sz w:val="36"/>
          <w:szCs w:val="36"/>
        </w:rPr>
        <w:t>标</w:t>
      </w:r>
      <w:r>
        <w:rPr>
          <w:rFonts w:ascii="宋体"/>
          <w:b/>
          <w:color w:val="000000" w:themeColor="text1"/>
          <w:sz w:val="36"/>
          <w:szCs w:val="36"/>
        </w:rPr>
        <w:t xml:space="preserve"> </w:t>
      </w:r>
      <w:r>
        <w:rPr>
          <w:rFonts w:hint="eastAsia" w:ascii="宋体"/>
          <w:b/>
          <w:color w:val="000000" w:themeColor="text1"/>
          <w:sz w:val="36"/>
          <w:szCs w:val="36"/>
        </w:rPr>
        <w:t>报</w:t>
      </w:r>
      <w:r>
        <w:rPr>
          <w:rFonts w:ascii="宋体"/>
          <w:b/>
          <w:color w:val="000000" w:themeColor="text1"/>
          <w:sz w:val="36"/>
          <w:szCs w:val="36"/>
        </w:rPr>
        <w:t xml:space="preserve"> </w:t>
      </w:r>
      <w:r>
        <w:rPr>
          <w:rFonts w:hint="eastAsia" w:ascii="宋体"/>
          <w:b/>
          <w:color w:val="000000" w:themeColor="text1"/>
          <w:sz w:val="36"/>
          <w:szCs w:val="36"/>
        </w:rPr>
        <w:t>价</w:t>
      </w:r>
      <w:r>
        <w:rPr>
          <w:rFonts w:ascii="宋体"/>
          <w:b/>
          <w:color w:val="000000" w:themeColor="text1"/>
          <w:sz w:val="36"/>
          <w:szCs w:val="36"/>
        </w:rPr>
        <w:t xml:space="preserve"> </w:t>
      </w:r>
      <w:r>
        <w:rPr>
          <w:rFonts w:hint="eastAsia" w:ascii="宋体"/>
          <w:b/>
          <w:color w:val="000000" w:themeColor="text1"/>
          <w:sz w:val="36"/>
          <w:szCs w:val="36"/>
        </w:rPr>
        <w:t>总</w:t>
      </w:r>
      <w:r>
        <w:rPr>
          <w:rFonts w:ascii="宋体"/>
          <w:b/>
          <w:color w:val="000000" w:themeColor="text1"/>
          <w:sz w:val="36"/>
          <w:szCs w:val="36"/>
        </w:rPr>
        <w:t xml:space="preserve"> </w:t>
      </w:r>
      <w:r>
        <w:rPr>
          <w:rFonts w:hint="eastAsia" w:ascii="宋体"/>
          <w:b/>
          <w:color w:val="000000" w:themeColor="text1"/>
          <w:sz w:val="36"/>
          <w:szCs w:val="36"/>
        </w:rPr>
        <w:t>表</w:t>
      </w:r>
    </w:p>
    <w:tbl>
      <w:tblPr>
        <w:tblStyle w:val="14"/>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768"/>
        <w:gridCol w:w="850"/>
        <w:gridCol w:w="644"/>
        <w:gridCol w:w="1624"/>
        <w:gridCol w:w="2835"/>
        <w:gridCol w:w="952"/>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rFonts w:ascii="宋体" w:hAnsi="宋体"/>
                <w:b/>
                <w:color w:val="000000" w:themeColor="text1"/>
                <w:szCs w:val="21"/>
              </w:rPr>
            </w:pPr>
            <w:r>
              <w:rPr>
                <w:rFonts w:hint="eastAsia" w:ascii="宋体" w:hAnsi="宋体"/>
                <w:b/>
                <w:color w:val="000000" w:themeColor="text1"/>
                <w:sz w:val="24"/>
              </w:rPr>
              <w:t>项目名称</w:t>
            </w:r>
          </w:p>
        </w:tc>
        <w:tc>
          <w:tcPr>
            <w:tcW w:w="5953" w:type="dxa"/>
            <w:gridSpan w:val="4"/>
            <w:vAlign w:val="center"/>
          </w:tcPr>
          <w:p>
            <w:pPr>
              <w:spacing w:line="360" w:lineRule="auto"/>
              <w:jc w:val="center"/>
              <w:rPr>
                <w:rFonts w:ascii="宋体" w:hAnsi="宋体"/>
                <w:b/>
                <w:color w:val="000000" w:themeColor="text1"/>
                <w:szCs w:val="21"/>
              </w:rPr>
            </w:pPr>
          </w:p>
        </w:tc>
        <w:tc>
          <w:tcPr>
            <w:tcW w:w="1928" w:type="dxa"/>
            <w:gridSpan w:val="2"/>
            <w:vAlign w:val="center"/>
          </w:tcPr>
          <w:p>
            <w:pPr>
              <w:spacing w:line="360" w:lineRule="auto"/>
              <w:jc w:val="center"/>
              <w:rPr>
                <w:rFonts w:ascii="宋体" w:hAnsi="宋体"/>
                <w:b/>
                <w:color w:val="000000" w:themeColor="text1"/>
                <w:szCs w:val="21"/>
              </w:rPr>
            </w:pPr>
            <w:r>
              <w:rPr>
                <w:rFonts w:hint="eastAsia" w:ascii="宋体" w:hAnsi="宋体"/>
                <w:b/>
                <w:color w:val="000000" w:themeColor="text1"/>
                <w:sz w:val="24"/>
              </w:rPr>
              <w:t>项目编号</w:t>
            </w:r>
          </w:p>
        </w:tc>
        <w:tc>
          <w:tcPr>
            <w:tcW w:w="4625" w:type="dxa"/>
            <w:gridSpan w:val="4"/>
            <w:vAlign w:val="center"/>
          </w:tcPr>
          <w:p>
            <w:pPr>
              <w:spacing w:line="360" w:lineRule="auto"/>
              <w:jc w:val="center"/>
              <w:rPr>
                <w:rFonts w:ascii="宋体" w:hAnsi="宋体"/>
                <w:b/>
                <w:color w:val="000000" w:themeColor="text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序号</w:t>
            </w:r>
          </w:p>
        </w:tc>
        <w:tc>
          <w:tcPr>
            <w:tcW w:w="2262" w:type="dxa"/>
            <w:gridSpan w:val="3"/>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货物名称</w:t>
            </w:r>
          </w:p>
        </w:tc>
        <w:tc>
          <w:tcPr>
            <w:tcW w:w="1624"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规格型号</w:t>
            </w:r>
          </w:p>
        </w:tc>
        <w:tc>
          <w:tcPr>
            <w:tcW w:w="2835"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生产厂商和国籍地区</w:t>
            </w:r>
          </w:p>
        </w:tc>
        <w:tc>
          <w:tcPr>
            <w:tcW w:w="952" w:type="dxa"/>
            <w:vAlign w:val="center"/>
          </w:tcPr>
          <w:p>
            <w:pPr>
              <w:spacing w:line="360" w:lineRule="auto"/>
              <w:jc w:val="center"/>
              <w:rPr>
                <w:rFonts w:ascii="宋体" w:hAnsi="宋体"/>
                <w:b/>
                <w:color w:val="000000" w:themeColor="text1"/>
                <w:szCs w:val="21"/>
              </w:rPr>
            </w:pPr>
            <w:r>
              <w:rPr>
                <w:rFonts w:hint="eastAsia" w:ascii="宋体" w:hAnsi="宋体"/>
                <w:b/>
                <w:color w:val="000000" w:themeColor="text1"/>
                <w:szCs w:val="21"/>
              </w:rPr>
              <w:t>数量</w:t>
            </w:r>
          </w:p>
        </w:tc>
        <w:tc>
          <w:tcPr>
            <w:tcW w:w="976" w:type="dxa"/>
            <w:vAlign w:val="center"/>
          </w:tcPr>
          <w:p>
            <w:pPr>
              <w:spacing w:line="360" w:lineRule="auto"/>
              <w:jc w:val="center"/>
              <w:rPr>
                <w:rFonts w:ascii="宋体" w:hAnsi="宋体"/>
                <w:b/>
                <w:color w:val="000000" w:themeColor="text1"/>
                <w:szCs w:val="21"/>
              </w:rPr>
            </w:pPr>
            <w:r>
              <w:rPr>
                <w:rFonts w:hint="eastAsia" w:ascii="宋体" w:hAnsi="宋体"/>
                <w:b/>
                <w:color w:val="000000" w:themeColor="text1"/>
                <w:szCs w:val="21"/>
              </w:rPr>
              <w:t>货币</w:t>
            </w:r>
          </w:p>
        </w:tc>
        <w:tc>
          <w:tcPr>
            <w:tcW w:w="1191"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单价（元）</w:t>
            </w:r>
          </w:p>
        </w:tc>
        <w:tc>
          <w:tcPr>
            <w:tcW w:w="1192"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总价（元）</w:t>
            </w:r>
          </w:p>
        </w:tc>
        <w:tc>
          <w:tcPr>
            <w:tcW w:w="935"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保修期</w:t>
            </w:r>
          </w:p>
        </w:tc>
        <w:tc>
          <w:tcPr>
            <w:tcW w:w="1307"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备</w:t>
            </w:r>
            <w:r>
              <w:rPr>
                <w:rFonts w:ascii="宋体" w:hAnsi="宋体"/>
                <w:b/>
                <w:color w:val="000000" w:themeColor="text1"/>
                <w:szCs w:val="21"/>
              </w:rPr>
              <w:t xml:space="preserve">  </w:t>
            </w:r>
            <w:r>
              <w:rPr>
                <w:rFonts w:hint="eastAsia" w:ascii="宋体" w:hAnsi="宋体"/>
                <w:b/>
                <w:color w:val="000000" w:themeColor="text1"/>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262" w:type="dxa"/>
            <w:gridSpan w:val="3"/>
          </w:tcPr>
          <w:p>
            <w:pPr>
              <w:spacing w:line="360" w:lineRule="auto"/>
              <w:rPr>
                <w:rFonts w:ascii="宋体"/>
                <w:color w:val="000000" w:themeColor="text1"/>
                <w:sz w:val="24"/>
              </w:rPr>
            </w:pPr>
          </w:p>
        </w:tc>
        <w:tc>
          <w:tcPr>
            <w:tcW w:w="1624" w:type="dxa"/>
          </w:tcPr>
          <w:p>
            <w:pPr>
              <w:spacing w:line="360" w:lineRule="auto"/>
              <w:rPr>
                <w:rFonts w:ascii="宋体"/>
                <w:color w:val="000000" w:themeColor="text1"/>
                <w:sz w:val="24"/>
              </w:rPr>
            </w:pPr>
          </w:p>
        </w:tc>
        <w:tc>
          <w:tcPr>
            <w:tcW w:w="2835" w:type="dxa"/>
          </w:tcPr>
          <w:p>
            <w:pPr>
              <w:spacing w:line="360" w:lineRule="auto"/>
              <w:rPr>
                <w:rFonts w:ascii="宋体"/>
                <w:color w:val="000000" w:themeColor="text1"/>
                <w:sz w:val="24"/>
              </w:rPr>
            </w:pPr>
          </w:p>
        </w:tc>
        <w:tc>
          <w:tcPr>
            <w:tcW w:w="952"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935" w:type="dxa"/>
          </w:tcPr>
          <w:p>
            <w:pPr>
              <w:spacing w:line="360" w:lineRule="auto"/>
              <w:rPr>
                <w:rFonts w:ascii="宋体"/>
                <w:color w:val="000000" w:themeColor="text1"/>
                <w:sz w:val="24"/>
              </w:rPr>
            </w:pPr>
          </w:p>
        </w:tc>
        <w:tc>
          <w:tcPr>
            <w:tcW w:w="1307"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262" w:type="dxa"/>
            <w:gridSpan w:val="3"/>
          </w:tcPr>
          <w:p>
            <w:pPr>
              <w:spacing w:line="360" w:lineRule="auto"/>
              <w:rPr>
                <w:rFonts w:ascii="宋体"/>
                <w:color w:val="000000" w:themeColor="text1"/>
                <w:sz w:val="24"/>
              </w:rPr>
            </w:pPr>
          </w:p>
        </w:tc>
        <w:tc>
          <w:tcPr>
            <w:tcW w:w="1624" w:type="dxa"/>
          </w:tcPr>
          <w:p>
            <w:pPr>
              <w:spacing w:line="360" w:lineRule="auto"/>
              <w:rPr>
                <w:rFonts w:ascii="宋体"/>
                <w:color w:val="000000" w:themeColor="text1"/>
                <w:sz w:val="24"/>
              </w:rPr>
            </w:pPr>
          </w:p>
        </w:tc>
        <w:tc>
          <w:tcPr>
            <w:tcW w:w="2835" w:type="dxa"/>
          </w:tcPr>
          <w:p>
            <w:pPr>
              <w:spacing w:line="360" w:lineRule="auto"/>
              <w:rPr>
                <w:rFonts w:ascii="宋体"/>
                <w:color w:val="000000" w:themeColor="text1"/>
                <w:sz w:val="24"/>
              </w:rPr>
            </w:pPr>
          </w:p>
        </w:tc>
        <w:tc>
          <w:tcPr>
            <w:tcW w:w="952"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935" w:type="dxa"/>
          </w:tcPr>
          <w:p>
            <w:pPr>
              <w:spacing w:line="360" w:lineRule="auto"/>
              <w:rPr>
                <w:rFonts w:ascii="宋体"/>
                <w:color w:val="000000" w:themeColor="text1"/>
                <w:sz w:val="24"/>
              </w:rPr>
            </w:pPr>
          </w:p>
        </w:tc>
        <w:tc>
          <w:tcPr>
            <w:tcW w:w="1307"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262" w:type="dxa"/>
            <w:gridSpan w:val="3"/>
          </w:tcPr>
          <w:p>
            <w:pPr>
              <w:spacing w:line="360" w:lineRule="auto"/>
              <w:rPr>
                <w:rFonts w:ascii="宋体"/>
                <w:color w:val="000000" w:themeColor="text1"/>
                <w:sz w:val="24"/>
              </w:rPr>
            </w:pPr>
          </w:p>
        </w:tc>
        <w:tc>
          <w:tcPr>
            <w:tcW w:w="1624" w:type="dxa"/>
          </w:tcPr>
          <w:p>
            <w:pPr>
              <w:spacing w:line="360" w:lineRule="auto"/>
              <w:rPr>
                <w:rFonts w:ascii="宋体"/>
                <w:color w:val="000000" w:themeColor="text1"/>
                <w:sz w:val="24"/>
              </w:rPr>
            </w:pPr>
          </w:p>
        </w:tc>
        <w:tc>
          <w:tcPr>
            <w:tcW w:w="2835" w:type="dxa"/>
          </w:tcPr>
          <w:p>
            <w:pPr>
              <w:spacing w:line="360" w:lineRule="auto"/>
              <w:rPr>
                <w:rFonts w:ascii="宋体"/>
                <w:color w:val="000000" w:themeColor="text1"/>
                <w:sz w:val="24"/>
              </w:rPr>
            </w:pPr>
          </w:p>
        </w:tc>
        <w:tc>
          <w:tcPr>
            <w:tcW w:w="952"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935" w:type="dxa"/>
          </w:tcPr>
          <w:p>
            <w:pPr>
              <w:spacing w:line="360" w:lineRule="auto"/>
              <w:rPr>
                <w:rFonts w:ascii="宋体"/>
                <w:color w:val="000000" w:themeColor="text1"/>
                <w:sz w:val="24"/>
              </w:rPr>
            </w:pPr>
          </w:p>
        </w:tc>
        <w:tc>
          <w:tcPr>
            <w:tcW w:w="1307"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262" w:type="dxa"/>
            <w:gridSpan w:val="3"/>
          </w:tcPr>
          <w:p>
            <w:pPr>
              <w:spacing w:line="360" w:lineRule="auto"/>
              <w:rPr>
                <w:rFonts w:ascii="宋体"/>
                <w:color w:val="000000" w:themeColor="text1"/>
                <w:sz w:val="24"/>
              </w:rPr>
            </w:pPr>
          </w:p>
        </w:tc>
        <w:tc>
          <w:tcPr>
            <w:tcW w:w="1624" w:type="dxa"/>
          </w:tcPr>
          <w:p>
            <w:pPr>
              <w:spacing w:line="360" w:lineRule="auto"/>
              <w:rPr>
                <w:rFonts w:ascii="宋体"/>
                <w:color w:val="000000" w:themeColor="text1"/>
                <w:sz w:val="24"/>
              </w:rPr>
            </w:pPr>
          </w:p>
        </w:tc>
        <w:tc>
          <w:tcPr>
            <w:tcW w:w="2835" w:type="dxa"/>
          </w:tcPr>
          <w:p>
            <w:pPr>
              <w:spacing w:line="360" w:lineRule="auto"/>
              <w:rPr>
                <w:rFonts w:ascii="宋体"/>
                <w:color w:val="000000" w:themeColor="text1"/>
                <w:sz w:val="24"/>
              </w:rPr>
            </w:pPr>
          </w:p>
        </w:tc>
        <w:tc>
          <w:tcPr>
            <w:tcW w:w="952"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935" w:type="dxa"/>
          </w:tcPr>
          <w:p>
            <w:pPr>
              <w:spacing w:line="360" w:lineRule="auto"/>
              <w:rPr>
                <w:rFonts w:ascii="宋体"/>
                <w:color w:val="000000" w:themeColor="text1"/>
                <w:sz w:val="24"/>
              </w:rPr>
            </w:pPr>
          </w:p>
        </w:tc>
        <w:tc>
          <w:tcPr>
            <w:tcW w:w="1307"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262" w:type="dxa"/>
            <w:gridSpan w:val="3"/>
          </w:tcPr>
          <w:p>
            <w:pPr>
              <w:spacing w:line="360" w:lineRule="auto"/>
              <w:rPr>
                <w:rFonts w:ascii="宋体"/>
                <w:color w:val="000000" w:themeColor="text1"/>
                <w:sz w:val="24"/>
              </w:rPr>
            </w:pPr>
          </w:p>
        </w:tc>
        <w:tc>
          <w:tcPr>
            <w:tcW w:w="1624" w:type="dxa"/>
          </w:tcPr>
          <w:p>
            <w:pPr>
              <w:spacing w:line="360" w:lineRule="auto"/>
              <w:rPr>
                <w:rFonts w:ascii="宋体"/>
                <w:color w:val="000000" w:themeColor="text1"/>
                <w:sz w:val="24"/>
              </w:rPr>
            </w:pPr>
          </w:p>
        </w:tc>
        <w:tc>
          <w:tcPr>
            <w:tcW w:w="2835" w:type="dxa"/>
          </w:tcPr>
          <w:p>
            <w:pPr>
              <w:spacing w:line="360" w:lineRule="auto"/>
              <w:rPr>
                <w:rFonts w:ascii="宋体"/>
                <w:color w:val="000000" w:themeColor="text1"/>
                <w:sz w:val="24"/>
              </w:rPr>
            </w:pPr>
          </w:p>
        </w:tc>
        <w:tc>
          <w:tcPr>
            <w:tcW w:w="952"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935" w:type="dxa"/>
          </w:tcPr>
          <w:p>
            <w:pPr>
              <w:spacing w:line="360" w:lineRule="auto"/>
              <w:rPr>
                <w:rFonts w:ascii="宋体"/>
                <w:color w:val="000000" w:themeColor="text1"/>
                <w:sz w:val="24"/>
              </w:rPr>
            </w:pPr>
          </w:p>
        </w:tc>
        <w:tc>
          <w:tcPr>
            <w:tcW w:w="1307"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rPr>
            </w:pPr>
            <w:r>
              <w:rPr>
                <w:rFonts w:hint="eastAsia" w:ascii="宋体" w:hAnsi="宋体"/>
                <w:b/>
                <w:color w:val="000000" w:themeColor="text1"/>
                <w:sz w:val="24"/>
              </w:rPr>
              <w:t>投标人名称（公章）</w:t>
            </w:r>
          </w:p>
        </w:tc>
        <w:tc>
          <w:tcPr>
            <w:tcW w:w="2268" w:type="dxa"/>
            <w:gridSpan w:val="2"/>
            <w:vAlign w:val="center"/>
          </w:tcPr>
          <w:p>
            <w:pPr>
              <w:spacing w:line="360" w:lineRule="auto"/>
              <w:jc w:val="center"/>
              <w:rPr>
                <w:rFonts w:ascii="宋体"/>
                <w:b/>
                <w:color w:val="000000" w:themeColor="text1"/>
                <w:sz w:val="24"/>
              </w:rPr>
            </w:pPr>
          </w:p>
        </w:tc>
        <w:tc>
          <w:tcPr>
            <w:tcW w:w="2835" w:type="dxa"/>
            <w:vAlign w:val="center"/>
          </w:tcPr>
          <w:p>
            <w:pPr>
              <w:spacing w:line="360" w:lineRule="auto"/>
              <w:rPr>
                <w:rFonts w:ascii="宋体"/>
                <w:b/>
                <w:color w:val="000000" w:themeColor="text1"/>
                <w:sz w:val="24"/>
              </w:rPr>
            </w:pPr>
            <w:r>
              <w:rPr>
                <w:rFonts w:hint="eastAsia" w:ascii="宋体" w:hAnsi="宋体"/>
                <w:b/>
                <w:color w:val="000000" w:themeColor="text1"/>
                <w:sz w:val="24"/>
              </w:rPr>
              <w:t>授权代表（签名）</w:t>
            </w:r>
          </w:p>
        </w:tc>
        <w:tc>
          <w:tcPr>
            <w:tcW w:w="3119" w:type="dxa"/>
            <w:gridSpan w:val="3"/>
            <w:vAlign w:val="center"/>
          </w:tcPr>
          <w:p>
            <w:pPr>
              <w:spacing w:line="360" w:lineRule="auto"/>
              <w:jc w:val="center"/>
              <w:rPr>
                <w:rFonts w:ascii="宋体"/>
                <w:b/>
                <w:color w:val="000000" w:themeColor="text1"/>
                <w:sz w:val="24"/>
              </w:rPr>
            </w:pPr>
          </w:p>
        </w:tc>
        <w:tc>
          <w:tcPr>
            <w:tcW w:w="1192" w:type="dxa"/>
            <w:vAlign w:val="center"/>
          </w:tcPr>
          <w:p>
            <w:pPr>
              <w:spacing w:line="360" w:lineRule="auto"/>
              <w:jc w:val="center"/>
              <w:rPr>
                <w:rFonts w:ascii="宋体"/>
                <w:b/>
                <w:color w:val="000000" w:themeColor="text1"/>
                <w:sz w:val="24"/>
              </w:rPr>
            </w:pPr>
            <w:r>
              <w:rPr>
                <w:rFonts w:hint="eastAsia" w:ascii="宋体" w:hAnsi="宋体"/>
                <w:b/>
                <w:color w:val="000000" w:themeColor="text1"/>
                <w:sz w:val="24"/>
              </w:rPr>
              <w:t>日期</w:t>
            </w:r>
          </w:p>
        </w:tc>
        <w:tc>
          <w:tcPr>
            <w:tcW w:w="2242" w:type="dxa"/>
            <w:gridSpan w:val="2"/>
            <w:vAlign w:val="center"/>
          </w:tcPr>
          <w:p>
            <w:pPr>
              <w:spacing w:line="360" w:lineRule="auto"/>
              <w:jc w:val="center"/>
              <w:rPr>
                <w:rFonts w:ascii="宋体"/>
                <w:b/>
                <w:color w:val="000000" w:themeColor="text1"/>
                <w:sz w:val="24"/>
              </w:rPr>
            </w:pPr>
          </w:p>
        </w:tc>
      </w:tr>
    </w:tbl>
    <w:p>
      <w:pPr>
        <w:spacing w:line="360" w:lineRule="auto"/>
        <w:rPr>
          <w:rFonts w:ascii="宋体"/>
          <w:color w:val="000000" w:themeColor="text1"/>
          <w:sz w:val="24"/>
        </w:rPr>
      </w:pPr>
    </w:p>
    <w:p>
      <w:pPr>
        <w:pStyle w:val="3"/>
        <w:rPr>
          <w:b w:val="0"/>
          <w:color w:val="000000" w:themeColor="text1"/>
          <w:sz w:val="21"/>
          <w:szCs w:val="21"/>
        </w:rPr>
      </w:pPr>
      <w:r>
        <w:rPr>
          <w:rFonts w:ascii="宋体"/>
          <w:color w:val="000000" w:themeColor="text1"/>
          <w:spacing w:val="4"/>
          <w:sz w:val="24"/>
        </w:rPr>
        <w:br w:type="page"/>
      </w:r>
      <w:bookmarkStart w:id="19" w:name="_Toc24632181"/>
      <w:r>
        <w:rPr>
          <w:rFonts w:hint="eastAsia"/>
          <w:b w:val="0"/>
          <w:color w:val="000000" w:themeColor="text1"/>
          <w:sz w:val="21"/>
          <w:szCs w:val="21"/>
        </w:rPr>
        <w:t>附件</w:t>
      </w:r>
      <w:r>
        <w:rPr>
          <w:b w:val="0"/>
          <w:color w:val="000000" w:themeColor="text1"/>
          <w:sz w:val="21"/>
          <w:szCs w:val="21"/>
        </w:rPr>
        <w:t>3</w:t>
      </w:r>
      <w:r>
        <w:rPr>
          <w:rFonts w:hint="eastAsia"/>
          <w:b w:val="0"/>
          <w:color w:val="000000" w:themeColor="text1"/>
          <w:sz w:val="21"/>
          <w:szCs w:val="21"/>
        </w:rPr>
        <w:t>：配置清单及分项报价表</w:t>
      </w:r>
      <w:bookmarkEnd w:id="19"/>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配置清单及分项报价表</w:t>
      </w:r>
    </w:p>
    <w:tbl>
      <w:tblPr>
        <w:tblStyle w:val="14"/>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hAnsi="宋体"/>
                <w:b/>
                <w:color w:val="000000" w:themeColor="text1"/>
                <w:szCs w:val="21"/>
              </w:rPr>
            </w:pPr>
            <w:r>
              <w:rPr>
                <w:rFonts w:hint="eastAsia" w:ascii="宋体" w:hAnsi="宋体"/>
                <w:b/>
                <w:color w:val="000000" w:themeColor="text1"/>
                <w:sz w:val="24"/>
              </w:rPr>
              <w:t>项目名称</w:t>
            </w:r>
          </w:p>
        </w:tc>
        <w:tc>
          <w:tcPr>
            <w:tcW w:w="6364" w:type="dxa"/>
            <w:gridSpan w:val="4"/>
            <w:vAlign w:val="center"/>
          </w:tcPr>
          <w:p>
            <w:pPr>
              <w:spacing w:line="360" w:lineRule="auto"/>
              <w:jc w:val="center"/>
              <w:rPr>
                <w:rFonts w:ascii="宋体" w:hAnsi="宋体"/>
                <w:b/>
                <w:color w:val="000000" w:themeColor="text1"/>
                <w:szCs w:val="21"/>
              </w:rPr>
            </w:pPr>
          </w:p>
        </w:tc>
        <w:tc>
          <w:tcPr>
            <w:tcW w:w="1659" w:type="dxa"/>
            <w:gridSpan w:val="2"/>
            <w:vAlign w:val="center"/>
          </w:tcPr>
          <w:p>
            <w:pPr>
              <w:spacing w:line="360" w:lineRule="auto"/>
              <w:jc w:val="center"/>
              <w:rPr>
                <w:rFonts w:ascii="宋体" w:hAnsi="宋体"/>
                <w:b/>
                <w:color w:val="000000" w:themeColor="text1"/>
                <w:szCs w:val="21"/>
              </w:rPr>
            </w:pPr>
            <w:r>
              <w:rPr>
                <w:rFonts w:hint="eastAsia" w:ascii="宋体" w:hAnsi="宋体"/>
                <w:b/>
                <w:color w:val="000000" w:themeColor="text1"/>
                <w:sz w:val="24"/>
              </w:rPr>
              <w:t>项目编号</w:t>
            </w:r>
          </w:p>
        </w:tc>
        <w:tc>
          <w:tcPr>
            <w:tcW w:w="4625" w:type="dxa"/>
            <w:gridSpan w:val="3"/>
            <w:vAlign w:val="center"/>
          </w:tcPr>
          <w:p>
            <w:pPr>
              <w:spacing w:line="360" w:lineRule="auto"/>
              <w:jc w:val="center"/>
              <w:rPr>
                <w:rFonts w:ascii="宋体" w:hAnsi="宋体"/>
                <w:b/>
                <w:color w:val="000000" w:themeColor="text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序号</w:t>
            </w:r>
          </w:p>
        </w:tc>
        <w:tc>
          <w:tcPr>
            <w:tcW w:w="2894" w:type="dxa"/>
            <w:gridSpan w:val="3"/>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主机（部件、配件等）名称</w:t>
            </w:r>
          </w:p>
        </w:tc>
        <w:tc>
          <w:tcPr>
            <w:tcW w:w="1739" w:type="dxa"/>
            <w:vAlign w:val="center"/>
          </w:tcPr>
          <w:p>
            <w:pPr>
              <w:spacing w:line="360" w:lineRule="auto"/>
              <w:jc w:val="center"/>
              <w:rPr>
                <w:rFonts w:ascii="宋体" w:hAnsi="宋体"/>
                <w:b/>
                <w:color w:val="000000" w:themeColor="text1"/>
                <w:szCs w:val="21"/>
              </w:rPr>
            </w:pPr>
            <w:r>
              <w:rPr>
                <w:rFonts w:hint="eastAsia" w:ascii="宋体" w:hAnsi="宋体"/>
                <w:b/>
                <w:color w:val="000000" w:themeColor="text1"/>
                <w:szCs w:val="21"/>
              </w:rPr>
              <w:t>规格型号</w:t>
            </w:r>
          </w:p>
        </w:tc>
        <w:tc>
          <w:tcPr>
            <w:tcW w:w="2357"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生产厂商</w:t>
            </w:r>
          </w:p>
        </w:tc>
        <w:tc>
          <w:tcPr>
            <w:tcW w:w="683" w:type="dxa"/>
            <w:vAlign w:val="center"/>
          </w:tcPr>
          <w:p>
            <w:pPr>
              <w:spacing w:line="360" w:lineRule="auto"/>
              <w:jc w:val="center"/>
              <w:rPr>
                <w:rFonts w:ascii="宋体" w:hAnsi="宋体"/>
                <w:b/>
                <w:color w:val="000000" w:themeColor="text1"/>
                <w:szCs w:val="21"/>
              </w:rPr>
            </w:pPr>
            <w:r>
              <w:rPr>
                <w:rFonts w:hint="eastAsia" w:ascii="宋体" w:hAnsi="宋体"/>
                <w:b/>
                <w:color w:val="000000" w:themeColor="text1"/>
                <w:szCs w:val="21"/>
              </w:rPr>
              <w:t>数量</w:t>
            </w:r>
          </w:p>
        </w:tc>
        <w:tc>
          <w:tcPr>
            <w:tcW w:w="976" w:type="dxa"/>
            <w:vAlign w:val="center"/>
          </w:tcPr>
          <w:p>
            <w:pPr>
              <w:spacing w:line="360" w:lineRule="auto"/>
              <w:jc w:val="center"/>
              <w:rPr>
                <w:rFonts w:ascii="宋体" w:hAnsi="宋体"/>
                <w:b/>
                <w:color w:val="000000" w:themeColor="text1"/>
                <w:szCs w:val="21"/>
              </w:rPr>
            </w:pPr>
            <w:r>
              <w:rPr>
                <w:rFonts w:hint="eastAsia" w:ascii="宋体" w:hAnsi="宋体"/>
                <w:b/>
                <w:color w:val="000000" w:themeColor="text1"/>
                <w:szCs w:val="21"/>
              </w:rPr>
              <w:t>货币</w:t>
            </w:r>
          </w:p>
        </w:tc>
        <w:tc>
          <w:tcPr>
            <w:tcW w:w="1191"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单价（元）</w:t>
            </w:r>
          </w:p>
        </w:tc>
        <w:tc>
          <w:tcPr>
            <w:tcW w:w="1192"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总价（元）</w:t>
            </w:r>
          </w:p>
        </w:tc>
        <w:tc>
          <w:tcPr>
            <w:tcW w:w="2242" w:type="dxa"/>
            <w:vAlign w:val="center"/>
          </w:tcPr>
          <w:p>
            <w:pPr>
              <w:spacing w:line="360" w:lineRule="auto"/>
              <w:jc w:val="center"/>
              <w:rPr>
                <w:rFonts w:ascii="宋体"/>
                <w:b/>
                <w:color w:val="000000" w:themeColor="text1"/>
                <w:szCs w:val="21"/>
              </w:rPr>
            </w:pPr>
            <w:r>
              <w:rPr>
                <w:rFonts w:hint="eastAsia" w:ascii="宋体" w:hAnsi="宋体"/>
                <w:b/>
                <w:color w:val="000000" w:themeColor="text1"/>
                <w:szCs w:val="21"/>
              </w:rPr>
              <w:t>备</w:t>
            </w:r>
            <w:r>
              <w:rPr>
                <w:rFonts w:ascii="宋体" w:hAnsi="宋体"/>
                <w:b/>
                <w:color w:val="000000" w:themeColor="text1"/>
                <w:szCs w:val="21"/>
              </w:rPr>
              <w:t xml:space="preserve">  </w:t>
            </w:r>
            <w:r>
              <w:rPr>
                <w:rFonts w:hint="eastAsia" w:ascii="宋体" w:hAnsi="宋体"/>
                <w:b/>
                <w:color w:val="000000" w:themeColor="text1"/>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jc w:val="left"/>
              <w:rPr>
                <w:rFonts w:ascii="宋体" w:hAnsi="宋体"/>
                <w:b/>
                <w:color w:val="000000" w:themeColor="text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rPr>
            </w:pPr>
          </w:p>
        </w:tc>
        <w:tc>
          <w:tcPr>
            <w:tcW w:w="2894" w:type="dxa"/>
            <w:gridSpan w:val="3"/>
          </w:tcPr>
          <w:p>
            <w:pPr>
              <w:spacing w:line="360" w:lineRule="auto"/>
              <w:rPr>
                <w:rFonts w:ascii="宋体"/>
                <w:color w:val="000000" w:themeColor="text1"/>
                <w:sz w:val="24"/>
              </w:rPr>
            </w:pPr>
          </w:p>
        </w:tc>
        <w:tc>
          <w:tcPr>
            <w:tcW w:w="1739" w:type="dxa"/>
          </w:tcPr>
          <w:p>
            <w:pPr>
              <w:spacing w:line="360" w:lineRule="auto"/>
              <w:rPr>
                <w:rFonts w:ascii="宋体"/>
                <w:color w:val="000000" w:themeColor="text1"/>
                <w:sz w:val="24"/>
              </w:rPr>
            </w:pPr>
          </w:p>
        </w:tc>
        <w:tc>
          <w:tcPr>
            <w:tcW w:w="2357" w:type="dxa"/>
          </w:tcPr>
          <w:p>
            <w:pPr>
              <w:spacing w:line="360" w:lineRule="auto"/>
              <w:rPr>
                <w:rFonts w:ascii="宋体"/>
                <w:color w:val="000000" w:themeColor="text1"/>
                <w:sz w:val="24"/>
              </w:rPr>
            </w:pPr>
          </w:p>
        </w:tc>
        <w:tc>
          <w:tcPr>
            <w:tcW w:w="683" w:type="dxa"/>
          </w:tcPr>
          <w:p>
            <w:pPr>
              <w:spacing w:line="360" w:lineRule="auto"/>
              <w:rPr>
                <w:rFonts w:ascii="宋体"/>
                <w:color w:val="000000" w:themeColor="text1"/>
                <w:sz w:val="24"/>
              </w:rPr>
            </w:pPr>
          </w:p>
        </w:tc>
        <w:tc>
          <w:tcPr>
            <w:tcW w:w="976" w:type="dxa"/>
          </w:tcPr>
          <w:p>
            <w:pPr>
              <w:spacing w:line="360" w:lineRule="auto"/>
              <w:rPr>
                <w:rFonts w:ascii="宋体"/>
                <w:color w:val="000000" w:themeColor="text1"/>
                <w:sz w:val="24"/>
              </w:rPr>
            </w:pPr>
          </w:p>
        </w:tc>
        <w:tc>
          <w:tcPr>
            <w:tcW w:w="1191" w:type="dxa"/>
          </w:tcPr>
          <w:p>
            <w:pPr>
              <w:spacing w:line="360" w:lineRule="auto"/>
              <w:rPr>
                <w:rFonts w:ascii="宋体"/>
                <w:color w:val="000000" w:themeColor="text1"/>
                <w:sz w:val="24"/>
              </w:rPr>
            </w:pPr>
          </w:p>
        </w:tc>
        <w:tc>
          <w:tcPr>
            <w:tcW w:w="1192" w:type="dxa"/>
          </w:tcPr>
          <w:p>
            <w:pPr>
              <w:spacing w:line="360" w:lineRule="auto"/>
              <w:rPr>
                <w:rFonts w:ascii="宋体"/>
                <w:color w:val="000000" w:themeColor="text1"/>
                <w:sz w:val="24"/>
              </w:rPr>
            </w:pPr>
          </w:p>
        </w:tc>
        <w:tc>
          <w:tcPr>
            <w:tcW w:w="2242" w:type="dxa"/>
          </w:tcPr>
          <w:p>
            <w:pPr>
              <w:spacing w:line="360" w:lineRule="auto"/>
              <w:rPr>
                <w:rFonts w:ascii="宋体"/>
                <w:color w:val="000000" w:themeColor="text1"/>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rPr>
            </w:pPr>
            <w:r>
              <w:rPr>
                <w:rFonts w:hint="eastAsia" w:ascii="宋体" w:hAnsi="宋体"/>
                <w:b/>
                <w:color w:val="000000" w:themeColor="text1"/>
                <w:sz w:val="24"/>
              </w:rPr>
              <w:t>投标人名称（公章）</w:t>
            </w:r>
          </w:p>
        </w:tc>
        <w:tc>
          <w:tcPr>
            <w:tcW w:w="3015" w:type="dxa"/>
            <w:gridSpan w:val="2"/>
            <w:vAlign w:val="center"/>
          </w:tcPr>
          <w:p>
            <w:pPr>
              <w:spacing w:line="360" w:lineRule="auto"/>
              <w:jc w:val="center"/>
              <w:rPr>
                <w:rFonts w:ascii="宋体"/>
                <w:b/>
                <w:color w:val="000000" w:themeColor="text1"/>
                <w:sz w:val="24"/>
              </w:rPr>
            </w:pPr>
          </w:p>
        </w:tc>
        <w:tc>
          <w:tcPr>
            <w:tcW w:w="2357" w:type="dxa"/>
            <w:vAlign w:val="center"/>
          </w:tcPr>
          <w:p>
            <w:pPr>
              <w:spacing w:line="360" w:lineRule="auto"/>
              <w:jc w:val="center"/>
              <w:rPr>
                <w:rFonts w:ascii="宋体"/>
                <w:b/>
                <w:color w:val="000000" w:themeColor="text1"/>
                <w:sz w:val="24"/>
              </w:rPr>
            </w:pPr>
            <w:r>
              <w:rPr>
                <w:rFonts w:hint="eastAsia" w:ascii="宋体" w:hAnsi="宋体"/>
                <w:b/>
                <w:color w:val="000000" w:themeColor="text1"/>
                <w:sz w:val="24"/>
              </w:rPr>
              <w:t>授权代表（签名）</w:t>
            </w:r>
          </w:p>
        </w:tc>
        <w:tc>
          <w:tcPr>
            <w:tcW w:w="2850" w:type="dxa"/>
            <w:gridSpan w:val="3"/>
            <w:vAlign w:val="center"/>
          </w:tcPr>
          <w:p>
            <w:pPr>
              <w:spacing w:line="360" w:lineRule="auto"/>
              <w:jc w:val="center"/>
              <w:rPr>
                <w:rFonts w:ascii="宋体"/>
                <w:b/>
                <w:color w:val="000000" w:themeColor="text1"/>
                <w:sz w:val="24"/>
              </w:rPr>
            </w:pPr>
          </w:p>
        </w:tc>
        <w:tc>
          <w:tcPr>
            <w:tcW w:w="1192" w:type="dxa"/>
            <w:vAlign w:val="center"/>
          </w:tcPr>
          <w:p>
            <w:pPr>
              <w:spacing w:line="360" w:lineRule="auto"/>
              <w:jc w:val="center"/>
              <w:rPr>
                <w:rFonts w:ascii="宋体"/>
                <w:b/>
                <w:color w:val="000000" w:themeColor="text1"/>
                <w:sz w:val="24"/>
              </w:rPr>
            </w:pPr>
            <w:r>
              <w:rPr>
                <w:rFonts w:hint="eastAsia" w:ascii="宋体" w:hAnsi="宋体"/>
                <w:b/>
                <w:color w:val="000000" w:themeColor="text1"/>
                <w:sz w:val="24"/>
              </w:rPr>
              <w:t>日期</w:t>
            </w:r>
          </w:p>
        </w:tc>
        <w:tc>
          <w:tcPr>
            <w:tcW w:w="2242" w:type="dxa"/>
            <w:vAlign w:val="center"/>
          </w:tcPr>
          <w:p>
            <w:pPr>
              <w:spacing w:line="360" w:lineRule="auto"/>
              <w:jc w:val="center"/>
              <w:rPr>
                <w:rFonts w:ascii="宋体"/>
                <w:b/>
                <w:color w:val="000000" w:themeColor="text1"/>
                <w:sz w:val="24"/>
              </w:rPr>
            </w:pPr>
          </w:p>
        </w:tc>
      </w:tr>
    </w:tbl>
    <w:p>
      <w:pPr>
        <w:spacing w:line="360" w:lineRule="auto"/>
        <w:ind w:firstLine="480" w:firstLineChars="200"/>
        <w:rPr>
          <w:rFonts w:ascii="宋体"/>
          <w:color w:val="000000" w:themeColor="text1"/>
          <w:sz w:val="24"/>
        </w:rPr>
      </w:pPr>
    </w:p>
    <w:p>
      <w:pPr>
        <w:spacing w:line="360" w:lineRule="auto"/>
        <w:rPr>
          <w:rFonts w:ascii="宋体"/>
          <w:color w:val="000000" w:themeColor="text1"/>
          <w:sz w:val="24"/>
        </w:rPr>
      </w:pPr>
      <w:r>
        <w:rPr>
          <w:rFonts w:ascii="宋体" w:hAnsi="宋体"/>
          <w:color w:val="000000" w:themeColor="text1"/>
          <w:sz w:val="24"/>
        </w:rPr>
        <w:t xml:space="preserve">         </w:t>
      </w:r>
    </w:p>
    <w:p>
      <w:pPr>
        <w:pStyle w:val="3"/>
        <w:rPr>
          <w:b w:val="0"/>
          <w:color w:val="000000" w:themeColor="text1"/>
          <w:sz w:val="21"/>
          <w:szCs w:val="21"/>
        </w:rPr>
      </w:pPr>
      <w:bookmarkStart w:id="20" w:name="_Toc24632182"/>
      <w:r>
        <w:rPr>
          <w:rFonts w:hint="eastAsia"/>
          <w:b w:val="0"/>
          <w:color w:val="000000" w:themeColor="text1"/>
          <w:sz w:val="21"/>
          <w:szCs w:val="21"/>
        </w:rPr>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0"/>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技术规格响应</w:t>
      </w:r>
      <w:r>
        <w:rPr>
          <w:rFonts w:ascii="宋体"/>
          <w:b/>
          <w:color w:val="000000" w:themeColor="text1"/>
          <w:sz w:val="36"/>
          <w:szCs w:val="36"/>
        </w:rPr>
        <w:t>/</w:t>
      </w:r>
      <w:r>
        <w:rPr>
          <w:rFonts w:hint="eastAsia" w:ascii="宋体"/>
          <w:b/>
          <w:color w:val="000000" w:themeColor="text1"/>
          <w:sz w:val="36"/>
          <w:szCs w:val="36"/>
        </w:rPr>
        <w:t>偏离表</w:t>
      </w:r>
    </w:p>
    <w:tbl>
      <w:tblPr>
        <w:tblStyle w:val="1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rPr>
            </w:pPr>
            <w:r>
              <w:rPr>
                <w:rFonts w:hint="eastAsia" w:ascii="宋体" w:hAnsi="宋体"/>
                <w:b/>
                <w:color w:val="000000" w:themeColor="text1"/>
                <w:sz w:val="24"/>
              </w:rPr>
              <w:t>项目名称</w:t>
            </w:r>
          </w:p>
        </w:tc>
        <w:tc>
          <w:tcPr>
            <w:tcW w:w="6520" w:type="dxa"/>
            <w:gridSpan w:val="3"/>
            <w:vAlign w:val="center"/>
          </w:tcPr>
          <w:p>
            <w:pPr>
              <w:ind w:left="-90"/>
              <w:jc w:val="center"/>
              <w:rPr>
                <w:rFonts w:ascii="宋体"/>
                <w:color w:val="000000" w:themeColor="text1"/>
                <w:kern w:val="0"/>
                <w:sz w:val="24"/>
              </w:rPr>
            </w:pPr>
          </w:p>
        </w:tc>
        <w:tc>
          <w:tcPr>
            <w:tcW w:w="1418" w:type="dxa"/>
            <w:vAlign w:val="center"/>
          </w:tcPr>
          <w:p>
            <w:pPr>
              <w:ind w:left="-90"/>
              <w:jc w:val="center"/>
              <w:rPr>
                <w:rFonts w:ascii="宋体"/>
                <w:color w:val="000000" w:themeColor="text1"/>
                <w:kern w:val="0"/>
                <w:sz w:val="24"/>
              </w:rPr>
            </w:pPr>
            <w:r>
              <w:rPr>
                <w:rFonts w:hint="eastAsia" w:ascii="宋体" w:hAnsi="宋体"/>
                <w:b/>
                <w:color w:val="000000" w:themeColor="text1"/>
                <w:sz w:val="24"/>
              </w:rPr>
              <w:t>项目编号</w:t>
            </w:r>
          </w:p>
        </w:tc>
        <w:tc>
          <w:tcPr>
            <w:tcW w:w="4006" w:type="dxa"/>
            <w:vAlign w:val="center"/>
          </w:tcPr>
          <w:p>
            <w:pPr>
              <w:ind w:left="-90"/>
              <w:jc w:val="center"/>
              <w:rPr>
                <w:rFonts w:ascii="宋体"/>
                <w:color w:val="000000" w:themeColor="text1"/>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序号</w:t>
            </w:r>
          </w:p>
        </w:tc>
        <w:tc>
          <w:tcPr>
            <w:tcW w:w="3686" w:type="dxa"/>
            <w:gridSpan w:val="2"/>
            <w:vAlign w:val="center"/>
          </w:tcPr>
          <w:p>
            <w:pPr>
              <w:ind w:left="-90"/>
              <w:jc w:val="center"/>
              <w:rPr>
                <w:rFonts w:ascii="宋体" w:hAnsi="宋体"/>
                <w:b/>
                <w:color w:val="000000" w:themeColor="text1"/>
                <w:sz w:val="24"/>
              </w:rPr>
            </w:pPr>
            <w:r>
              <w:rPr>
                <w:rFonts w:hint="eastAsia" w:ascii="宋体" w:hAnsi="宋体"/>
                <w:b/>
                <w:color w:val="000000" w:themeColor="text1"/>
                <w:sz w:val="24"/>
              </w:rPr>
              <w:t>招标规格</w:t>
            </w:r>
          </w:p>
        </w:tc>
        <w:tc>
          <w:tcPr>
            <w:tcW w:w="4252" w:type="dxa"/>
            <w:gridSpan w:val="2"/>
            <w:vAlign w:val="center"/>
          </w:tcPr>
          <w:p>
            <w:pPr>
              <w:ind w:left="-90"/>
              <w:jc w:val="center"/>
              <w:rPr>
                <w:rFonts w:ascii="宋体" w:hAnsi="宋体"/>
                <w:b/>
                <w:color w:val="000000" w:themeColor="text1"/>
                <w:sz w:val="24"/>
              </w:rPr>
            </w:pPr>
            <w:r>
              <w:rPr>
                <w:rFonts w:hint="eastAsia" w:ascii="宋体" w:hAnsi="宋体"/>
                <w:b/>
                <w:color w:val="000000" w:themeColor="text1"/>
                <w:sz w:val="24"/>
              </w:rPr>
              <w:t>投标规格</w:t>
            </w:r>
          </w:p>
        </w:tc>
        <w:tc>
          <w:tcPr>
            <w:tcW w:w="1418"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响应</w:t>
            </w:r>
            <w:r>
              <w:rPr>
                <w:rFonts w:ascii="宋体" w:hAnsi="宋体"/>
                <w:b/>
                <w:color w:val="000000" w:themeColor="text1"/>
                <w:sz w:val="24"/>
              </w:rPr>
              <w:t>/</w:t>
            </w:r>
            <w:r>
              <w:rPr>
                <w:rFonts w:hint="eastAsia" w:ascii="宋体" w:hAnsi="宋体"/>
                <w:b/>
                <w:color w:val="000000" w:themeColor="text1"/>
                <w:sz w:val="24"/>
              </w:rPr>
              <w:t>偏离</w:t>
            </w:r>
          </w:p>
        </w:tc>
        <w:tc>
          <w:tcPr>
            <w:tcW w:w="4006"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right="-287" w:rightChars="-137"/>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rPr>
            </w:pPr>
            <w:r>
              <w:rPr>
                <w:rFonts w:hint="eastAsia" w:ascii="宋体" w:hAnsi="宋体"/>
                <w:b/>
                <w:color w:val="000000" w:themeColor="text1"/>
                <w:sz w:val="24"/>
              </w:rPr>
              <w:t>投标人名称（公章）</w:t>
            </w:r>
          </w:p>
        </w:tc>
        <w:tc>
          <w:tcPr>
            <w:tcW w:w="2268" w:type="dxa"/>
            <w:vAlign w:val="center"/>
          </w:tcPr>
          <w:p>
            <w:pPr>
              <w:ind w:left="-90"/>
              <w:jc w:val="center"/>
              <w:rPr>
                <w:rFonts w:ascii="Mincho"/>
                <w:color w:val="000000" w:themeColor="text1"/>
                <w:kern w:val="0"/>
                <w:sz w:val="20"/>
              </w:rPr>
            </w:pPr>
          </w:p>
        </w:tc>
        <w:tc>
          <w:tcPr>
            <w:tcW w:w="2693" w:type="dxa"/>
            <w:vAlign w:val="center"/>
          </w:tcPr>
          <w:p>
            <w:pPr>
              <w:ind w:left="-90"/>
              <w:jc w:val="center"/>
              <w:rPr>
                <w:rFonts w:ascii="Mincho"/>
                <w:color w:val="000000" w:themeColor="text1"/>
                <w:kern w:val="0"/>
                <w:sz w:val="20"/>
              </w:rPr>
            </w:pPr>
            <w:r>
              <w:rPr>
                <w:rFonts w:hint="eastAsia" w:ascii="宋体" w:hAnsi="宋体"/>
                <w:b/>
                <w:color w:val="000000" w:themeColor="text1"/>
                <w:sz w:val="24"/>
              </w:rPr>
              <w:t>授权代表（签名）</w:t>
            </w:r>
          </w:p>
        </w:tc>
        <w:tc>
          <w:tcPr>
            <w:tcW w:w="1559" w:type="dxa"/>
            <w:vAlign w:val="center"/>
          </w:tcPr>
          <w:p>
            <w:pPr>
              <w:ind w:left="-90"/>
              <w:jc w:val="center"/>
              <w:rPr>
                <w:rFonts w:ascii="Mincho"/>
                <w:color w:val="000000" w:themeColor="text1"/>
                <w:kern w:val="0"/>
                <w:sz w:val="20"/>
              </w:rPr>
            </w:pPr>
          </w:p>
        </w:tc>
        <w:tc>
          <w:tcPr>
            <w:tcW w:w="1418" w:type="dxa"/>
            <w:vAlign w:val="center"/>
          </w:tcPr>
          <w:p>
            <w:pPr>
              <w:ind w:left="-90"/>
              <w:jc w:val="center"/>
              <w:rPr>
                <w:rFonts w:ascii="Mincho"/>
                <w:color w:val="000000" w:themeColor="text1"/>
                <w:kern w:val="0"/>
                <w:sz w:val="20"/>
              </w:rPr>
            </w:pPr>
            <w:r>
              <w:rPr>
                <w:rFonts w:hint="eastAsia" w:ascii="宋体" w:hAnsi="宋体"/>
                <w:b/>
                <w:color w:val="000000" w:themeColor="text1"/>
                <w:sz w:val="24"/>
              </w:rPr>
              <w:t>日期</w:t>
            </w:r>
          </w:p>
        </w:tc>
        <w:tc>
          <w:tcPr>
            <w:tcW w:w="4006" w:type="dxa"/>
            <w:vAlign w:val="center"/>
          </w:tcPr>
          <w:p>
            <w:pPr>
              <w:ind w:left="-90"/>
              <w:jc w:val="center"/>
              <w:rPr>
                <w:rFonts w:ascii="Mincho"/>
                <w:color w:val="000000" w:themeColor="text1"/>
                <w:kern w:val="0"/>
                <w:sz w:val="20"/>
              </w:rPr>
            </w:pPr>
          </w:p>
        </w:tc>
      </w:tr>
    </w:tbl>
    <w:p>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3"/>
        <w:rPr>
          <w:rFonts w:ascii="宋体"/>
          <w:b w:val="0"/>
          <w:color w:val="000000" w:themeColor="text1"/>
          <w:sz w:val="21"/>
          <w:szCs w:val="21"/>
        </w:rPr>
      </w:pPr>
      <w:r>
        <w:rPr>
          <w:color w:val="000000" w:themeColor="text1"/>
        </w:rPr>
        <w:br w:type="page"/>
      </w:r>
      <w:bookmarkStart w:id="21" w:name="_Toc24632183"/>
      <w:r>
        <w:rPr>
          <w:rFonts w:hint="eastAsia"/>
          <w:b w:val="0"/>
          <w:color w:val="000000" w:themeColor="text1"/>
          <w:sz w:val="21"/>
          <w:szCs w:val="21"/>
        </w:rPr>
        <w:t>附件5：商务条款响应</w:t>
      </w:r>
      <w:r>
        <w:rPr>
          <w:b w:val="0"/>
          <w:color w:val="000000" w:themeColor="text1"/>
          <w:sz w:val="21"/>
          <w:szCs w:val="21"/>
        </w:rPr>
        <w:t>/</w:t>
      </w:r>
      <w:r>
        <w:rPr>
          <w:rFonts w:hint="eastAsia"/>
          <w:b w:val="0"/>
          <w:color w:val="000000" w:themeColor="text1"/>
          <w:sz w:val="21"/>
          <w:szCs w:val="21"/>
        </w:rPr>
        <w:t>偏离表</w:t>
      </w:r>
      <w:bookmarkEnd w:id="21"/>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商务条款响应</w:t>
      </w:r>
      <w:r>
        <w:rPr>
          <w:rFonts w:ascii="宋体"/>
          <w:b/>
          <w:color w:val="000000" w:themeColor="text1"/>
          <w:sz w:val="36"/>
          <w:szCs w:val="36"/>
        </w:rPr>
        <w:t>/</w:t>
      </w:r>
      <w:r>
        <w:rPr>
          <w:rFonts w:hint="eastAsia" w:ascii="宋体"/>
          <w:b/>
          <w:color w:val="000000" w:themeColor="text1"/>
          <w:sz w:val="36"/>
          <w:szCs w:val="36"/>
        </w:rPr>
        <w:t>偏离表</w:t>
      </w:r>
    </w:p>
    <w:tbl>
      <w:tblPr>
        <w:tblStyle w:val="1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rPr>
            </w:pPr>
            <w:r>
              <w:rPr>
                <w:rFonts w:hint="eastAsia" w:ascii="宋体" w:hAnsi="宋体"/>
                <w:b/>
                <w:color w:val="000000" w:themeColor="text1"/>
                <w:sz w:val="24"/>
              </w:rPr>
              <w:t>项目名称</w:t>
            </w:r>
          </w:p>
        </w:tc>
        <w:tc>
          <w:tcPr>
            <w:tcW w:w="6520" w:type="dxa"/>
            <w:gridSpan w:val="3"/>
            <w:vAlign w:val="center"/>
          </w:tcPr>
          <w:p>
            <w:pPr>
              <w:ind w:left="-90"/>
              <w:jc w:val="center"/>
              <w:rPr>
                <w:rFonts w:ascii="宋体"/>
                <w:color w:val="000000" w:themeColor="text1"/>
                <w:kern w:val="0"/>
                <w:sz w:val="24"/>
              </w:rPr>
            </w:pPr>
          </w:p>
        </w:tc>
        <w:tc>
          <w:tcPr>
            <w:tcW w:w="1418" w:type="dxa"/>
            <w:vAlign w:val="center"/>
          </w:tcPr>
          <w:p>
            <w:pPr>
              <w:ind w:left="-90"/>
              <w:jc w:val="center"/>
              <w:rPr>
                <w:rFonts w:ascii="宋体"/>
                <w:color w:val="000000" w:themeColor="text1"/>
                <w:kern w:val="0"/>
                <w:sz w:val="24"/>
              </w:rPr>
            </w:pPr>
            <w:r>
              <w:rPr>
                <w:rFonts w:hint="eastAsia" w:ascii="宋体" w:hAnsi="宋体"/>
                <w:b/>
                <w:color w:val="000000" w:themeColor="text1"/>
                <w:sz w:val="24"/>
              </w:rPr>
              <w:t>项目编号</w:t>
            </w:r>
          </w:p>
        </w:tc>
        <w:tc>
          <w:tcPr>
            <w:tcW w:w="4006" w:type="dxa"/>
            <w:vAlign w:val="center"/>
          </w:tcPr>
          <w:p>
            <w:pPr>
              <w:ind w:left="-90"/>
              <w:jc w:val="center"/>
              <w:rPr>
                <w:rFonts w:ascii="宋体"/>
                <w:color w:val="000000" w:themeColor="text1"/>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序号</w:t>
            </w:r>
          </w:p>
        </w:tc>
        <w:tc>
          <w:tcPr>
            <w:tcW w:w="3686" w:type="dxa"/>
            <w:gridSpan w:val="2"/>
            <w:vAlign w:val="center"/>
          </w:tcPr>
          <w:p>
            <w:pPr>
              <w:ind w:left="-90"/>
              <w:jc w:val="center"/>
              <w:rPr>
                <w:rFonts w:ascii="宋体" w:hAnsi="宋体"/>
                <w:b/>
                <w:color w:val="000000" w:themeColor="text1"/>
                <w:sz w:val="24"/>
              </w:rPr>
            </w:pPr>
            <w:r>
              <w:rPr>
                <w:rFonts w:hint="eastAsia" w:ascii="宋体" w:hAnsi="宋体"/>
                <w:b/>
                <w:color w:val="000000" w:themeColor="text1"/>
                <w:sz w:val="24"/>
              </w:rPr>
              <w:t>采购条款</w:t>
            </w:r>
          </w:p>
        </w:tc>
        <w:tc>
          <w:tcPr>
            <w:tcW w:w="4252" w:type="dxa"/>
            <w:gridSpan w:val="2"/>
            <w:vAlign w:val="center"/>
          </w:tcPr>
          <w:p>
            <w:pPr>
              <w:ind w:left="-90"/>
              <w:jc w:val="center"/>
              <w:rPr>
                <w:rFonts w:ascii="宋体" w:hAnsi="宋体"/>
                <w:b/>
                <w:color w:val="000000" w:themeColor="text1"/>
                <w:sz w:val="24"/>
              </w:rPr>
            </w:pPr>
            <w:r>
              <w:rPr>
                <w:rFonts w:hint="eastAsia" w:ascii="宋体" w:hAnsi="宋体"/>
                <w:b/>
                <w:color w:val="000000" w:themeColor="text1"/>
                <w:sz w:val="24"/>
              </w:rPr>
              <w:t>投标条款</w:t>
            </w:r>
          </w:p>
        </w:tc>
        <w:tc>
          <w:tcPr>
            <w:tcW w:w="1418"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响应</w:t>
            </w:r>
            <w:r>
              <w:rPr>
                <w:rFonts w:ascii="宋体" w:hAnsi="宋体"/>
                <w:b/>
                <w:color w:val="000000" w:themeColor="text1"/>
                <w:sz w:val="24"/>
              </w:rPr>
              <w:t>/</w:t>
            </w:r>
            <w:r>
              <w:rPr>
                <w:rFonts w:hint="eastAsia" w:ascii="宋体" w:hAnsi="宋体"/>
                <w:b/>
                <w:color w:val="000000" w:themeColor="text1"/>
                <w:sz w:val="24"/>
              </w:rPr>
              <w:t>偏离</w:t>
            </w:r>
          </w:p>
        </w:tc>
        <w:tc>
          <w:tcPr>
            <w:tcW w:w="4006" w:type="dxa"/>
            <w:vAlign w:val="center"/>
          </w:tcPr>
          <w:p>
            <w:pPr>
              <w:ind w:left="-90"/>
              <w:jc w:val="center"/>
              <w:rPr>
                <w:rFonts w:ascii="宋体" w:hAnsi="宋体"/>
                <w:b/>
                <w:color w:val="000000" w:themeColor="text1"/>
                <w:sz w:val="24"/>
              </w:rPr>
            </w:pPr>
            <w:r>
              <w:rPr>
                <w:rFonts w:hint="eastAsia" w:ascii="宋体" w:hAnsi="宋体"/>
                <w:b/>
                <w:color w:val="000000" w:themeColor="text1"/>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right="-287" w:rightChars="-137"/>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Mincho"/>
                <w:color w:val="000000" w:themeColor="text1"/>
                <w:kern w:val="0"/>
                <w:sz w:val="20"/>
              </w:rPr>
            </w:pPr>
          </w:p>
        </w:tc>
        <w:tc>
          <w:tcPr>
            <w:tcW w:w="3686" w:type="dxa"/>
            <w:gridSpan w:val="2"/>
          </w:tcPr>
          <w:p>
            <w:pPr>
              <w:ind w:left="-90"/>
              <w:jc w:val="left"/>
              <w:rPr>
                <w:rFonts w:ascii="Mincho"/>
                <w:color w:val="000000" w:themeColor="text1"/>
                <w:kern w:val="0"/>
                <w:sz w:val="20"/>
              </w:rPr>
            </w:pPr>
          </w:p>
        </w:tc>
        <w:tc>
          <w:tcPr>
            <w:tcW w:w="4252" w:type="dxa"/>
            <w:gridSpan w:val="2"/>
          </w:tcPr>
          <w:p>
            <w:pPr>
              <w:ind w:left="-90"/>
              <w:jc w:val="left"/>
              <w:rPr>
                <w:rFonts w:ascii="Mincho"/>
                <w:color w:val="000000" w:themeColor="text1"/>
                <w:kern w:val="0"/>
                <w:sz w:val="20"/>
              </w:rPr>
            </w:pPr>
          </w:p>
        </w:tc>
        <w:tc>
          <w:tcPr>
            <w:tcW w:w="1418" w:type="dxa"/>
          </w:tcPr>
          <w:p>
            <w:pPr>
              <w:ind w:left="-90"/>
              <w:jc w:val="left"/>
              <w:rPr>
                <w:rFonts w:ascii="Mincho"/>
                <w:color w:val="000000" w:themeColor="text1"/>
                <w:kern w:val="0"/>
                <w:sz w:val="20"/>
              </w:rPr>
            </w:pPr>
          </w:p>
        </w:tc>
        <w:tc>
          <w:tcPr>
            <w:tcW w:w="4006" w:type="dxa"/>
          </w:tcPr>
          <w:p>
            <w:pPr>
              <w:ind w:left="-90"/>
              <w:jc w:val="left"/>
              <w:rPr>
                <w:rFonts w:ascii="Mincho"/>
                <w:color w:val="000000" w:themeColor="text1"/>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rPr>
            </w:pPr>
            <w:r>
              <w:rPr>
                <w:rFonts w:hint="eastAsia" w:ascii="宋体" w:hAnsi="宋体"/>
                <w:b/>
                <w:color w:val="000000" w:themeColor="text1"/>
                <w:sz w:val="24"/>
              </w:rPr>
              <w:t>投标人名称（公章）</w:t>
            </w:r>
          </w:p>
        </w:tc>
        <w:tc>
          <w:tcPr>
            <w:tcW w:w="2268" w:type="dxa"/>
            <w:vAlign w:val="center"/>
          </w:tcPr>
          <w:p>
            <w:pPr>
              <w:ind w:left="-90"/>
              <w:jc w:val="center"/>
              <w:rPr>
                <w:rFonts w:ascii="Mincho"/>
                <w:color w:val="000000" w:themeColor="text1"/>
                <w:kern w:val="0"/>
                <w:sz w:val="20"/>
              </w:rPr>
            </w:pPr>
          </w:p>
        </w:tc>
        <w:tc>
          <w:tcPr>
            <w:tcW w:w="2693" w:type="dxa"/>
            <w:vAlign w:val="center"/>
          </w:tcPr>
          <w:p>
            <w:pPr>
              <w:ind w:left="-90"/>
              <w:jc w:val="center"/>
              <w:rPr>
                <w:rFonts w:ascii="Mincho"/>
                <w:color w:val="000000" w:themeColor="text1"/>
                <w:kern w:val="0"/>
                <w:sz w:val="20"/>
              </w:rPr>
            </w:pPr>
            <w:r>
              <w:rPr>
                <w:rFonts w:hint="eastAsia" w:ascii="宋体" w:hAnsi="宋体"/>
                <w:b/>
                <w:color w:val="000000" w:themeColor="text1"/>
                <w:sz w:val="24"/>
              </w:rPr>
              <w:t>授权代表（签名）</w:t>
            </w:r>
          </w:p>
        </w:tc>
        <w:tc>
          <w:tcPr>
            <w:tcW w:w="1559" w:type="dxa"/>
            <w:vAlign w:val="center"/>
          </w:tcPr>
          <w:p>
            <w:pPr>
              <w:ind w:left="-90"/>
              <w:jc w:val="center"/>
              <w:rPr>
                <w:rFonts w:ascii="Mincho"/>
                <w:color w:val="000000" w:themeColor="text1"/>
                <w:kern w:val="0"/>
                <w:sz w:val="20"/>
              </w:rPr>
            </w:pPr>
          </w:p>
        </w:tc>
        <w:tc>
          <w:tcPr>
            <w:tcW w:w="1418" w:type="dxa"/>
            <w:vAlign w:val="center"/>
          </w:tcPr>
          <w:p>
            <w:pPr>
              <w:ind w:left="-90"/>
              <w:jc w:val="center"/>
              <w:rPr>
                <w:rFonts w:ascii="Mincho"/>
                <w:color w:val="000000" w:themeColor="text1"/>
                <w:kern w:val="0"/>
                <w:sz w:val="20"/>
              </w:rPr>
            </w:pPr>
            <w:r>
              <w:rPr>
                <w:rFonts w:hint="eastAsia" w:ascii="宋体" w:hAnsi="宋体"/>
                <w:b/>
                <w:color w:val="000000" w:themeColor="text1"/>
                <w:sz w:val="24"/>
              </w:rPr>
              <w:t>日期</w:t>
            </w:r>
          </w:p>
        </w:tc>
        <w:tc>
          <w:tcPr>
            <w:tcW w:w="4006" w:type="dxa"/>
            <w:vAlign w:val="center"/>
          </w:tcPr>
          <w:p>
            <w:pPr>
              <w:ind w:left="-90"/>
              <w:jc w:val="center"/>
              <w:rPr>
                <w:rFonts w:ascii="Mincho"/>
                <w:color w:val="000000" w:themeColor="text1"/>
                <w:kern w:val="0"/>
                <w:sz w:val="20"/>
              </w:rPr>
            </w:pPr>
          </w:p>
        </w:tc>
      </w:tr>
    </w:tbl>
    <w:p>
      <w:pPr>
        <w:spacing w:line="360" w:lineRule="auto"/>
        <w:ind w:firstLine="480" w:firstLineChars="200"/>
        <w:rPr>
          <w:rFonts w:ascii="宋体"/>
          <w:color w:val="000000" w:themeColor="text1"/>
          <w:spacing w:val="4"/>
          <w:sz w:val="24"/>
        </w:rPr>
        <w:sectPr>
          <w:pgSz w:w="16838" w:h="11906" w:orient="landscape"/>
          <w:pgMar w:top="1418" w:right="1440" w:bottom="1134" w:left="1440" w:header="851" w:footer="992" w:gutter="0"/>
          <w:cols w:space="425" w:num="1"/>
          <w:docGrid w:type="linesAndChars" w:linePitch="312" w:charSpace="0"/>
        </w:sectPr>
      </w:pPr>
      <w:r>
        <w:rPr>
          <w:rFonts w:hint="eastAsia" w:ascii="宋体" w:hAnsi="宋体"/>
          <w:color w:val="000000" w:themeColor="text1"/>
          <w:sz w:val="24"/>
        </w:rPr>
        <w:t>注：投标人应对照采购文件的商务条款，逐条核对是否做出了实质性的响应，有偏离的必须做出说明。</w:t>
      </w:r>
    </w:p>
    <w:p>
      <w:pPr>
        <w:pStyle w:val="3"/>
        <w:rPr>
          <w:b w:val="0"/>
          <w:color w:val="000000" w:themeColor="text1"/>
          <w:sz w:val="21"/>
          <w:szCs w:val="21"/>
        </w:rPr>
      </w:pPr>
      <w:bookmarkStart w:id="22" w:name="_Toc24632184"/>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：法定代表人资格证明</w:t>
      </w:r>
      <w:bookmarkEnd w:id="22"/>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法定代表人资格证明</w:t>
      </w:r>
    </w:p>
    <w:p>
      <w:pPr>
        <w:spacing w:after="312" w:afterLines="100" w:line="480" w:lineRule="auto"/>
        <w:ind w:left="-136" w:right="-350" w:rightChars="-167"/>
        <w:rPr>
          <w:rFonts w:ascii="宋体" w:cs="宋体"/>
          <w:color w:val="000000" w:themeColor="text1"/>
          <w:kern w:val="0"/>
          <w:sz w:val="28"/>
          <w:szCs w:val="28"/>
        </w:rPr>
      </w:pPr>
      <w:r>
        <w:rPr>
          <w:rFonts w:hint="eastAsia"/>
          <w:color w:val="000000" w:themeColor="text1"/>
          <w:sz w:val="28"/>
          <w:szCs w:val="28"/>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rPr>
      </w:pPr>
      <w:r>
        <w:rPr>
          <w:rFonts w:hint="eastAsia" w:ascii="宋体" w:hAnsi="宋体" w:cs="宋体"/>
          <w:color w:val="000000" w:themeColor="text1"/>
          <w:kern w:val="0"/>
          <w:sz w:val="28"/>
          <w:szCs w:val="28"/>
        </w:rPr>
        <w:t>姓名：</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性别：</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hint="eastAsia" w:ascii="宋体" w:hAnsi="宋体" w:cs="宋体"/>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hint="eastAsia" w:ascii="宋体" w:hAnsi="宋体" w:cs="宋体"/>
          <w:color w:val="000000" w:themeColor="text1"/>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rPr>
      </w:pPr>
      <w:r>
        <w:rPr>
          <w:rFonts w:hint="eastAsia" w:ascii="宋体" w:hAnsi="宋体" w:cs="宋体"/>
          <w:color w:val="000000" w:themeColor="text1"/>
          <w:kern w:val="0"/>
          <w:sz w:val="28"/>
          <w:szCs w:val="28"/>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投标人：</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日期：</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年</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月</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日</w:t>
      </w:r>
    </w:p>
    <w:p>
      <w:pPr>
        <w:spacing w:line="360" w:lineRule="auto"/>
        <w:ind w:right="-350" w:rightChars="-167"/>
        <w:rPr>
          <w:color w:val="000000" w:themeColor="text1"/>
          <w:sz w:val="28"/>
          <w:szCs w:val="28"/>
        </w:rPr>
      </w:pPr>
    </w:p>
    <w:p>
      <w:pPr>
        <w:pStyle w:val="3"/>
        <w:rPr>
          <w:b w:val="0"/>
          <w:color w:val="000000" w:themeColor="text1"/>
          <w:sz w:val="21"/>
          <w:szCs w:val="21"/>
        </w:rPr>
      </w:pPr>
      <w:bookmarkStart w:id="23" w:name="_Toc24632185"/>
      <w:r>
        <w:rPr>
          <w:color w:val="000000" w:themeColor="text1"/>
        </w:rPr>
        <w:pict>
          <v:shape id="Text Box 2" o:spid="_x0000_s1026" o:spt="202" type="#_x0000_t202" style="position:absolute;left:0pt;margin-left:249.15pt;margin-top:35.35pt;height:155.4pt;width:228.8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ApFDpnKwIAAFEEAAAOAAAAAAAAAAAAAAAAAC4CAABk&#10;cnMvZTJvRG9jLnhtbFBLAQItABQABgAIAAAAIQAA6TZT4QAAAAoBAAAPAAAAAAAAAAAAAAAAAIUE&#10;AABkcnMvZG93bnJldi54bWxQSwUGAAAAAAQABADzAAAAkwUAAAAA&#1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w:r>
      <w:r>
        <w:rPr>
          <w:color w:val="000000" w:themeColor="text1"/>
        </w:rPr>
        <w:pict>
          <v:shape id="_x0000_s1027" o:spid="_x0000_s1027" o:spt="202" type="#_x0000_t202" style="position:absolute;left:0pt;margin-left:12.6pt;margin-top:35.55pt;height:155.4pt;width:228.8pt;z-index:25165721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V4Kyi0CAABYBAAADgAAAAAAAAAAAAAAAAAuAgAA&#10;ZHJzL2Uyb0RvYy54bWxQSwECLQAUAAYACAAAACEAZF282uAAAAAJAQAADwAAAAAAAAAAAAAAAACH&#10;BAAAZHJzL2Rvd25yZXYueG1sUEsFBgAAAAAEAAQA8wAAAJQFAAAAAA==&#1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w:r>
      <w:r>
        <w:rPr>
          <w:rFonts w:ascii="宋体"/>
          <w:b w:val="0"/>
          <w:bCs w:val="0"/>
          <w:color w:val="000000" w:themeColor="text1"/>
          <w:sz w:val="30"/>
        </w:rPr>
        <w:br w:type="page"/>
      </w:r>
      <w:r>
        <w:rPr>
          <w:rFonts w:hint="eastAsia"/>
          <w:b w:val="0"/>
          <w:color w:val="000000" w:themeColor="text1"/>
          <w:sz w:val="21"/>
          <w:szCs w:val="21"/>
        </w:rPr>
        <w:t>附件</w:t>
      </w:r>
      <w:r>
        <w:rPr>
          <w:b w:val="0"/>
          <w:color w:val="000000" w:themeColor="text1"/>
          <w:sz w:val="21"/>
          <w:szCs w:val="21"/>
        </w:rPr>
        <w:t>7</w:t>
      </w:r>
      <w:r>
        <w:rPr>
          <w:rFonts w:hint="eastAsia"/>
          <w:b w:val="0"/>
          <w:color w:val="000000" w:themeColor="text1"/>
          <w:sz w:val="21"/>
          <w:szCs w:val="21"/>
        </w:rPr>
        <w:t>：法定代表人授权书</w:t>
      </w:r>
      <w:bookmarkEnd w:id="23"/>
    </w:p>
    <w:p>
      <w:pPr>
        <w:spacing w:line="500" w:lineRule="exact"/>
        <w:ind w:right="32"/>
        <w:rPr>
          <w:rFonts w:ascii="楷体_GB2312" w:hAnsi="宋体" w:eastAsia="楷体_GB2312"/>
          <w:color w:val="000000" w:themeColor="text1"/>
          <w:sz w:val="22"/>
          <w:szCs w:val="22"/>
        </w:rPr>
      </w:pPr>
    </w:p>
    <w:p>
      <w:pPr>
        <w:snapToGrid w:val="0"/>
        <w:spacing w:line="360" w:lineRule="auto"/>
        <w:ind w:right="-350" w:rightChars="-167"/>
        <w:jc w:val="center"/>
        <w:rPr>
          <w:rFonts w:ascii="宋体"/>
          <w:b/>
          <w:color w:val="000000" w:themeColor="text1"/>
          <w:sz w:val="36"/>
          <w:szCs w:val="36"/>
        </w:rPr>
      </w:pPr>
      <w:r>
        <w:rPr>
          <w:rFonts w:hint="eastAsia" w:ascii="宋体"/>
          <w:b/>
          <w:color w:val="000000" w:themeColor="text1"/>
          <w:sz w:val="36"/>
          <w:szCs w:val="36"/>
        </w:rPr>
        <w:t>法定代表人授权书</w:t>
      </w:r>
    </w:p>
    <w:p>
      <w:pPr>
        <w:spacing w:line="480" w:lineRule="auto"/>
        <w:ind w:left="-137" w:right="-350" w:rightChars="-167"/>
        <w:rPr>
          <w:color w:val="000000" w:themeColor="text1"/>
          <w:sz w:val="28"/>
          <w:szCs w:val="28"/>
        </w:rPr>
      </w:pPr>
      <w:r>
        <w:rPr>
          <w:rFonts w:hint="eastAsia"/>
          <w:color w:val="000000" w:themeColor="text1"/>
          <w:sz w:val="28"/>
          <w:szCs w:val="28"/>
        </w:rPr>
        <w:t>南通大学招投标管理办公室：</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（单位名称） </w:t>
      </w:r>
      <w:r>
        <w:rPr>
          <w:rFonts w:hint="eastAsia" w:ascii="宋体" w:hAnsi="宋体" w:cs="宋体"/>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hint="eastAsia" w:ascii="宋体" w:hAnsi="宋体" w:cs="宋体"/>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hint="eastAsia" w:ascii="宋体" w:hAnsi="宋体" w:cs="宋体"/>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投标人：</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日期：</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年</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月</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日</w:t>
      </w:r>
    </w:p>
    <w:p>
      <w:pPr>
        <w:spacing w:line="360" w:lineRule="auto"/>
        <w:ind w:right="-350" w:rightChars="-167"/>
        <w:rPr>
          <w:color w:val="000000" w:themeColor="text1"/>
          <w:sz w:val="28"/>
          <w:szCs w:val="28"/>
        </w:rPr>
      </w:pPr>
      <w:r>
        <w:rPr>
          <w:color w:val="000000" w:themeColor="text1"/>
        </w:rPr>
        <w:pict>
          <v:shape id="Text Box 3" o:spid="_x0000_s1028" o:spt="202" type="#_x0000_t202" style="position:absolute;left:0pt;margin-left:216.25pt;margin-top:15.25pt;height:171.6pt;width:200.3pt;z-index:25166233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path/>
            <v:fill focussize="0,0"/>
            <v:stroke joinstyle="miter"/>
            <v:imagedata o:title=""/>
            <o:lock v:ext="edit"/>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w:r>
      <w:r>
        <w:rPr>
          <w:color w:val="000000" w:themeColor="text1"/>
        </w:rPr>
        <w:pict>
          <v:shape id="_x0000_s1029" o:spid="_x0000_s1029" o:spt="202" type="#_x0000_t202" style="position:absolute;left:0pt;margin-left:4.75pt;margin-top:15.4pt;height:171.6pt;width:200.3pt;z-index:25165824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tLRvDS8CAABYBAAADgAAAAAAAAAAAAAAAAAuAgAA&#10;ZHJzL2Uyb0RvYy54bWxQSwECLQAUAAYACAAAACEA/ZbiNt4AAAAIAQAADwAAAAAAAAAAAAAAAACJ&#10;BAAAZHJzL2Rvd25yZXYueG1sUEsFBgAAAAAEAAQA8wAAAJQFAAAAAA==&#10;">
            <v:path/>
            <v:fill focussize="0,0"/>
            <v:stroke joinstyle="miter"/>
            <v:imagedata o:title=""/>
            <o:lock v:ext="edit"/>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w:r>
    </w:p>
    <w:p>
      <w:pPr>
        <w:spacing w:line="360" w:lineRule="auto"/>
        <w:ind w:right="-350" w:rightChars="-167"/>
        <w:rPr>
          <w:color w:val="000000" w:themeColor="text1"/>
          <w:sz w:val="28"/>
          <w:szCs w:val="28"/>
        </w:rPr>
      </w:pPr>
    </w:p>
    <w:p>
      <w:pPr>
        <w:spacing w:line="360" w:lineRule="auto"/>
        <w:ind w:right="-350" w:rightChars="-167"/>
        <w:rPr>
          <w:color w:val="000000" w:themeColor="text1"/>
          <w:sz w:val="28"/>
          <w:szCs w:val="28"/>
        </w:rPr>
      </w:pPr>
    </w:p>
    <w:p>
      <w:pPr>
        <w:spacing w:line="360" w:lineRule="auto"/>
        <w:ind w:right="-350" w:rightChars="-167"/>
        <w:rPr>
          <w:color w:val="000000" w:themeColor="text1"/>
          <w:sz w:val="28"/>
          <w:szCs w:val="28"/>
        </w:rPr>
      </w:pPr>
    </w:p>
    <w:p>
      <w:pPr>
        <w:pStyle w:val="34"/>
        <w:shd w:val="clear" w:color="auto" w:fill="FFFFFF"/>
        <w:spacing w:before="0" w:beforeAutospacing="0" w:after="0" w:afterAutospacing="0" w:line="2160" w:lineRule="atLeast"/>
        <w:rPr>
          <w:rFonts w:ascii="宋体" w:hAnsi="宋体"/>
          <w:color w:val="000000" w:themeColor="text1"/>
          <w:sz w:val="24"/>
        </w:rPr>
      </w:pPr>
      <w:r>
        <w:rPr>
          <w:rFonts w:hint="eastAsia"/>
          <w:color w:val="000000" w:themeColor="text1"/>
        </w:rPr>
        <w:t>注：“法定代表人”直接参加投标和签署投标文件的无需提供该授权书。</w:t>
      </w:r>
      <w:bookmarkStart w:id="24" w:name="_GoBack"/>
      <w:bookmarkEnd w:id="24"/>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Adobe 黑体 Std R">
    <w:altName w:val="黑体"/>
    <w:panose1 w:val="00000000000000000000"/>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panose1 w:val="00000000000000000000"/>
    <w:charset w:val="86"/>
    <w:family w:val="modern"/>
    <w:pitch w:val="default"/>
    <w:sig w:usb0="00000000" w:usb1="00000000" w:usb2="00000010" w:usb3="00000000" w:csb0="00040000" w:csb1="00000000"/>
  </w:font>
  <w:font w:name="MS Mincho">
    <w:panose1 w:val="020206090402050803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22</w:t>
    </w:r>
    <w:r>
      <w:rPr>
        <w:rStyle w:val="18"/>
      </w:rP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41173"/>
    <w:multiLevelType w:val="multilevel"/>
    <w:tmpl w:val="79341173"/>
    <w:lvl w:ilvl="0" w:tentative="0">
      <w:start w:val="3"/>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0C1D"/>
    <w:rsid w:val="00002648"/>
    <w:rsid w:val="00003421"/>
    <w:rsid w:val="00003D54"/>
    <w:rsid w:val="00004DBF"/>
    <w:rsid w:val="0000566B"/>
    <w:rsid w:val="00006484"/>
    <w:rsid w:val="00006C9F"/>
    <w:rsid w:val="0000725E"/>
    <w:rsid w:val="00012689"/>
    <w:rsid w:val="000137C7"/>
    <w:rsid w:val="000147DD"/>
    <w:rsid w:val="0001623E"/>
    <w:rsid w:val="0002090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6248"/>
    <w:rsid w:val="00066555"/>
    <w:rsid w:val="0007344D"/>
    <w:rsid w:val="00073986"/>
    <w:rsid w:val="00076040"/>
    <w:rsid w:val="000767E7"/>
    <w:rsid w:val="00077871"/>
    <w:rsid w:val="00087074"/>
    <w:rsid w:val="000929F8"/>
    <w:rsid w:val="00093C37"/>
    <w:rsid w:val="00097E32"/>
    <w:rsid w:val="000A14CD"/>
    <w:rsid w:val="000A3FA7"/>
    <w:rsid w:val="000A6B6B"/>
    <w:rsid w:val="000B1663"/>
    <w:rsid w:val="000B2031"/>
    <w:rsid w:val="000B5752"/>
    <w:rsid w:val="000B79AB"/>
    <w:rsid w:val="000C3DF6"/>
    <w:rsid w:val="000C6B0F"/>
    <w:rsid w:val="000D1EFE"/>
    <w:rsid w:val="000D3D91"/>
    <w:rsid w:val="000D4E4A"/>
    <w:rsid w:val="000E24A3"/>
    <w:rsid w:val="000E3CB4"/>
    <w:rsid w:val="000E4227"/>
    <w:rsid w:val="000E5136"/>
    <w:rsid w:val="000E569C"/>
    <w:rsid w:val="000E56EE"/>
    <w:rsid w:val="000F0037"/>
    <w:rsid w:val="000F1EB9"/>
    <w:rsid w:val="000F272D"/>
    <w:rsid w:val="000F3C27"/>
    <w:rsid w:val="000F59DE"/>
    <w:rsid w:val="000F6945"/>
    <w:rsid w:val="001005CB"/>
    <w:rsid w:val="0010068D"/>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10C3"/>
    <w:rsid w:val="00131CC3"/>
    <w:rsid w:val="00133398"/>
    <w:rsid w:val="001348D7"/>
    <w:rsid w:val="00136FBD"/>
    <w:rsid w:val="00137ED9"/>
    <w:rsid w:val="0014199F"/>
    <w:rsid w:val="00144B1A"/>
    <w:rsid w:val="0014661F"/>
    <w:rsid w:val="0014760E"/>
    <w:rsid w:val="00147AFB"/>
    <w:rsid w:val="00152BA3"/>
    <w:rsid w:val="00155F9B"/>
    <w:rsid w:val="00157DD1"/>
    <w:rsid w:val="001612D9"/>
    <w:rsid w:val="00161C3C"/>
    <w:rsid w:val="00161EC1"/>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A28E0"/>
    <w:rsid w:val="001A5AB3"/>
    <w:rsid w:val="001B0CD7"/>
    <w:rsid w:val="001B1DD7"/>
    <w:rsid w:val="001B21B5"/>
    <w:rsid w:val="001B5E17"/>
    <w:rsid w:val="001B65F9"/>
    <w:rsid w:val="001B6BBC"/>
    <w:rsid w:val="001B6BCF"/>
    <w:rsid w:val="001B73D4"/>
    <w:rsid w:val="001B7D30"/>
    <w:rsid w:val="001C00FD"/>
    <w:rsid w:val="001C23F7"/>
    <w:rsid w:val="001C404D"/>
    <w:rsid w:val="001C4307"/>
    <w:rsid w:val="001C4A2D"/>
    <w:rsid w:val="001C5A75"/>
    <w:rsid w:val="001C7851"/>
    <w:rsid w:val="001D10C5"/>
    <w:rsid w:val="001D1630"/>
    <w:rsid w:val="001D1C36"/>
    <w:rsid w:val="001D3292"/>
    <w:rsid w:val="001D3297"/>
    <w:rsid w:val="001D344E"/>
    <w:rsid w:val="001D4A6F"/>
    <w:rsid w:val="001D739C"/>
    <w:rsid w:val="001D75ED"/>
    <w:rsid w:val="001D786A"/>
    <w:rsid w:val="001D7DC1"/>
    <w:rsid w:val="001D7FD7"/>
    <w:rsid w:val="001E1704"/>
    <w:rsid w:val="001E2FA8"/>
    <w:rsid w:val="001E4822"/>
    <w:rsid w:val="001E4910"/>
    <w:rsid w:val="001E6644"/>
    <w:rsid w:val="001E7B3B"/>
    <w:rsid w:val="001F076B"/>
    <w:rsid w:val="001F2B74"/>
    <w:rsid w:val="001F3D72"/>
    <w:rsid w:val="001F5C3F"/>
    <w:rsid w:val="001F6675"/>
    <w:rsid w:val="00200188"/>
    <w:rsid w:val="00202952"/>
    <w:rsid w:val="00204794"/>
    <w:rsid w:val="00205C7D"/>
    <w:rsid w:val="00205F34"/>
    <w:rsid w:val="00207DBF"/>
    <w:rsid w:val="00210550"/>
    <w:rsid w:val="00211AB0"/>
    <w:rsid w:val="0021311B"/>
    <w:rsid w:val="002147E5"/>
    <w:rsid w:val="0021530C"/>
    <w:rsid w:val="0021613B"/>
    <w:rsid w:val="0022181E"/>
    <w:rsid w:val="00222D35"/>
    <w:rsid w:val="0022386C"/>
    <w:rsid w:val="00226863"/>
    <w:rsid w:val="00227F23"/>
    <w:rsid w:val="00231C7D"/>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77A18"/>
    <w:rsid w:val="002805B8"/>
    <w:rsid w:val="00281ED2"/>
    <w:rsid w:val="00282443"/>
    <w:rsid w:val="0028492E"/>
    <w:rsid w:val="00285F7B"/>
    <w:rsid w:val="002861F9"/>
    <w:rsid w:val="00287B2D"/>
    <w:rsid w:val="00290B72"/>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6B4"/>
    <w:rsid w:val="002C0EF7"/>
    <w:rsid w:val="002C1324"/>
    <w:rsid w:val="002C4058"/>
    <w:rsid w:val="002C41C5"/>
    <w:rsid w:val="002C421A"/>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1968"/>
    <w:rsid w:val="00332A46"/>
    <w:rsid w:val="003356FE"/>
    <w:rsid w:val="003363B9"/>
    <w:rsid w:val="00336E52"/>
    <w:rsid w:val="00337291"/>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66889"/>
    <w:rsid w:val="003702ED"/>
    <w:rsid w:val="003704B4"/>
    <w:rsid w:val="00370883"/>
    <w:rsid w:val="00370AB0"/>
    <w:rsid w:val="00370E53"/>
    <w:rsid w:val="00373220"/>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1A"/>
    <w:rsid w:val="003C5B21"/>
    <w:rsid w:val="003C6D9B"/>
    <w:rsid w:val="003C7802"/>
    <w:rsid w:val="003C785A"/>
    <w:rsid w:val="003C7A16"/>
    <w:rsid w:val="003D0F40"/>
    <w:rsid w:val="003D3AD9"/>
    <w:rsid w:val="003D4EFD"/>
    <w:rsid w:val="003D5169"/>
    <w:rsid w:val="003D6E84"/>
    <w:rsid w:val="003D71A7"/>
    <w:rsid w:val="003E2381"/>
    <w:rsid w:val="003E3064"/>
    <w:rsid w:val="003E42FD"/>
    <w:rsid w:val="003E4D8A"/>
    <w:rsid w:val="003F389A"/>
    <w:rsid w:val="003F5054"/>
    <w:rsid w:val="003F7F43"/>
    <w:rsid w:val="0040043F"/>
    <w:rsid w:val="00402B39"/>
    <w:rsid w:val="00402F11"/>
    <w:rsid w:val="00405924"/>
    <w:rsid w:val="00407D09"/>
    <w:rsid w:val="00410E6C"/>
    <w:rsid w:val="00411FBD"/>
    <w:rsid w:val="004122EA"/>
    <w:rsid w:val="00412CE3"/>
    <w:rsid w:val="00417AC1"/>
    <w:rsid w:val="00417F11"/>
    <w:rsid w:val="00420018"/>
    <w:rsid w:val="00421E54"/>
    <w:rsid w:val="00422AEE"/>
    <w:rsid w:val="00424FEA"/>
    <w:rsid w:val="0042767A"/>
    <w:rsid w:val="00427A55"/>
    <w:rsid w:val="00430318"/>
    <w:rsid w:val="0043250B"/>
    <w:rsid w:val="0043296D"/>
    <w:rsid w:val="00437498"/>
    <w:rsid w:val="00440341"/>
    <w:rsid w:val="00443318"/>
    <w:rsid w:val="0044342D"/>
    <w:rsid w:val="004434A9"/>
    <w:rsid w:val="0044724E"/>
    <w:rsid w:val="00447AA0"/>
    <w:rsid w:val="00450469"/>
    <w:rsid w:val="00452E3F"/>
    <w:rsid w:val="00457183"/>
    <w:rsid w:val="00457592"/>
    <w:rsid w:val="00461D81"/>
    <w:rsid w:val="0046385D"/>
    <w:rsid w:val="00463C05"/>
    <w:rsid w:val="00463E43"/>
    <w:rsid w:val="00463E99"/>
    <w:rsid w:val="004674C3"/>
    <w:rsid w:val="00470720"/>
    <w:rsid w:val="00470B60"/>
    <w:rsid w:val="00471430"/>
    <w:rsid w:val="00471A36"/>
    <w:rsid w:val="00473A4E"/>
    <w:rsid w:val="004764AA"/>
    <w:rsid w:val="0047696A"/>
    <w:rsid w:val="00477541"/>
    <w:rsid w:val="00477EBA"/>
    <w:rsid w:val="00480366"/>
    <w:rsid w:val="004843CD"/>
    <w:rsid w:val="00484A7B"/>
    <w:rsid w:val="004858B9"/>
    <w:rsid w:val="00486042"/>
    <w:rsid w:val="00487FF5"/>
    <w:rsid w:val="00490A05"/>
    <w:rsid w:val="00490E9C"/>
    <w:rsid w:val="00493183"/>
    <w:rsid w:val="00494DD3"/>
    <w:rsid w:val="004966DD"/>
    <w:rsid w:val="004A4C65"/>
    <w:rsid w:val="004A7611"/>
    <w:rsid w:val="004B0AC5"/>
    <w:rsid w:val="004B287D"/>
    <w:rsid w:val="004B2BC9"/>
    <w:rsid w:val="004B304A"/>
    <w:rsid w:val="004B311C"/>
    <w:rsid w:val="004B40B6"/>
    <w:rsid w:val="004B4179"/>
    <w:rsid w:val="004B48E2"/>
    <w:rsid w:val="004B56C1"/>
    <w:rsid w:val="004B6B88"/>
    <w:rsid w:val="004B6B94"/>
    <w:rsid w:val="004C2DA5"/>
    <w:rsid w:val="004C429C"/>
    <w:rsid w:val="004C496B"/>
    <w:rsid w:val="004C4F7B"/>
    <w:rsid w:val="004C5020"/>
    <w:rsid w:val="004C5995"/>
    <w:rsid w:val="004C59F1"/>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1626"/>
    <w:rsid w:val="00521ACC"/>
    <w:rsid w:val="00521BBE"/>
    <w:rsid w:val="005223D8"/>
    <w:rsid w:val="00523CC2"/>
    <w:rsid w:val="00524637"/>
    <w:rsid w:val="00527C7C"/>
    <w:rsid w:val="00532285"/>
    <w:rsid w:val="00532712"/>
    <w:rsid w:val="00532C73"/>
    <w:rsid w:val="005359C9"/>
    <w:rsid w:val="00540564"/>
    <w:rsid w:val="00542383"/>
    <w:rsid w:val="005431DF"/>
    <w:rsid w:val="00564F6D"/>
    <w:rsid w:val="0056594E"/>
    <w:rsid w:val="00566901"/>
    <w:rsid w:val="005679BB"/>
    <w:rsid w:val="00570871"/>
    <w:rsid w:val="005728B8"/>
    <w:rsid w:val="00573F72"/>
    <w:rsid w:val="00575256"/>
    <w:rsid w:val="00576045"/>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A0A8D"/>
    <w:rsid w:val="005A2092"/>
    <w:rsid w:val="005A2A1F"/>
    <w:rsid w:val="005A2C30"/>
    <w:rsid w:val="005A3BE7"/>
    <w:rsid w:val="005A48EC"/>
    <w:rsid w:val="005A7E1C"/>
    <w:rsid w:val="005B24E8"/>
    <w:rsid w:val="005B267E"/>
    <w:rsid w:val="005B4A26"/>
    <w:rsid w:val="005C0683"/>
    <w:rsid w:val="005C327B"/>
    <w:rsid w:val="005C4D29"/>
    <w:rsid w:val="005C5228"/>
    <w:rsid w:val="005C5487"/>
    <w:rsid w:val="005C7DA2"/>
    <w:rsid w:val="005D37F9"/>
    <w:rsid w:val="005D44B0"/>
    <w:rsid w:val="005D5D8B"/>
    <w:rsid w:val="005D667C"/>
    <w:rsid w:val="005D67EF"/>
    <w:rsid w:val="005D75D7"/>
    <w:rsid w:val="005E01BF"/>
    <w:rsid w:val="005E1FFC"/>
    <w:rsid w:val="005E248E"/>
    <w:rsid w:val="005E487A"/>
    <w:rsid w:val="005E4891"/>
    <w:rsid w:val="005E4A8E"/>
    <w:rsid w:val="005F021F"/>
    <w:rsid w:val="005F0763"/>
    <w:rsid w:val="005F0F58"/>
    <w:rsid w:val="005F5531"/>
    <w:rsid w:val="005F5B0F"/>
    <w:rsid w:val="006013A3"/>
    <w:rsid w:val="00601486"/>
    <w:rsid w:val="006020E1"/>
    <w:rsid w:val="006028BA"/>
    <w:rsid w:val="00605144"/>
    <w:rsid w:val="0060595E"/>
    <w:rsid w:val="0060621C"/>
    <w:rsid w:val="00607591"/>
    <w:rsid w:val="006079D0"/>
    <w:rsid w:val="00607D53"/>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420E"/>
    <w:rsid w:val="00636683"/>
    <w:rsid w:val="00641A7C"/>
    <w:rsid w:val="0064791B"/>
    <w:rsid w:val="006515D9"/>
    <w:rsid w:val="00653FB4"/>
    <w:rsid w:val="00654591"/>
    <w:rsid w:val="00655ECA"/>
    <w:rsid w:val="0065635C"/>
    <w:rsid w:val="00661558"/>
    <w:rsid w:val="006624B7"/>
    <w:rsid w:val="006626BB"/>
    <w:rsid w:val="00663EE4"/>
    <w:rsid w:val="00664355"/>
    <w:rsid w:val="00664995"/>
    <w:rsid w:val="006715F2"/>
    <w:rsid w:val="00671D71"/>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466F"/>
    <w:rsid w:val="006C55CF"/>
    <w:rsid w:val="006C6AC6"/>
    <w:rsid w:val="006C6F8B"/>
    <w:rsid w:val="006D6C48"/>
    <w:rsid w:val="006E0DD7"/>
    <w:rsid w:val="006E1107"/>
    <w:rsid w:val="006E1A78"/>
    <w:rsid w:val="006E5C1E"/>
    <w:rsid w:val="006E6395"/>
    <w:rsid w:val="006F4EDD"/>
    <w:rsid w:val="006F4F47"/>
    <w:rsid w:val="006F5A80"/>
    <w:rsid w:val="007028EF"/>
    <w:rsid w:val="00707DF8"/>
    <w:rsid w:val="0071104D"/>
    <w:rsid w:val="0071304C"/>
    <w:rsid w:val="00714056"/>
    <w:rsid w:val="007176D5"/>
    <w:rsid w:val="007216F9"/>
    <w:rsid w:val="00721A03"/>
    <w:rsid w:val="00722F34"/>
    <w:rsid w:val="00723EC7"/>
    <w:rsid w:val="007251BF"/>
    <w:rsid w:val="0072733C"/>
    <w:rsid w:val="007316D5"/>
    <w:rsid w:val="00731BFA"/>
    <w:rsid w:val="00731C64"/>
    <w:rsid w:val="007321A8"/>
    <w:rsid w:val="007338F9"/>
    <w:rsid w:val="0073706D"/>
    <w:rsid w:val="007425F2"/>
    <w:rsid w:val="00742EB7"/>
    <w:rsid w:val="00743B9C"/>
    <w:rsid w:val="00743F14"/>
    <w:rsid w:val="00745542"/>
    <w:rsid w:val="007459F7"/>
    <w:rsid w:val="0074604C"/>
    <w:rsid w:val="00750C73"/>
    <w:rsid w:val="00754DD8"/>
    <w:rsid w:val="00755168"/>
    <w:rsid w:val="00755B96"/>
    <w:rsid w:val="00756110"/>
    <w:rsid w:val="0075660A"/>
    <w:rsid w:val="007570B4"/>
    <w:rsid w:val="00757253"/>
    <w:rsid w:val="007601BD"/>
    <w:rsid w:val="007622E3"/>
    <w:rsid w:val="007626D2"/>
    <w:rsid w:val="0076316B"/>
    <w:rsid w:val="00764C4D"/>
    <w:rsid w:val="00765889"/>
    <w:rsid w:val="00765AC1"/>
    <w:rsid w:val="00765E30"/>
    <w:rsid w:val="00765F40"/>
    <w:rsid w:val="00766B6E"/>
    <w:rsid w:val="00773E47"/>
    <w:rsid w:val="007741D0"/>
    <w:rsid w:val="00775DEB"/>
    <w:rsid w:val="007764E0"/>
    <w:rsid w:val="00776F13"/>
    <w:rsid w:val="00777987"/>
    <w:rsid w:val="0078058B"/>
    <w:rsid w:val="00780C1B"/>
    <w:rsid w:val="007810CE"/>
    <w:rsid w:val="007834A5"/>
    <w:rsid w:val="00784936"/>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D2036"/>
    <w:rsid w:val="007D255C"/>
    <w:rsid w:val="007D4150"/>
    <w:rsid w:val="007D59AB"/>
    <w:rsid w:val="007D5E38"/>
    <w:rsid w:val="007E04CA"/>
    <w:rsid w:val="007E29E2"/>
    <w:rsid w:val="007E5F01"/>
    <w:rsid w:val="007E5F56"/>
    <w:rsid w:val="007E68BC"/>
    <w:rsid w:val="007E76E8"/>
    <w:rsid w:val="007F2D8D"/>
    <w:rsid w:val="007F3438"/>
    <w:rsid w:val="007F5248"/>
    <w:rsid w:val="007F71DB"/>
    <w:rsid w:val="00801E11"/>
    <w:rsid w:val="008025AB"/>
    <w:rsid w:val="008044BA"/>
    <w:rsid w:val="008044D4"/>
    <w:rsid w:val="00811354"/>
    <w:rsid w:val="00812341"/>
    <w:rsid w:val="008126C2"/>
    <w:rsid w:val="00815753"/>
    <w:rsid w:val="008209B8"/>
    <w:rsid w:val="00821140"/>
    <w:rsid w:val="0082249B"/>
    <w:rsid w:val="00822CE4"/>
    <w:rsid w:val="00822F62"/>
    <w:rsid w:val="00823832"/>
    <w:rsid w:val="00824065"/>
    <w:rsid w:val="0082418E"/>
    <w:rsid w:val="00825740"/>
    <w:rsid w:val="00827E33"/>
    <w:rsid w:val="008303A1"/>
    <w:rsid w:val="008325E7"/>
    <w:rsid w:val="00832DEE"/>
    <w:rsid w:val="008330D3"/>
    <w:rsid w:val="008343E7"/>
    <w:rsid w:val="0084023F"/>
    <w:rsid w:val="0084349B"/>
    <w:rsid w:val="00844BA1"/>
    <w:rsid w:val="00845B57"/>
    <w:rsid w:val="00845DD5"/>
    <w:rsid w:val="00846B43"/>
    <w:rsid w:val="00847519"/>
    <w:rsid w:val="00854AA1"/>
    <w:rsid w:val="0085589E"/>
    <w:rsid w:val="008570AC"/>
    <w:rsid w:val="00857AAF"/>
    <w:rsid w:val="00860EFF"/>
    <w:rsid w:val="00864234"/>
    <w:rsid w:val="008646FA"/>
    <w:rsid w:val="008649D3"/>
    <w:rsid w:val="0086552A"/>
    <w:rsid w:val="00865C24"/>
    <w:rsid w:val="00867A62"/>
    <w:rsid w:val="00876117"/>
    <w:rsid w:val="008801E4"/>
    <w:rsid w:val="008808E7"/>
    <w:rsid w:val="00880CE4"/>
    <w:rsid w:val="00887D17"/>
    <w:rsid w:val="00890ABC"/>
    <w:rsid w:val="00890D15"/>
    <w:rsid w:val="00891BFD"/>
    <w:rsid w:val="0089253C"/>
    <w:rsid w:val="00893B2D"/>
    <w:rsid w:val="008940E8"/>
    <w:rsid w:val="008A0476"/>
    <w:rsid w:val="008A17AD"/>
    <w:rsid w:val="008A1E78"/>
    <w:rsid w:val="008A1FBA"/>
    <w:rsid w:val="008A21D7"/>
    <w:rsid w:val="008A391D"/>
    <w:rsid w:val="008B3C86"/>
    <w:rsid w:val="008B4557"/>
    <w:rsid w:val="008B5C62"/>
    <w:rsid w:val="008B712E"/>
    <w:rsid w:val="008C1348"/>
    <w:rsid w:val="008C2051"/>
    <w:rsid w:val="008C311B"/>
    <w:rsid w:val="008C36AC"/>
    <w:rsid w:val="008C4FC0"/>
    <w:rsid w:val="008C580E"/>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4C8E"/>
    <w:rsid w:val="00906214"/>
    <w:rsid w:val="00910E46"/>
    <w:rsid w:val="009128C0"/>
    <w:rsid w:val="00912904"/>
    <w:rsid w:val="009168E1"/>
    <w:rsid w:val="009200BB"/>
    <w:rsid w:val="00922FB8"/>
    <w:rsid w:val="009230AF"/>
    <w:rsid w:val="00923D29"/>
    <w:rsid w:val="0092442F"/>
    <w:rsid w:val="009245D7"/>
    <w:rsid w:val="009253A6"/>
    <w:rsid w:val="00926102"/>
    <w:rsid w:val="00927304"/>
    <w:rsid w:val="009279B9"/>
    <w:rsid w:val="00933BE7"/>
    <w:rsid w:val="00934F4B"/>
    <w:rsid w:val="00935175"/>
    <w:rsid w:val="00935589"/>
    <w:rsid w:val="00936D1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04ED"/>
    <w:rsid w:val="00972BC6"/>
    <w:rsid w:val="0097578C"/>
    <w:rsid w:val="009757AE"/>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88F"/>
    <w:rsid w:val="00A0067A"/>
    <w:rsid w:val="00A01A91"/>
    <w:rsid w:val="00A020B2"/>
    <w:rsid w:val="00A028BE"/>
    <w:rsid w:val="00A036ED"/>
    <w:rsid w:val="00A063DC"/>
    <w:rsid w:val="00A06845"/>
    <w:rsid w:val="00A06C56"/>
    <w:rsid w:val="00A07A53"/>
    <w:rsid w:val="00A12E4F"/>
    <w:rsid w:val="00A13E0F"/>
    <w:rsid w:val="00A13E70"/>
    <w:rsid w:val="00A175B8"/>
    <w:rsid w:val="00A22BA5"/>
    <w:rsid w:val="00A22CA1"/>
    <w:rsid w:val="00A24AFC"/>
    <w:rsid w:val="00A2675C"/>
    <w:rsid w:val="00A32CB5"/>
    <w:rsid w:val="00A352DC"/>
    <w:rsid w:val="00A37F8A"/>
    <w:rsid w:val="00A41048"/>
    <w:rsid w:val="00A41273"/>
    <w:rsid w:val="00A41432"/>
    <w:rsid w:val="00A41751"/>
    <w:rsid w:val="00A42223"/>
    <w:rsid w:val="00A43F89"/>
    <w:rsid w:val="00A45A67"/>
    <w:rsid w:val="00A45B4A"/>
    <w:rsid w:val="00A45B6C"/>
    <w:rsid w:val="00A45CEA"/>
    <w:rsid w:val="00A45F50"/>
    <w:rsid w:val="00A500FC"/>
    <w:rsid w:val="00A50255"/>
    <w:rsid w:val="00A51BF1"/>
    <w:rsid w:val="00A531F2"/>
    <w:rsid w:val="00A56C7F"/>
    <w:rsid w:val="00A60225"/>
    <w:rsid w:val="00A6049E"/>
    <w:rsid w:val="00A60C0F"/>
    <w:rsid w:val="00A61996"/>
    <w:rsid w:val="00A61F23"/>
    <w:rsid w:val="00A65304"/>
    <w:rsid w:val="00A67635"/>
    <w:rsid w:val="00A806B5"/>
    <w:rsid w:val="00A83310"/>
    <w:rsid w:val="00A84CCF"/>
    <w:rsid w:val="00A859BB"/>
    <w:rsid w:val="00A8627D"/>
    <w:rsid w:val="00A8679E"/>
    <w:rsid w:val="00A86946"/>
    <w:rsid w:val="00A90D00"/>
    <w:rsid w:val="00A91D7F"/>
    <w:rsid w:val="00A93914"/>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57F8"/>
    <w:rsid w:val="00AB6D14"/>
    <w:rsid w:val="00AC13F3"/>
    <w:rsid w:val="00AC1A29"/>
    <w:rsid w:val="00AC27F8"/>
    <w:rsid w:val="00AC336A"/>
    <w:rsid w:val="00AC3407"/>
    <w:rsid w:val="00AC415D"/>
    <w:rsid w:val="00AC524F"/>
    <w:rsid w:val="00AC665F"/>
    <w:rsid w:val="00AD1A3E"/>
    <w:rsid w:val="00AD31C2"/>
    <w:rsid w:val="00AD31E4"/>
    <w:rsid w:val="00AD45BC"/>
    <w:rsid w:val="00AD49D2"/>
    <w:rsid w:val="00AD4D38"/>
    <w:rsid w:val="00AD62B2"/>
    <w:rsid w:val="00AD743C"/>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886"/>
    <w:rsid w:val="00B02FFD"/>
    <w:rsid w:val="00B04050"/>
    <w:rsid w:val="00B054D9"/>
    <w:rsid w:val="00B05599"/>
    <w:rsid w:val="00B0624C"/>
    <w:rsid w:val="00B06C74"/>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6D6E"/>
    <w:rsid w:val="00BD79B6"/>
    <w:rsid w:val="00BE1EDC"/>
    <w:rsid w:val="00BE3BCE"/>
    <w:rsid w:val="00BE6FF0"/>
    <w:rsid w:val="00BF160B"/>
    <w:rsid w:val="00BF2659"/>
    <w:rsid w:val="00BF3132"/>
    <w:rsid w:val="00BF5651"/>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2E2C"/>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45F8"/>
    <w:rsid w:val="00C746FA"/>
    <w:rsid w:val="00C74F1D"/>
    <w:rsid w:val="00C754C7"/>
    <w:rsid w:val="00C75AA0"/>
    <w:rsid w:val="00C77BAF"/>
    <w:rsid w:val="00C80142"/>
    <w:rsid w:val="00C8053F"/>
    <w:rsid w:val="00C84688"/>
    <w:rsid w:val="00C86227"/>
    <w:rsid w:val="00C90103"/>
    <w:rsid w:val="00C90B8E"/>
    <w:rsid w:val="00C92C1C"/>
    <w:rsid w:val="00C93053"/>
    <w:rsid w:val="00C93F37"/>
    <w:rsid w:val="00C94320"/>
    <w:rsid w:val="00C95392"/>
    <w:rsid w:val="00C95FDD"/>
    <w:rsid w:val="00C96250"/>
    <w:rsid w:val="00CA40D7"/>
    <w:rsid w:val="00CA4643"/>
    <w:rsid w:val="00CA5564"/>
    <w:rsid w:val="00CA6174"/>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3F8"/>
    <w:rsid w:val="00CD4DA4"/>
    <w:rsid w:val="00CD5236"/>
    <w:rsid w:val="00CD6F9F"/>
    <w:rsid w:val="00CD799E"/>
    <w:rsid w:val="00CE1B76"/>
    <w:rsid w:val="00CE2C64"/>
    <w:rsid w:val="00CE3196"/>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6B58"/>
    <w:rsid w:val="00D07AA0"/>
    <w:rsid w:val="00D1264D"/>
    <w:rsid w:val="00D13530"/>
    <w:rsid w:val="00D14004"/>
    <w:rsid w:val="00D147EC"/>
    <w:rsid w:val="00D15957"/>
    <w:rsid w:val="00D17713"/>
    <w:rsid w:val="00D20024"/>
    <w:rsid w:val="00D2041A"/>
    <w:rsid w:val="00D21DA7"/>
    <w:rsid w:val="00D22D44"/>
    <w:rsid w:val="00D26504"/>
    <w:rsid w:val="00D27CF2"/>
    <w:rsid w:val="00D30280"/>
    <w:rsid w:val="00D3072D"/>
    <w:rsid w:val="00D31D1A"/>
    <w:rsid w:val="00D338E1"/>
    <w:rsid w:val="00D34A33"/>
    <w:rsid w:val="00D35E7E"/>
    <w:rsid w:val="00D3726B"/>
    <w:rsid w:val="00D4080B"/>
    <w:rsid w:val="00D42EA8"/>
    <w:rsid w:val="00D44518"/>
    <w:rsid w:val="00D44AE5"/>
    <w:rsid w:val="00D47A2A"/>
    <w:rsid w:val="00D502C7"/>
    <w:rsid w:val="00D51F54"/>
    <w:rsid w:val="00D544FB"/>
    <w:rsid w:val="00D548F7"/>
    <w:rsid w:val="00D556C6"/>
    <w:rsid w:val="00D56BF5"/>
    <w:rsid w:val="00D5708F"/>
    <w:rsid w:val="00D571C6"/>
    <w:rsid w:val="00D57627"/>
    <w:rsid w:val="00D60C87"/>
    <w:rsid w:val="00D61CA7"/>
    <w:rsid w:val="00D625B5"/>
    <w:rsid w:val="00D628AC"/>
    <w:rsid w:val="00D628C2"/>
    <w:rsid w:val="00D64503"/>
    <w:rsid w:val="00D66246"/>
    <w:rsid w:val="00D707ED"/>
    <w:rsid w:val="00D70B36"/>
    <w:rsid w:val="00D72501"/>
    <w:rsid w:val="00D7368D"/>
    <w:rsid w:val="00D766A6"/>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970"/>
    <w:rsid w:val="00D93338"/>
    <w:rsid w:val="00D94D3E"/>
    <w:rsid w:val="00D95491"/>
    <w:rsid w:val="00D9734D"/>
    <w:rsid w:val="00DA1B86"/>
    <w:rsid w:val="00DA2392"/>
    <w:rsid w:val="00DB030E"/>
    <w:rsid w:val="00DB1041"/>
    <w:rsid w:val="00DB292B"/>
    <w:rsid w:val="00DB54E4"/>
    <w:rsid w:val="00DB7440"/>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4466"/>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237A"/>
    <w:rsid w:val="00E83603"/>
    <w:rsid w:val="00E86023"/>
    <w:rsid w:val="00E8788D"/>
    <w:rsid w:val="00E925F1"/>
    <w:rsid w:val="00E9328F"/>
    <w:rsid w:val="00E94B1B"/>
    <w:rsid w:val="00E97E3F"/>
    <w:rsid w:val="00EA0CF1"/>
    <w:rsid w:val="00EA359A"/>
    <w:rsid w:val="00EA5103"/>
    <w:rsid w:val="00EA5E21"/>
    <w:rsid w:val="00EB0CF1"/>
    <w:rsid w:val="00EB430C"/>
    <w:rsid w:val="00EB4C22"/>
    <w:rsid w:val="00EB6CC8"/>
    <w:rsid w:val="00EC07EA"/>
    <w:rsid w:val="00EC1C75"/>
    <w:rsid w:val="00EC1D01"/>
    <w:rsid w:val="00EC2813"/>
    <w:rsid w:val="00EC3FAF"/>
    <w:rsid w:val="00EC54E8"/>
    <w:rsid w:val="00ED1335"/>
    <w:rsid w:val="00ED1580"/>
    <w:rsid w:val="00ED48A8"/>
    <w:rsid w:val="00ED4F16"/>
    <w:rsid w:val="00ED524E"/>
    <w:rsid w:val="00ED7321"/>
    <w:rsid w:val="00ED7853"/>
    <w:rsid w:val="00EE0059"/>
    <w:rsid w:val="00EE0AEA"/>
    <w:rsid w:val="00EE162E"/>
    <w:rsid w:val="00EE1802"/>
    <w:rsid w:val="00EE2F42"/>
    <w:rsid w:val="00EE3DDF"/>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3AEE"/>
    <w:rsid w:val="00F1721A"/>
    <w:rsid w:val="00F20D19"/>
    <w:rsid w:val="00F21476"/>
    <w:rsid w:val="00F21F62"/>
    <w:rsid w:val="00F22D48"/>
    <w:rsid w:val="00F23257"/>
    <w:rsid w:val="00F2726D"/>
    <w:rsid w:val="00F2735F"/>
    <w:rsid w:val="00F3188C"/>
    <w:rsid w:val="00F36CFE"/>
    <w:rsid w:val="00F413BC"/>
    <w:rsid w:val="00F42E1E"/>
    <w:rsid w:val="00F442EA"/>
    <w:rsid w:val="00F44B65"/>
    <w:rsid w:val="00F45592"/>
    <w:rsid w:val="00F50AC9"/>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180"/>
    <w:rsid w:val="00F906DD"/>
    <w:rsid w:val="00F90B6C"/>
    <w:rsid w:val="00F93789"/>
    <w:rsid w:val="00F94BD2"/>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19BC"/>
    <w:rsid w:val="00FD1C5D"/>
    <w:rsid w:val="00FE075F"/>
    <w:rsid w:val="00FE205A"/>
    <w:rsid w:val="00FE33A6"/>
    <w:rsid w:val="00FE41AD"/>
    <w:rsid w:val="00FE75CB"/>
    <w:rsid w:val="00FE76BE"/>
    <w:rsid w:val="00FF0384"/>
    <w:rsid w:val="00FF0A90"/>
    <w:rsid w:val="00FF235F"/>
    <w:rsid w:val="00FF4476"/>
    <w:rsid w:val="00FF6B5D"/>
    <w:rsid w:val="00FF6C8F"/>
    <w:rsid w:val="00FF7ED4"/>
    <w:rsid w:val="04F61076"/>
    <w:rsid w:val="072858DF"/>
    <w:rsid w:val="08563B2A"/>
    <w:rsid w:val="0CD9317D"/>
    <w:rsid w:val="16402B12"/>
    <w:rsid w:val="1D7D6AEF"/>
    <w:rsid w:val="32FD43A6"/>
    <w:rsid w:val="34765E55"/>
    <w:rsid w:val="3486005E"/>
    <w:rsid w:val="3FB978F2"/>
    <w:rsid w:val="43E64101"/>
    <w:rsid w:val="5C90356A"/>
    <w:rsid w:val="5F8F6DCC"/>
    <w:rsid w:val="67D44811"/>
    <w:rsid w:val="6DD20FFE"/>
    <w:rsid w:val="71361442"/>
    <w:rsid w:val="73F30A0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4">
    <w:name w:val="Document Map"/>
    <w:basedOn w:val="1"/>
    <w:link w:val="30"/>
    <w:semiHidden/>
    <w:qFormat/>
    <w:uiPriority w:val="99"/>
    <w:pPr>
      <w:shd w:val="clear" w:color="auto" w:fill="000080"/>
    </w:pPr>
    <w:rPr>
      <w:kern w:val="0"/>
      <w:sz w:val="2"/>
    </w:rPr>
  </w:style>
  <w:style w:type="paragraph" w:styleId="5">
    <w:name w:val="Body Text"/>
    <w:basedOn w:val="1"/>
    <w:link w:val="24"/>
    <w:qFormat/>
    <w:uiPriority w:val="99"/>
    <w:pPr>
      <w:spacing w:after="120"/>
    </w:pPr>
    <w:rPr>
      <w:sz w:val="24"/>
      <w:szCs w:val="20"/>
    </w:rPr>
  </w:style>
  <w:style w:type="paragraph" w:styleId="6">
    <w:name w:val="Plain Text"/>
    <w:basedOn w:val="1"/>
    <w:link w:val="28"/>
    <w:qFormat/>
    <w:uiPriority w:val="99"/>
    <w:pPr>
      <w:jc w:val="left"/>
    </w:pPr>
    <w:rPr>
      <w:rFonts w:ascii="宋体" w:hAnsi="Courier New"/>
      <w:kern w:val="0"/>
      <w:sz w:val="20"/>
      <w:szCs w:val="21"/>
    </w:rPr>
  </w:style>
  <w:style w:type="paragraph" w:styleId="7">
    <w:name w:val="Date"/>
    <w:basedOn w:val="1"/>
    <w:next w:val="1"/>
    <w:link w:val="21"/>
    <w:uiPriority w:val="99"/>
    <w:pPr>
      <w:ind w:left="2500" w:leftChars="2500"/>
    </w:pPr>
    <w:rPr>
      <w:rFonts w:eastAsia="黑体"/>
      <w:kern w:val="0"/>
      <w:sz w:val="24"/>
      <w:szCs w:val="20"/>
    </w:rPr>
  </w:style>
  <w:style w:type="paragraph" w:styleId="8">
    <w:name w:val="Balloon Text"/>
    <w:basedOn w:val="1"/>
    <w:link w:val="31"/>
    <w:semiHidden/>
    <w:qFormat/>
    <w:uiPriority w:val="99"/>
    <w:rPr>
      <w:sz w:val="18"/>
      <w:szCs w:val="20"/>
    </w:rPr>
  </w:style>
  <w:style w:type="paragraph" w:styleId="9">
    <w:name w:val="footer"/>
    <w:basedOn w:val="1"/>
    <w:link w:val="23"/>
    <w:qFormat/>
    <w:uiPriority w:val="99"/>
    <w:pPr>
      <w:tabs>
        <w:tab w:val="center" w:pos="4153"/>
        <w:tab w:val="right" w:pos="8306"/>
      </w:tabs>
      <w:snapToGrid w:val="0"/>
      <w:jc w:val="left"/>
    </w:pPr>
    <w:rPr>
      <w:sz w:val="18"/>
      <w:szCs w:val="20"/>
    </w:rPr>
  </w:style>
  <w:style w:type="paragraph" w:styleId="10">
    <w:name w:val="header"/>
    <w:basedOn w:val="1"/>
    <w:link w:val="22"/>
    <w:uiPriority w:val="99"/>
    <w:pPr>
      <w:pBdr>
        <w:bottom w:val="single" w:color="auto" w:sz="6" w:space="1"/>
      </w:pBdr>
      <w:tabs>
        <w:tab w:val="center" w:pos="4153"/>
        <w:tab w:val="right" w:pos="8306"/>
      </w:tabs>
      <w:snapToGrid w:val="0"/>
      <w:jc w:val="center"/>
    </w:pPr>
    <w:rPr>
      <w:sz w:val="18"/>
      <w:szCs w:val="20"/>
    </w:rPr>
  </w:style>
  <w:style w:type="paragraph" w:styleId="11">
    <w:name w:val="toc 1"/>
    <w:basedOn w:val="1"/>
    <w:next w:val="1"/>
    <w:qFormat/>
    <w:locked/>
    <w:uiPriority w:val="39"/>
  </w:style>
  <w:style w:type="paragraph" w:styleId="12">
    <w:name w:val="toc 2"/>
    <w:basedOn w:val="1"/>
    <w:next w:val="1"/>
    <w:qFormat/>
    <w:locked/>
    <w:uiPriority w:val="39"/>
    <w:pPr>
      <w:ind w:left="420" w:leftChars="200"/>
    </w:pPr>
  </w:style>
  <w:style w:type="paragraph" w:styleId="13">
    <w:name w:val="Normal (Web)"/>
    <w:basedOn w:val="1"/>
    <w:qFormat/>
    <w:uiPriority w:val="99"/>
    <w:pPr>
      <w:widowControl/>
      <w:spacing w:before="100" w:beforeAutospacing="1" w:after="100" w:afterAutospacing="1"/>
      <w:jc w:val="left"/>
    </w:pPr>
    <w:rPr>
      <w:rFonts w:ascii="宋体" w:hAnsi="宋体"/>
      <w:color w:val="000000"/>
      <w:kern w:val="0"/>
      <w:sz w:val="18"/>
      <w:szCs w:val="18"/>
    </w:rPr>
  </w:style>
  <w:style w:type="table" w:styleId="15">
    <w:name w:val="Table Grid"/>
    <w:basedOn w:val="14"/>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Strong"/>
    <w:basedOn w:val="16"/>
    <w:qFormat/>
    <w:locked/>
    <w:uiPriority w:val="22"/>
    <w:rPr>
      <w:b/>
      <w:bCs/>
    </w:r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customStyle="1" w:styleId="21">
    <w:name w:val="日期 Char"/>
    <w:link w:val="7"/>
    <w:qFormat/>
    <w:locked/>
    <w:uiPriority w:val="99"/>
    <w:rPr>
      <w:rFonts w:eastAsia="黑体"/>
      <w:sz w:val="24"/>
    </w:rPr>
  </w:style>
  <w:style w:type="character" w:customStyle="1" w:styleId="22">
    <w:name w:val="页眉 Char"/>
    <w:link w:val="10"/>
    <w:qFormat/>
    <w:locked/>
    <w:uiPriority w:val="99"/>
    <w:rPr>
      <w:kern w:val="2"/>
      <w:sz w:val="18"/>
    </w:rPr>
  </w:style>
  <w:style w:type="character" w:customStyle="1" w:styleId="23">
    <w:name w:val="页脚 Char"/>
    <w:link w:val="9"/>
    <w:qFormat/>
    <w:locked/>
    <w:uiPriority w:val="99"/>
    <w:rPr>
      <w:kern w:val="2"/>
      <w:sz w:val="18"/>
    </w:rPr>
  </w:style>
  <w:style w:type="character" w:customStyle="1" w:styleId="24">
    <w:name w:val="正文文本 Char"/>
    <w:link w:val="5"/>
    <w:qFormat/>
    <w:locked/>
    <w:uiPriority w:val="99"/>
    <w:rPr>
      <w:kern w:val="2"/>
      <w:sz w:val="24"/>
    </w:rPr>
  </w:style>
  <w:style w:type="paragraph" w:customStyle="1" w:styleId="25">
    <w:name w:val="此正文"/>
    <w:basedOn w:val="1"/>
    <w:qFormat/>
    <w:uiPriority w:val="99"/>
    <w:pPr>
      <w:spacing w:line="360" w:lineRule="auto"/>
      <w:ind w:firstLine="200" w:firstLineChars="200"/>
    </w:pPr>
    <w:rPr>
      <w:sz w:val="24"/>
      <w:szCs w:val="20"/>
    </w:rPr>
  </w:style>
  <w:style w:type="paragraph" w:customStyle="1" w:styleId="26">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7">
    <w:name w:val="Char Char Char Char Char Char Char"/>
    <w:basedOn w:val="1"/>
    <w:semiHidden/>
    <w:qFormat/>
    <w:uiPriority w:val="99"/>
    <w:rPr>
      <w:rFonts w:ascii="Tahoma" w:hAnsi="Tahoma" w:cs="仿宋_GB2312"/>
      <w:sz w:val="24"/>
      <w:szCs w:val="28"/>
    </w:rPr>
  </w:style>
  <w:style w:type="character" w:customStyle="1" w:styleId="28">
    <w:name w:val="纯文本 Char"/>
    <w:link w:val="6"/>
    <w:semiHidden/>
    <w:qFormat/>
    <w:locked/>
    <w:uiPriority w:val="99"/>
    <w:rPr>
      <w:rFonts w:ascii="宋体" w:hAnsi="Courier New"/>
      <w:sz w:val="21"/>
    </w:rPr>
  </w:style>
  <w:style w:type="paragraph" w:customStyle="1" w:styleId="29">
    <w:name w:val="Char Char Char Char"/>
    <w:basedOn w:val="4"/>
    <w:qFormat/>
    <w:uiPriority w:val="99"/>
    <w:pPr>
      <w:adjustRightInd w:val="0"/>
      <w:snapToGrid w:val="0"/>
      <w:spacing w:line="360" w:lineRule="auto"/>
    </w:pPr>
    <w:rPr>
      <w:rFonts w:ascii="Tahoma" w:hAnsi="Tahoma"/>
      <w:sz w:val="24"/>
    </w:rPr>
  </w:style>
  <w:style w:type="character" w:customStyle="1" w:styleId="30">
    <w:name w:val="文档结构图 Char"/>
    <w:link w:val="4"/>
    <w:semiHidden/>
    <w:qFormat/>
    <w:locked/>
    <w:uiPriority w:val="99"/>
    <w:rPr>
      <w:sz w:val="2"/>
    </w:rPr>
  </w:style>
  <w:style w:type="character" w:customStyle="1" w:styleId="31">
    <w:name w:val="批注框文本 Char"/>
    <w:link w:val="8"/>
    <w:semiHidden/>
    <w:qFormat/>
    <w:locked/>
    <w:uiPriority w:val="99"/>
    <w:rPr>
      <w:kern w:val="2"/>
      <w:sz w:val="18"/>
    </w:rPr>
  </w:style>
  <w:style w:type="character" w:customStyle="1" w:styleId="32">
    <w:name w:val="标题 2 Char"/>
    <w:link w:val="3"/>
    <w:qFormat/>
    <w:uiPriority w:val="0"/>
    <w:rPr>
      <w:rFonts w:ascii="Cambria" w:hAnsi="Cambria" w:eastAsia="宋体" w:cs="Times New Roman"/>
      <w:b/>
      <w:bCs/>
      <w:kern w:val="2"/>
      <w:sz w:val="32"/>
      <w:szCs w:val="32"/>
    </w:rPr>
  </w:style>
  <w:style w:type="character" w:customStyle="1" w:styleId="33">
    <w:name w:val="标题 1 Char"/>
    <w:link w:val="2"/>
    <w:qFormat/>
    <w:uiPriority w:val="0"/>
    <w:rPr>
      <w:b/>
      <w:bCs/>
      <w:kern w:val="44"/>
      <w:sz w:val="44"/>
      <w:szCs w:val="44"/>
    </w:rPr>
  </w:style>
  <w:style w:type="paragraph" w:customStyle="1" w:styleId="3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5">
    <w:name w:val="List Paragraph"/>
    <w:basedOn w:val="1"/>
    <w:qFormat/>
    <w:uiPriority w:val="34"/>
    <w:pPr>
      <w:ind w:firstLine="420" w:firstLineChars="200"/>
    </w:pPr>
  </w:style>
  <w:style w:type="paragraph" w:customStyle="1" w:styleId="36">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7">
    <w:name w:val="列出段落1"/>
    <w:basedOn w:val="1"/>
    <w:qFormat/>
    <w:uiPriority w:val="34"/>
    <w:pPr>
      <w:widowControl/>
      <w:ind w:firstLine="420" w:firstLineChars="200"/>
      <w:jc w:val="left"/>
    </w:pPr>
    <w:rPr>
      <w:kern w:val="0"/>
      <w:sz w:val="24"/>
    </w:rPr>
  </w:style>
  <w:style w:type="paragraph" w:customStyle="1" w:styleId="38">
    <w:name w:val="正文1"/>
    <w:basedOn w:val="1"/>
    <w:qFormat/>
    <w:uiPriority w:val="0"/>
    <w:pPr>
      <w:widowControl/>
      <w:spacing w:before="100" w:beforeAutospacing="1" w:after="200" w:line="300" w:lineRule="atLeast"/>
      <w:jc w:val="left"/>
    </w:pPr>
    <w:rPr>
      <w:rFonts w:ascii="Calibri" w:hAnsi="Calibri" w:cs="宋体"/>
      <w:kern w:val="0"/>
      <w:sz w:val="22"/>
      <w:szCs w:val="22"/>
    </w:rPr>
  </w:style>
  <w:style w:type="paragraph" w:customStyle="1" w:styleId="39">
    <w:name w:val="List Paragraph1"/>
    <w:basedOn w:val="1"/>
    <w:qFormat/>
    <w:uiPriority w:val="34"/>
    <w:pPr>
      <w:ind w:firstLine="420" w:firstLineChars="200"/>
    </w:pPr>
    <w:rPr>
      <w:rFonts w:asciiTheme="minorHAnsi" w:hAnsiTheme="minorHAnsi" w:eastAsiaTheme="minorEastAsia" w:cstheme="minorBidi"/>
      <w:szCs w:val="22"/>
    </w:rPr>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列出段落2"/>
    <w:basedOn w:val="1"/>
    <w:qFormat/>
    <w:uiPriority w:val="34"/>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0FEB8-72B7-409A-8E80-BB3BD169B71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4539</Words>
  <Characters>13209</Characters>
  <Lines>777</Lines>
  <Paragraphs>286</Paragraphs>
  <TotalTime>1249</TotalTime>
  <ScaleCrop>false</ScaleCrop>
  <LinksUpToDate>false</LinksUpToDate>
  <CharactersWithSpaces>17462</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2020-06-13T07:08:00Z</dcterms:created>
  <dc:creator>USER</dc:creator>
  <cp:lastModifiedBy>李韦华</cp:lastModifiedBy>
  <cp:lastPrinted>2020-06-15T07:28:00Z</cp:lastPrinted>
  <dcterms:modified xsi:type="dcterms:W3CDTF">2020-06-30T09:46:33Z</dcterms:modified>
  <dc:title>招  标  文  件</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