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r>
        <w:rPr>
          <w:rFonts w:ascii="宋体" w:hAnsi="宋体"/>
          <w:b/>
          <w:sz w:val="24"/>
        </w:rPr>
        <w:t xml:space="preserve">                                                                                                                                                                                                                                                                                                                                                                                                                                                                                                                                                                                                                                                                                                                                                                                                                                                                                                                                                                                                                                                                                                                                                                                                                                                                                                                                                                                                                                                                                                                                                                                                                                                                                                                                                                                                                                                                                                                                                                                                                                                                                                                                                                                                                                                                                                                                                                                                                                                                                                                                                                                                                                                                                                                                                                                                                                                                                                                                                                                                                                                                                                                                                                                                                                                                                                                                                                                                                                                                                                                                                                                                                                                                                                                                                                                                                                                                                                                                                                                                                                                                                                                                                                                                                </w:t>
      </w:r>
      <w:r>
        <w:rPr>
          <w:rFonts w:ascii="宋体" w:hAnsi="宋体"/>
          <w:b/>
          <w:sz w:val="24"/>
        </w:rPr>
        <w:t xml:space="preserve">                                                                                                                                                                                                                                                                                                                                                                                                                                                                                                                                                                                                                                                                                                                                                                                                                                    </w:t>
      </w:r>
    </w:p>
    <w:p>
      <w:pPr>
        <w:jc w:val="center"/>
        <w:rPr>
          <w:rFonts w:ascii="宋体"/>
          <w:b/>
          <w:sz w:val="72"/>
        </w:rPr>
      </w:pPr>
    </w:p>
    <w:p>
      <w:pPr>
        <w:jc w:val="center"/>
        <w:rPr>
          <w:rFonts w:ascii="宋体"/>
          <w:b/>
          <w:sz w:val="72"/>
        </w:rPr>
      </w:pPr>
      <w:r>
        <w:rPr>
          <w:rFonts w:hint="eastAsia" w:ascii="宋体" w:hAnsi="宋体"/>
          <w:b/>
          <w:sz w:val="72"/>
        </w:rPr>
        <w:t>竞争性磋商采购文件</w:t>
      </w:r>
    </w:p>
    <w:p>
      <w:pPr>
        <w:rPr>
          <w:rFonts w:eastAsia="黑体"/>
          <w:sz w:val="32"/>
        </w:rPr>
      </w:pPr>
    </w:p>
    <w:p>
      <w:pPr>
        <w:ind w:firstLine="1744" w:firstLineChars="545"/>
        <w:rPr>
          <w:rFonts w:ascii="宋体"/>
          <w:sz w:val="32"/>
        </w:rPr>
      </w:pPr>
    </w:p>
    <w:p>
      <w:pPr>
        <w:spacing w:line="300" w:lineRule="auto"/>
        <w:jc w:val="center"/>
        <w:rPr>
          <w:rFonts w:ascii="宋体"/>
          <w:b/>
          <w:spacing w:val="20"/>
          <w:sz w:val="32"/>
          <w:szCs w:val="32"/>
        </w:rPr>
      </w:pPr>
      <w:r>
        <w:rPr>
          <w:rFonts w:hint="eastAsia" w:ascii="宋体" w:hAnsi="宋体"/>
          <w:b/>
          <w:sz w:val="32"/>
          <w:szCs w:val="32"/>
        </w:rPr>
        <w:t>项目名称：</w:t>
      </w:r>
      <w:r>
        <w:rPr>
          <w:rFonts w:hint="eastAsia"/>
          <w:b/>
          <w:bCs/>
          <w:color w:val="000000"/>
          <w:sz w:val="32"/>
          <w:szCs w:val="32"/>
          <w:lang w:eastAsia="zh-CN"/>
        </w:rPr>
        <w:t>云计算实验室</w:t>
      </w:r>
    </w:p>
    <w:p>
      <w:pPr>
        <w:jc w:val="center"/>
        <w:rPr>
          <w:rFonts w:ascii="宋体"/>
          <w:b/>
          <w:sz w:val="32"/>
          <w:szCs w:val="32"/>
        </w:rPr>
      </w:pPr>
      <w:r>
        <w:rPr>
          <w:rFonts w:hint="eastAsia" w:ascii="宋体" w:hAnsi="宋体"/>
          <w:b/>
          <w:sz w:val="32"/>
          <w:szCs w:val="32"/>
        </w:rPr>
        <w:t>项目编号：</w:t>
      </w:r>
      <w:r>
        <w:rPr>
          <w:rFonts w:hint="eastAsia" w:ascii="宋体" w:hAnsi="宋体"/>
          <w:b/>
          <w:color w:val="FF0000"/>
          <w:sz w:val="32"/>
          <w:szCs w:val="32"/>
        </w:rPr>
        <w:t>（</w:t>
      </w:r>
      <w:r>
        <w:rPr>
          <w:rFonts w:ascii="宋体" w:hAnsi="宋体"/>
          <w:b/>
          <w:color w:val="FF0000"/>
          <w:sz w:val="32"/>
          <w:szCs w:val="32"/>
        </w:rPr>
        <w:t>C</w:t>
      </w:r>
      <w:r>
        <w:rPr>
          <w:rFonts w:hint="eastAsia" w:ascii="宋体" w:hAnsi="宋体"/>
          <w:b/>
          <w:color w:val="FF0000"/>
          <w:sz w:val="32"/>
          <w:szCs w:val="32"/>
        </w:rPr>
        <w:t>）GZ</w:t>
      </w:r>
      <w:r>
        <w:rPr>
          <w:rFonts w:ascii="宋体" w:hAnsi="宋体"/>
          <w:b/>
          <w:color w:val="FF0000"/>
          <w:sz w:val="32"/>
          <w:szCs w:val="32"/>
        </w:rPr>
        <w:t>C201</w:t>
      </w:r>
      <w:r>
        <w:rPr>
          <w:rFonts w:hint="eastAsia" w:ascii="宋体" w:hAnsi="宋体"/>
          <w:b/>
          <w:color w:val="FF0000"/>
          <w:sz w:val="32"/>
          <w:szCs w:val="32"/>
        </w:rPr>
        <w:t>7</w:t>
      </w:r>
      <w:r>
        <w:rPr>
          <w:rFonts w:ascii="宋体"/>
          <w:b/>
          <w:color w:val="FF0000"/>
          <w:sz w:val="32"/>
          <w:szCs w:val="32"/>
        </w:rPr>
        <w:t>0</w:t>
      </w:r>
      <w:r>
        <w:rPr>
          <w:rFonts w:ascii="宋体" w:hAnsi="宋体"/>
          <w:b/>
          <w:color w:val="FF0000"/>
          <w:sz w:val="32"/>
          <w:szCs w:val="32"/>
        </w:rPr>
        <w:t>0</w:t>
      </w:r>
      <w:r>
        <w:rPr>
          <w:rFonts w:hint="eastAsia" w:ascii="宋体" w:hAnsi="宋体"/>
          <w:b/>
          <w:color w:val="FF0000"/>
          <w:sz w:val="32"/>
          <w:szCs w:val="32"/>
          <w:lang w:val="en-US" w:eastAsia="zh-CN"/>
        </w:rPr>
        <w:t>31</w:t>
      </w:r>
    </w:p>
    <w:p>
      <w:pPr>
        <w:jc w:val="center"/>
        <w:rPr>
          <w:rFonts w:eastAsia="黑体"/>
          <w:sz w:val="36"/>
          <w:szCs w:val="36"/>
          <w:u w:val="single"/>
        </w:rPr>
      </w:pPr>
    </w:p>
    <w:p>
      <w:pPr>
        <w:jc w:val="center"/>
        <w:rPr>
          <w:rFonts w:eastAsia="黑体"/>
          <w:sz w:val="32"/>
        </w:rPr>
      </w:pP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rPr>
          <w:rFonts w:eastAsia="黑体"/>
          <w:sz w:val="32"/>
        </w:rPr>
      </w:pPr>
    </w:p>
    <w:p>
      <w:pPr>
        <w:jc w:val="center"/>
        <w:rPr>
          <w:rFonts w:ascii="宋体"/>
          <w:sz w:val="32"/>
        </w:rPr>
      </w:pPr>
    </w:p>
    <w:p>
      <w:pPr>
        <w:jc w:val="center"/>
        <w:rPr>
          <w:rFonts w:ascii="宋体"/>
          <w:b/>
          <w:sz w:val="32"/>
          <w:szCs w:val="32"/>
        </w:rPr>
      </w:pPr>
      <w:r>
        <w:rPr>
          <w:rFonts w:hint="eastAsia" w:ascii="宋体" w:hAnsi="宋体"/>
          <w:b/>
          <w:sz w:val="32"/>
          <w:szCs w:val="32"/>
        </w:rPr>
        <w:t>南通大学国有资产与实验室管理处</w:t>
      </w:r>
    </w:p>
    <w:p>
      <w:pPr>
        <w:pStyle w:val="6"/>
        <w:ind w:left="0" w:leftChars="0"/>
        <w:jc w:val="center"/>
        <w:rPr>
          <w:rFonts w:ascii="宋体" w:hAnsi="宋体" w:eastAsia="宋体"/>
          <w:color w:val="FF0000"/>
          <w:sz w:val="32"/>
          <w:szCs w:val="32"/>
        </w:rPr>
      </w:pPr>
      <w:r>
        <w:rPr>
          <w:rFonts w:ascii="宋体" w:hAnsi="宋体" w:eastAsia="宋体"/>
          <w:b/>
          <w:color w:val="FF0000"/>
          <w:sz w:val="32"/>
          <w:szCs w:val="32"/>
        </w:rPr>
        <w:t>201</w:t>
      </w:r>
      <w:r>
        <w:rPr>
          <w:rFonts w:hint="eastAsia" w:ascii="宋体" w:hAnsi="宋体" w:eastAsia="宋体"/>
          <w:b/>
          <w:color w:val="FF0000"/>
          <w:sz w:val="32"/>
          <w:szCs w:val="32"/>
        </w:rPr>
        <w:t>7年</w:t>
      </w:r>
      <w:r>
        <w:rPr>
          <w:rFonts w:hint="eastAsia" w:ascii="宋体" w:hAnsi="宋体" w:eastAsia="宋体"/>
          <w:b/>
          <w:color w:val="FF0000"/>
          <w:sz w:val="32"/>
          <w:szCs w:val="32"/>
          <w:lang w:val="en-US" w:eastAsia="zh-CN"/>
        </w:rPr>
        <w:t>7</w:t>
      </w:r>
      <w:r>
        <w:rPr>
          <w:rFonts w:hint="eastAsia" w:ascii="宋体" w:hAnsi="宋体" w:eastAsia="宋体"/>
          <w:b/>
          <w:color w:val="FF0000"/>
          <w:sz w:val="32"/>
          <w:szCs w:val="32"/>
        </w:rPr>
        <w:t>月</w:t>
      </w:r>
      <w:r>
        <w:rPr>
          <w:rFonts w:hint="eastAsia" w:ascii="宋体" w:hAnsi="宋体" w:eastAsia="宋体"/>
          <w:b/>
          <w:color w:val="FF0000"/>
          <w:sz w:val="32"/>
          <w:szCs w:val="32"/>
          <w:lang w:val="en-US" w:eastAsia="zh-CN"/>
        </w:rPr>
        <w:t>20</w:t>
      </w:r>
      <w:r>
        <w:rPr>
          <w:rFonts w:hint="eastAsia" w:ascii="宋体" w:hAnsi="宋体" w:eastAsia="宋体"/>
          <w:b/>
          <w:color w:val="FF0000"/>
          <w:sz w:val="32"/>
          <w:szCs w:val="32"/>
        </w:rPr>
        <w:t>日</w:t>
      </w:r>
    </w:p>
    <w:p>
      <w:pPr>
        <w:spacing w:after="312" w:afterLines="100"/>
        <w:ind w:firstLine="3570" w:firstLineChars="1700"/>
        <w:rPr>
          <w:rStyle w:val="12"/>
          <w:rFonts w:eastAsia="黑体"/>
          <w:bCs/>
          <w:color w:val="auto"/>
          <w:sz w:val="48"/>
          <w:u w:val="none"/>
        </w:rPr>
      </w:pPr>
      <w:r>
        <w:br w:type="page"/>
      </w:r>
      <w:r>
        <w:rPr>
          <w:rStyle w:val="12"/>
          <w:rFonts w:hint="eastAsia" w:eastAsia="黑体"/>
          <w:bCs/>
          <w:color w:val="auto"/>
          <w:sz w:val="48"/>
          <w:u w:val="none"/>
        </w:rPr>
        <w:t>目  录</w:t>
      </w:r>
    </w:p>
    <w:p>
      <w:pPr>
        <w:spacing w:line="720" w:lineRule="auto"/>
        <w:ind w:firstLine="450" w:firstLineChars="150"/>
        <w:rPr>
          <w:rFonts w:ascii="宋体"/>
          <w:bCs/>
          <w:sz w:val="30"/>
          <w:szCs w:val="30"/>
        </w:rPr>
      </w:pPr>
      <w:r>
        <w:rPr>
          <w:rFonts w:hint="eastAsia" w:ascii="宋体" w:hAnsi="宋体"/>
          <w:bCs/>
          <w:sz w:val="30"/>
          <w:szCs w:val="30"/>
        </w:rPr>
        <w:t>一、竞争性磋商采购公告</w:t>
      </w:r>
    </w:p>
    <w:p>
      <w:pPr>
        <w:spacing w:line="720" w:lineRule="auto"/>
        <w:ind w:firstLine="450" w:firstLineChars="150"/>
        <w:rPr>
          <w:rFonts w:ascii="宋体"/>
          <w:bCs/>
          <w:sz w:val="30"/>
          <w:szCs w:val="30"/>
        </w:rPr>
      </w:pPr>
      <w:r>
        <w:rPr>
          <w:rFonts w:hint="eastAsia" w:ascii="宋体" w:hAnsi="宋体"/>
          <w:bCs/>
          <w:sz w:val="30"/>
          <w:szCs w:val="30"/>
        </w:rPr>
        <w:t>二、投标人须知</w:t>
      </w:r>
    </w:p>
    <w:p>
      <w:pPr>
        <w:spacing w:line="720" w:lineRule="auto"/>
        <w:ind w:firstLine="450" w:firstLineChars="150"/>
        <w:rPr>
          <w:rFonts w:ascii="宋体"/>
          <w:bCs/>
          <w:sz w:val="30"/>
          <w:szCs w:val="30"/>
        </w:rPr>
      </w:pPr>
      <w:r>
        <w:rPr>
          <w:rFonts w:hint="eastAsia" w:ascii="宋体" w:hAnsi="宋体"/>
          <w:bCs/>
          <w:sz w:val="30"/>
          <w:szCs w:val="30"/>
        </w:rPr>
        <w:t>三、采购货物要求及相关说明</w:t>
      </w:r>
    </w:p>
    <w:p>
      <w:pPr>
        <w:spacing w:line="720" w:lineRule="auto"/>
        <w:ind w:firstLine="450" w:firstLineChars="150"/>
        <w:rPr>
          <w:rFonts w:ascii="宋体"/>
          <w:bCs/>
          <w:sz w:val="30"/>
          <w:szCs w:val="30"/>
        </w:rPr>
      </w:pPr>
      <w:r>
        <w:rPr>
          <w:rFonts w:hint="eastAsia" w:ascii="宋体" w:hAnsi="宋体"/>
          <w:bCs/>
          <w:sz w:val="30"/>
          <w:szCs w:val="30"/>
        </w:rPr>
        <w:t>四、商务条款</w:t>
      </w:r>
    </w:p>
    <w:p>
      <w:pPr>
        <w:spacing w:line="720" w:lineRule="auto"/>
        <w:ind w:firstLine="450" w:firstLineChars="150"/>
        <w:rPr>
          <w:rFonts w:ascii="宋体"/>
          <w:bCs/>
          <w:sz w:val="30"/>
          <w:szCs w:val="30"/>
        </w:rPr>
      </w:pPr>
      <w:r>
        <w:rPr>
          <w:rFonts w:hint="eastAsia" w:ascii="宋体" w:hAnsi="宋体"/>
          <w:bCs/>
          <w:sz w:val="30"/>
          <w:szCs w:val="30"/>
        </w:rPr>
        <w:t>五、附件</w:t>
      </w:r>
    </w:p>
    <w:p>
      <w:pPr>
        <w:spacing w:after="312" w:afterLines="100"/>
        <w:jc w:val="center"/>
        <w:rPr>
          <w:rFonts w:ascii="黑体" w:eastAsia="黑体"/>
          <w:sz w:val="44"/>
          <w:szCs w:val="44"/>
        </w:rPr>
      </w:pPr>
      <w:r>
        <w:br w:type="page"/>
      </w:r>
      <w:r>
        <w:rPr>
          <w:rFonts w:hint="eastAsia"/>
          <w:b/>
          <w:sz w:val="44"/>
          <w:szCs w:val="44"/>
        </w:rPr>
        <w:t>第一部分</w:t>
      </w:r>
      <w:r>
        <w:rPr>
          <w:sz w:val="44"/>
          <w:szCs w:val="44"/>
        </w:rPr>
        <w:t xml:space="preserve"> </w:t>
      </w:r>
      <w:r>
        <w:rPr>
          <w:rFonts w:ascii="宋体" w:hAnsi="宋体"/>
          <w:sz w:val="44"/>
          <w:szCs w:val="44"/>
        </w:rPr>
        <w:t xml:space="preserve">  </w:t>
      </w:r>
      <w:r>
        <w:rPr>
          <w:rFonts w:hint="eastAsia" w:ascii="宋体" w:hAnsi="宋体"/>
          <w:b/>
          <w:sz w:val="44"/>
          <w:szCs w:val="44"/>
        </w:rPr>
        <w:t>竞争性磋商采购公告</w:t>
      </w:r>
    </w:p>
    <w:p>
      <w:pPr>
        <w:spacing w:line="360" w:lineRule="auto"/>
        <w:ind w:firstLine="496" w:firstLineChars="200"/>
        <w:rPr>
          <w:rFonts w:ascii="宋体"/>
          <w:spacing w:val="4"/>
          <w:sz w:val="24"/>
        </w:rPr>
      </w:pPr>
      <w:r>
        <w:rPr>
          <w:rFonts w:hint="eastAsia" w:ascii="宋体" w:hAnsi="宋体"/>
          <w:spacing w:val="4"/>
          <w:sz w:val="24"/>
        </w:rPr>
        <w:t>南通大学拟采取</w:t>
      </w:r>
      <w:r>
        <w:rPr>
          <w:rFonts w:hint="eastAsia" w:ascii="宋体" w:hAnsi="宋体"/>
          <w:b/>
          <w:color w:val="FF0000"/>
          <w:spacing w:val="4"/>
          <w:sz w:val="24"/>
        </w:rPr>
        <w:t>竞争性磋商</w:t>
      </w:r>
      <w:r>
        <w:rPr>
          <w:rFonts w:hint="eastAsia" w:ascii="宋体" w:hAnsi="宋体"/>
          <w:spacing w:val="4"/>
          <w:sz w:val="24"/>
        </w:rPr>
        <w:t>方式购买</w:t>
      </w:r>
      <w:r>
        <w:rPr>
          <w:rFonts w:hint="eastAsia" w:ascii="宋体" w:hAnsi="宋体"/>
          <w:b/>
          <w:color w:val="FF0000"/>
          <w:spacing w:val="4"/>
          <w:sz w:val="24"/>
          <w:lang w:eastAsia="zh-CN"/>
        </w:rPr>
        <w:t>云计算实验室</w:t>
      </w:r>
      <w:r>
        <w:rPr>
          <w:rFonts w:hint="eastAsia" w:ascii="宋体" w:hAnsi="宋体"/>
          <w:spacing w:val="4"/>
          <w:sz w:val="24"/>
        </w:rPr>
        <w:t>及相关服务</w:t>
      </w:r>
      <w:r>
        <w:rPr>
          <w:rFonts w:ascii="宋体" w:hAnsi="宋体"/>
          <w:spacing w:val="4"/>
          <w:sz w:val="24"/>
        </w:rPr>
        <w:t>，现就相关事宜公告如下：</w:t>
      </w:r>
    </w:p>
    <w:p>
      <w:pPr>
        <w:spacing w:line="360" w:lineRule="auto"/>
        <w:ind w:firstLine="498" w:firstLineChars="200"/>
        <w:rPr>
          <w:rFonts w:ascii="宋体"/>
          <w:bCs/>
          <w:spacing w:val="4"/>
          <w:sz w:val="24"/>
        </w:rPr>
      </w:pPr>
      <w:r>
        <w:rPr>
          <w:rFonts w:hint="eastAsia" w:ascii="宋体" w:hAnsi="宋体"/>
          <w:b/>
          <w:spacing w:val="4"/>
          <w:sz w:val="24"/>
        </w:rPr>
        <w:t>一、项目名称：</w:t>
      </w:r>
      <w:r>
        <w:rPr>
          <w:rFonts w:hint="eastAsia" w:ascii="宋体" w:hAnsi="宋体"/>
          <w:b/>
          <w:color w:val="FF0000"/>
          <w:spacing w:val="4"/>
          <w:sz w:val="24"/>
          <w:lang w:eastAsia="zh-CN"/>
        </w:rPr>
        <w:t>云计算实验室</w:t>
      </w:r>
      <w:r>
        <w:rPr>
          <w:rFonts w:hint="eastAsia" w:ascii="宋体" w:hAnsi="宋体"/>
          <w:spacing w:val="4"/>
          <w:sz w:val="24"/>
        </w:rPr>
        <w:t>及相关服务</w:t>
      </w:r>
    </w:p>
    <w:p>
      <w:pPr>
        <w:spacing w:line="360" w:lineRule="auto"/>
        <w:ind w:firstLine="498" w:firstLineChars="200"/>
        <w:rPr>
          <w:rFonts w:ascii="宋体"/>
          <w:color w:val="FF0000"/>
          <w:spacing w:val="4"/>
          <w:sz w:val="24"/>
        </w:rPr>
      </w:pPr>
      <w:r>
        <w:rPr>
          <w:rFonts w:hint="eastAsia" w:ascii="宋体" w:hAnsi="宋体"/>
          <w:b/>
          <w:spacing w:val="4"/>
          <w:sz w:val="24"/>
        </w:rPr>
        <w:t>二、项目编号：</w:t>
      </w:r>
      <w:r>
        <w:rPr>
          <w:rFonts w:hint="eastAsia" w:ascii="宋体" w:hAnsi="宋体"/>
          <w:color w:val="FF0000"/>
          <w:spacing w:val="4"/>
          <w:sz w:val="24"/>
        </w:rPr>
        <w:t>（</w:t>
      </w:r>
      <w:r>
        <w:rPr>
          <w:rFonts w:ascii="宋体" w:hAnsi="宋体"/>
          <w:color w:val="FF0000"/>
          <w:spacing w:val="4"/>
          <w:sz w:val="24"/>
        </w:rPr>
        <w:t>C</w:t>
      </w:r>
      <w:r>
        <w:rPr>
          <w:rFonts w:hint="eastAsia" w:ascii="宋体" w:hAnsi="宋体"/>
          <w:color w:val="FF0000"/>
          <w:spacing w:val="4"/>
          <w:sz w:val="24"/>
        </w:rPr>
        <w:t>）</w:t>
      </w:r>
      <w:r>
        <w:rPr>
          <w:rFonts w:hint="eastAsia" w:ascii="宋体" w:hAnsi="宋体"/>
          <w:color w:val="FF0000"/>
          <w:sz w:val="24"/>
        </w:rPr>
        <w:t>GZ</w:t>
      </w:r>
      <w:r>
        <w:rPr>
          <w:rFonts w:ascii="宋体" w:hAnsi="宋体"/>
          <w:color w:val="FF0000"/>
          <w:sz w:val="24"/>
        </w:rPr>
        <w:t>C201</w:t>
      </w:r>
      <w:r>
        <w:rPr>
          <w:rFonts w:hint="eastAsia" w:ascii="宋体" w:hAnsi="宋体"/>
          <w:color w:val="FF0000"/>
          <w:sz w:val="24"/>
        </w:rPr>
        <w:t>7</w:t>
      </w:r>
      <w:r>
        <w:rPr>
          <w:rFonts w:ascii="宋体" w:hAnsi="宋体"/>
          <w:color w:val="FF0000"/>
          <w:sz w:val="24"/>
        </w:rPr>
        <w:t>00</w:t>
      </w:r>
      <w:r>
        <w:rPr>
          <w:rFonts w:hint="eastAsia" w:ascii="宋体" w:hAnsi="宋体"/>
          <w:color w:val="FF0000"/>
          <w:sz w:val="24"/>
          <w:lang w:val="en-US" w:eastAsia="zh-CN"/>
        </w:rPr>
        <w:t>31</w:t>
      </w:r>
    </w:p>
    <w:p>
      <w:pPr>
        <w:spacing w:line="360" w:lineRule="auto"/>
        <w:ind w:firstLine="498" w:firstLineChars="200"/>
        <w:rPr>
          <w:rFonts w:ascii="宋体"/>
          <w:spacing w:val="4"/>
          <w:sz w:val="24"/>
        </w:rPr>
      </w:pPr>
      <w:r>
        <w:rPr>
          <w:rFonts w:hint="eastAsia" w:ascii="宋体" w:hAnsi="宋体"/>
          <w:b/>
          <w:spacing w:val="4"/>
          <w:sz w:val="24"/>
        </w:rPr>
        <w:t>三、货物品名、数量及技术规格：</w:t>
      </w:r>
      <w:r>
        <w:rPr>
          <w:rFonts w:hint="eastAsia" w:ascii="宋体" w:hAnsi="宋体"/>
          <w:spacing w:val="4"/>
          <w:sz w:val="24"/>
        </w:rPr>
        <w:t>详见本文件第三部分“采购货物要求及相关说明”。</w:t>
      </w:r>
    </w:p>
    <w:p>
      <w:pPr>
        <w:spacing w:line="360" w:lineRule="auto"/>
        <w:ind w:firstLine="498" w:firstLineChars="200"/>
        <w:rPr>
          <w:rFonts w:ascii="宋体"/>
          <w:b/>
          <w:spacing w:val="4"/>
          <w:sz w:val="24"/>
        </w:rPr>
      </w:pPr>
      <w:r>
        <w:rPr>
          <w:rFonts w:hint="eastAsia" w:ascii="宋体" w:hAnsi="宋体"/>
          <w:b/>
          <w:spacing w:val="4"/>
          <w:sz w:val="24"/>
        </w:rPr>
        <w:t>四、合格的投标人</w:t>
      </w:r>
    </w:p>
    <w:p>
      <w:pPr>
        <w:spacing w:line="360" w:lineRule="auto"/>
        <w:ind w:firstLine="470" w:firstLineChars="196"/>
        <w:rPr>
          <w:b/>
          <w:sz w:val="24"/>
        </w:rPr>
      </w:pPr>
      <w:r>
        <w:rPr>
          <w:rFonts w:hint="eastAsia" w:ascii="宋体" w:hAnsi="宋体" w:cs="宋体"/>
          <w:kern w:val="0"/>
          <w:sz w:val="24"/>
        </w:rPr>
        <w:t>参加本次竞争性磋商活动的投标人除应当符合《中华人民共和国政府采购法》第二十二条的规定外，还必须具备以下条件：</w:t>
      </w:r>
    </w:p>
    <w:p>
      <w:pPr>
        <w:spacing w:line="360" w:lineRule="auto"/>
        <w:ind w:firstLine="480" w:firstLineChars="200"/>
        <w:rPr>
          <w:sz w:val="24"/>
        </w:rPr>
      </w:pPr>
      <w:r>
        <w:rPr>
          <w:sz w:val="24"/>
        </w:rPr>
        <w:t>1</w:t>
      </w:r>
      <w:r>
        <w:rPr>
          <w:rFonts w:hint="eastAsia"/>
          <w:sz w:val="24"/>
        </w:rPr>
        <w:t>、</w:t>
      </w:r>
      <w:r>
        <w:rPr>
          <w:rFonts w:hint="eastAsia" w:ascii="宋体" w:hAnsi="宋体"/>
          <w:bCs/>
          <w:sz w:val="24"/>
        </w:rPr>
        <w:t>经国家工商行政管理机关注册的</w:t>
      </w:r>
      <w:r>
        <w:rPr>
          <w:rFonts w:hint="eastAsia"/>
          <w:sz w:val="24"/>
        </w:rPr>
        <w:t>企业法人；</w:t>
      </w:r>
    </w:p>
    <w:p>
      <w:pPr>
        <w:spacing w:line="360" w:lineRule="auto"/>
        <w:ind w:firstLine="480" w:firstLineChars="200"/>
        <w:rPr>
          <w:sz w:val="24"/>
        </w:rPr>
      </w:pPr>
      <w:r>
        <w:rPr>
          <w:sz w:val="24"/>
        </w:rPr>
        <w:t>2</w:t>
      </w:r>
      <w:r>
        <w:rPr>
          <w:rFonts w:hint="eastAsia"/>
          <w:sz w:val="24"/>
        </w:rPr>
        <w:t>、具有本次采购货物的供货、安装、售后服务等的相应资质；</w:t>
      </w:r>
    </w:p>
    <w:p>
      <w:pPr>
        <w:spacing w:line="360" w:lineRule="auto"/>
        <w:ind w:firstLine="480" w:firstLineChars="200"/>
        <w:rPr>
          <w:sz w:val="24"/>
        </w:rPr>
      </w:pPr>
      <w:r>
        <w:rPr>
          <w:sz w:val="24"/>
        </w:rPr>
        <w:t>3</w:t>
      </w:r>
      <w:r>
        <w:rPr>
          <w:rFonts w:hint="eastAsia"/>
          <w:sz w:val="24"/>
        </w:rPr>
        <w:t>、采购货物的专业制造厂（商）或制造厂（商）授权的区域销售代理商；</w:t>
      </w:r>
    </w:p>
    <w:p>
      <w:pPr>
        <w:spacing w:line="360" w:lineRule="auto"/>
        <w:ind w:firstLine="360" w:firstLineChars="150"/>
        <w:rPr>
          <w:b/>
          <w:i/>
          <w:sz w:val="24"/>
        </w:rPr>
      </w:pPr>
      <w:r>
        <w:rPr>
          <w:sz w:val="24"/>
        </w:rPr>
        <w:t xml:space="preserve"> 4</w:t>
      </w:r>
      <w:r>
        <w:rPr>
          <w:rFonts w:hint="eastAsia"/>
          <w:sz w:val="24"/>
        </w:rPr>
        <w:t>、注册资本人民币</w:t>
      </w:r>
      <w:r>
        <w:rPr>
          <w:sz w:val="24"/>
        </w:rPr>
        <w:t>50</w:t>
      </w:r>
      <w:r>
        <w:rPr>
          <w:rFonts w:hint="eastAsia"/>
          <w:sz w:val="24"/>
        </w:rPr>
        <w:t>万元（含</w:t>
      </w:r>
      <w:r>
        <w:rPr>
          <w:sz w:val="24"/>
        </w:rPr>
        <w:t>50</w:t>
      </w:r>
      <w:r>
        <w:rPr>
          <w:rFonts w:hint="eastAsia"/>
          <w:sz w:val="24"/>
        </w:rPr>
        <w:t>万）以上。</w:t>
      </w:r>
    </w:p>
    <w:p>
      <w:pPr>
        <w:spacing w:line="360" w:lineRule="auto"/>
        <w:ind w:firstLine="498" w:firstLineChars="200"/>
        <w:rPr>
          <w:rFonts w:ascii="宋体" w:cs="宋体"/>
          <w:b/>
          <w:spacing w:val="2"/>
          <w:kern w:val="0"/>
          <w:sz w:val="24"/>
        </w:rPr>
      </w:pPr>
      <w:r>
        <w:rPr>
          <w:rFonts w:hint="eastAsia" w:ascii="宋体" w:hAnsi="宋体"/>
          <w:b/>
          <w:spacing w:val="4"/>
          <w:sz w:val="24"/>
        </w:rPr>
        <w:t>五、投标人资格审查方式：</w:t>
      </w:r>
      <w:r>
        <w:rPr>
          <w:rFonts w:hint="eastAsia" w:ascii="宋体" w:hAnsi="宋体" w:cs="宋体"/>
          <w:spacing w:val="2"/>
          <w:kern w:val="0"/>
          <w:sz w:val="24"/>
        </w:rPr>
        <w:t>资格后审。</w:t>
      </w:r>
    </w:p>
    <w:p>
      <w:pPr>
        <w:spacing w:line="360" w:lineRule="auto"/>
        <w:ind w:firstLine="498" w:firstLineChars="200"/>
        <w:rPr>
          <w:sz w:val="24"/>
        </w:rPr>
      </w:pPr>
      <w:r>
        <w:rPr>
          <w:rFonts w:hint="eastAsia" w:ascii="宋体" w:hAnsi="宋体"/>
          <w:b/>
          <w:spacing w:val="4"/>
          <w:sz w:val="24"/>
        </w:rPr>
        <w:t>六、竞争性磋商文件获取：</w:t>
      </w:r>
      <w:r>
        <w:rPr>
          <w:rFonts w:hint="eastAsia"/>
          <w:sz w:val="24"/>
        </w:rPr>
        <w:t>投标人自行下载。</w:t>
      </w:r>
    </w:p>
    <w:p>
      <w:pPr>
        <w:spacing w:line="360" w:lineRule="auto"/>
        <w:ind w:firstLine="482" w:firstLineChars="200"/>
        <w:rPr>
          <w:sz w:val="24"/>
        </w:rPr>
      </w:pPr>
      <w:r>
        <w:rPr>
          <w:rFonts w:hint="eastAsia"/>
          <w:b/>
          <w:sz w:val="24"/>
        </w:rPr>
        <w:t>七、竞争性磋商文件售价：</w:t>
      </w:r>
      <w:r>
        <w:rPr>
          <w:rFonts w:hint="eastAsia"/>
          <w:color w:val="000000"/>
          <w:sz w:val="24"/>
        </w:rPr>
        <w:t>人民币300元。（现金，投标时现场交纳，事后不退。）</w:t>
      </w:r>
    </w:p>
    <w:p>
      <w:pPr>
        <w:spacing w:line="360" w:lineRule="auto"/>
        <w:ind w:firstLine="482" w:firstLineChars="200"/>
        <w:rPr>
          <w:rFonts w:ascii="宋体" w:hAnsi="宋体"/>
          <w:b/>
          <w:spacing w:val="4"/>
          <w:sz w:val="24"/>
        </w:rPr>
      </w:pPr>
      <w:r>
        <w:rPr>
          <w:rFonts w:hint="eastAsia"/>
          <w:b/>
          <w:color w:val="000000"/>
          <w:sz w:val="24"/>
        </w:rPr>
        <w:t>八、投标保证金：</w:t>
      </w:r>
      <w:r>
        <w:rPr>
          <w:rFonts w:ascii="宋体" w:hAnsi="宋体" w:cs="宋体"/>
          <w:spacing w:val="2"/>
          <w:kern w:val="0"/>
          <w:sz w:val="24"/>
        </w:rPr>
        <w:t>人民</w:t>
      </w:r>
      <w:r>
        <w:rPr>
          <w:color w:val="000000"/>
          <w:sz w:val="24"/>
        </w:rPr>
        <w:t>币</w:t>
      </w:r>
      <w:r>
        <w:rPr>
          <w:rFonts w:hint="eastAsia"/>
          <w:color w:val="000000"/>
          <w:sz w:val="24"/>
        </w:rPr>
        <w:t>5000元。</w:t>
      </w:r>
      <w:r>
        <w:rPr>
          <w:rFonts w:hint="eastAsia"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pPr>
        <w:spacing w:line="360" w:lineRule="auto"/>
        <w:ind w:firstLine="482" w:firstLineChars="200"/>
        <w:rPr>
          <w:rFonts w:ascii="宋体" w:hAnsi="宋体"/>
          <w:spacing w:val="2"/>
          <w:kern w:val="0"/>
          <w:sz w:val="24"/>
        </w:rPr>
      </w:pPr>
      <w:r>
        <w:rPr>
          <w:rFonts w:hint="eastAsia" w:ascii="宋体" w:hAnsi="宋体"/>
          <w:b/>
          <w:color w:val="000000"/>
          <w:sz w:val="24"/>
        </w:rPr>
        <w:t>九、投标报名时间：</w:t>
      </w:r>
      <w:r>
        <w:rPr>
          <w:rFonts w:hint="eastAsia" w:ascii="宋体" w:hAnsi="宋体"/>
          <w:spacing w:val="2"/>
          <w:kern w:val="0"/>
          <w:sz w:val="24"/>
        </w:rPr>
        <w:t>潜在投标人如确定参加投标，请务必于</w:t>
      </w:r>
      <w:r>
        <w:rPr>
          <w:rFonts w:ascii="宋体" w:hAnsi="宋体"/>
          <w:color w:val="FF0000"/>
          <w:spacing w:val="4"/>
          <w:sz w:val="24"/>
        </w:rPr>
        <w:t>201</w:t>
      </w:r>
      <w:r>
        <w:rPr>
          <w:rFonts w:hint="eastAsia" w:ascii="宋体" w:hAnsi="宋体"/>
          <w:color w:val="FF0000"/>
          <w:spacing w:val="4"/>
          <w:sz w:val="24"/>
        </w:rPr>
        <w:t>7</w:t>
      </w:r>
      <w:r>
        <w:rPr>
          <w:rFonts w:ascii="宋体" w:hAnsi="宋体"/>
          <w:color w:val="FF0000"/>
          <w:spacing w:val="4"/>
          <w:sz w:val="24"/>
        </w:rPr>
        <w:t>年</w:t>
      </w:r>
      <w:r>
        <w:rPr>
          <w:rFonts w:hint="eastAsia" w:ascii="宋体" w:hAnsi="宋体"/>
          <w:color w:val="FF0000"/>
          <w:spacing w:val="4"/>
          <w:sz w:val="24"/>
          <w:lang w:val="en-US" w:eastAsia="zh-CN"/>
        </w:rPr>
        <w:t>7</w:t>
      </w:r>
      <w:r>
        <w:rPr>
          <w:rFonts w:ascii="宋体" w:hAnsi="宋体"/>
          <w:color w:val="FF0000"/>
          <w:spacing w:val="4"/>
          <w:sz w:val="24"/>
        </w:rPr>
        <w:t>月</w:t>
      </w:r>
      <w:r>
        <w:rPr>
          <w:rFonts w:hint="eastAsia" w:ascii="宋体" w:hAnsi="宋体"/>
          <w:color w:val="FF0000"/>
          <w:spacing w:val="4"/>
          <w:sz w:val="24"/>
          <w:lang w:val="en-US" w:eastAsia="zh-CN"/>
        </w:rPr>
        <w:t>31</w:t>
      </w:r>
      <w:r>
        <w:rPr>
          <w:rFonts w:ascii="宋体" w:hAnsi="宋体"/>
          <w:color w:val="FF0000"/>
          <w:spacing w:val="4"/>
          <w:sz w:val="24"/>
        </w:rPr>
        <w:t>日</w:t>
      </w:r>
      <w:r>
        <w:rPr>
          <w:rFonts w:hint="eastAsia" w:ascii="宋体" w:hAnsi="宋体"/>
          <w:color w:val="FF0000"/>
          <w:spacing w:val="4"/>
          <w:sz w:val="24"/>
        </w:rPr>
        <w:t>14时30分</w:t>
      </w:r>
      <w:r>
        <w:rPr>
          <w:rFonts w:hint="eastAsia" w:ascii="宋体" w:hAnsi="宋体"/>
          <w:spacing w:val="2"/>
          <w:kern w:val="0"/>
          <w:sz w:val="24"/>
        </w:rPr>
        <w:t>前将“报名投标确认函”（格式见招标文件第五部分“附件8” ）填写完整，扫描并发送电子邮件至</w:t>
      </w:r>
      <w:r>
        <w:rPr>
          <w:rFonts w:hint="eastAsia" w:ascii="宋体" w:hAnsi="宋体"/>
          <w:color w:val="000000"/>
          <w:spacing w:val="2"/>
          <w:kern w:val="0"/>
          <w:sz w:val="24"/>
        </w:rPr>
        <w:t>以下</w:t>
      </w:r>
      <w:r>
        <w:rPr>
          <w:rFonts w:ascii="宋体" w:hAnsi="宋体"/>
          <w:color w:val="000000"/>
          <w:spacing w:val="2"/>
          <w:kern w:val="0"/>
          <w:sz w:val="24"/>
        </w:rPr>
        <w:t>邮箱</w:t>
      </w:r>
      <w:r>
        <w:rPr>
          <w:rFonts w:hint="eastAsia" w:ascii="宋体" w:hAnsi="宋体"/>
          <w:color w:val="000000"/>
          <w:spacing w:val="2"/>
          <w:kern w:val="0"/>
          <w:sz w:val="24"/>
        </w:rPr>
        <w:t>：</w:t>
      </w:r>
      <w:r>
        <w:rPr>
          <w:rFonts w:ascii="宋体" w:hAnsi="宋体"/>
          <w:color w:val="000000"/>
          <w:spacing w:val="2"/>
          <w:kern w:val="0"/>
          <w:sz w:val="24"/>
        </w:rPr>
        <w:t>cgk@ntu.edu.cn。</w:t>
      </w:r>
      <w:r>
        <w:rPr>
          <w:rFonts w:hint="eastAsia" w:ascii="宋体" w:hAnsi="宋体"/>
          <w:spacing w:val="2"/>
          <w:kern w:val="0"/>
          <w:sz w:val="24"/>
        </w:rPr>
        <w:t>如潜在投标人未按上述要求操作，将自行承担所产生的风险。</w:t>
      </w:r>
    </w:p>
    <w:p>
      <w:pPr>
        <w:spacing w:line="360" w:lineRule="auto"/>
        <w:ind w:firstLine="498" w:firstLineChars="200"/>
        <w:rPr>
          <w:rFonts w:ascii="宋体" w:hAnsi="宋体"/>
          <w:b/>
          <w:spacing w:val="4"/>
          <w:sz w:val="24"/>
        </w:rPr>
      </w:pPr>
      <w:r>
        <w:rPr>
          <w:rFonts w:hint="eastAsia" w:ascii="宋体" w:hAnsi="宋体"/>
          <w:b/>
          <w:spacing w:val="4"/>
          <w:sz w:val="24"/>
        </w:rPr>
        <w:t>十</w:t>
      </w:r>
      <w:r>
        <w:rPr>
          <w:rFonts w:ascii="宋体" w:hAnsi="宋体"/>
          <w:b/>
          <w:spacing w:val="4"/>
          <w:sz w:val="24"/>
        </w:rPr>
        <w:t>、响应文件接收截止及开标时间、地点</w:t>
      </w:r>
    </w:p>
    <w:p>
      <w:pPr>
        <w:spacing w:line="360" w:lineRule="auto"/>
        <w:ind w:firstLine="496" w:firstLineChars="200"/>
        <w:rPr>
          <w:rFonts w:ascii="宋体" w:hAnsi="宋体"/>
          <w:spacing w:val="4"/>
          <w:sz w:val="24"/>
        </w:rPr>
      </w:pPr>
      <w:r>
        <w:rPr>
          <w:rFonts w:ascii="宋体" w:hAnsi="宋体"/>
          <w:spacing w:val="4"/>
          <w:sz w:val="24"/>
        </w:rPr>
        <w:t>时间：</w:t>
      </w:r>
      <w:r>
        <w:rPr>
          <w:rFonts w:ascii="宋体" w:hAnsi="宋体"/>
          <w:color w:val="FF0000"/>
          <w:spacing w:val="4"/>
          <w:sz w:val="24"/>
        </w:rPr>
        <w:t>201</w:t>
      </w:r>
      <w:r>
        <w:rPr>
          <w:rFonts w:hint="eastAsia" w:ascii="宋体" w:hAnsi="宋体"/>
          <w:color w:val="FF0000"/>
          <w:spacing w:val="4"/>
          <w:sz w:val="24"/>
        </w:rPr>
        <w:t>7</w:t>
      </w:r>
      <w:r>
        <w:rPr>
          <w:rFonts w:ascii="宋体" w:hAnsi="宋体"/>
          <w:color w:val="FF0000"/>
          <w:spacing w:val="4"/>
          <w:sz w:val="24"/>
        </w:rPr>
        <w:t>年</w:t>
      </w:r>
      <w:r>
        <w:rPr>
          <w:rFonts w:hint="eastAsia" w:ascii="宋体" w:hAnsi="宋体"/>
          <w:color w:val="FF0000"/>
          <w:spacing w:val="4"/>
          <w:sz w:val="24"/>
          <w:lang w:val="en-US" w:eastAsia="zh-CN"/>
        </w:rPr>
        <w:t>8</w:t>
      </w:r>
      <w:r>
        <w:rPr>
          <w:rFonts w:ascii="宋体" w:hAnsi="宋体"/>
          <w:color w:val="FF0000"/>
          <w:spacing w:val="4"/>
          <w:sz w:val="24"/>
        </w:rPr>
        <w:t>月</w:t>
      </w:r>
      <w:r>
        <w:rPr>
          <w:rFonts w:hint="eastAsia" w:ascii="宋体" w:hAnsi="宋体"/>
          <w:color w:val="FF0000"/>
          <w:spacing w:val="4"/>
          <w:sz w:val="24"/>
        </w:rPr>
        <w:t>2</w:t>
      </w:r>
      <w:r>
        <w:rPr>
          <w:rFonts w:ascii="宋体" w:hAnsi="宋体"/>
          <w:color w:val="FF0000"/>
          <w:spacing w:val="4"/>
          <w:sz w:val="24"/>
        </w:rPr>
        <w:t>日14时</w:t>
      </w:r>
      <w:r>
        <w:rPr>
          <w:rFonts w:hint="eastAsia" w:ascii="宋体" w:hAnsi="宋体"/>
          <w:color w:val="FF0000"/>
          <w:spacing w:val="4"/>
          <w:sz w:val="24"/>
        </w:rPr>
        <w:t>3</w:t>
      </w:r>
      <w:r>
        <w:rPr>
          <w:rFonts w:ascii="宋体" w:hAnsi="宋体"/>
          <w:color w:val="FF0000"/>
          <w:spacing w:val="4"/>
          <w:sz w:val="24"/>
        </w:rPr>
        <w:t>0分</w:t>
      </w:r>
    </w:p>
    <w:p>
      <w:pPr>
        <w:spacing w:line="360" w:lineRule="auto"/>
        <w:ind w:firstLine="488" w:firstLineChars="200"/>
        <w:rPr>
          <w:rFonts w:ascii="宋体" w:hAnsi="宋体"/>
          <w:spacing w:val="2"/>
          <w:kern w:val="0"/>
          <w:sz w:val="24"/>
        </w:rPr>
      </w:pPr>
      <w:r>
        <w:rPr>
          <w:rFonts w:ascii="宋体" w:hAnsi="宋体"/>
          <w:spacing w:val="2"/>
          <w:kern w:val="0"/>
          <w:sz w:val="24"/>
        </w:rPr>
        <w:t>地点：南通大学国有资产与实验室管理处</w:t>
      </w:r>
    </w:p>
    <w:p>
      <w:pPr>
        <w:spacing w:line="360" w:lineRule="auto"/>
        <w:ind w:firstLine="490" w:firstLineChars="200"/>
        <w:rPr>
          <w:rFonts w:ascii="宋体" w:hAnsi="宋体"/>
          <w:b/>
          <w:color w:val="000000"/>
          <w:spacing w:val="2"/>
          <w:kern w:val="0"/>
          <w:sz w:val="24"/>
        </w:rPr>
      </w:pPr>
      <w:r>
        <w:rPr>
          <w:rFonts w:ascii="宋体" w:hAnsi="宋体"/>
          <w:b/>
          <w:color w:val="000000"/>
          <w:spacing w:val="2"/>
          <w:kern w:val="0"/>
          <w:sz w:val="24"/>
        </w:rPr>
        <w:t>十一、与本次谈判有关的事宜请按下列通讯方式联系</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单位部门：南通大学国有资产与实验室管理处</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联系地址：江苏省南通市啬园路9号南通大学主校区逸夫教学楼7号楼40</w:t>
      </w:r>
      <w:r>
        <w:rPr>
          <w:rFonts w:hint="eastAsia" w:ascii="宋体" w:hAnsi="宋体"/>
          <w:color w:val="000000"/>
          <w:spacing w:val="2"/>
          <w:kern w:val="0"/>
          <w:sz w:val="24"/>
        </w:rPr>
        <w:t>7</w:t>
      </w:r>
      <w:r>
        <w:rPr>
          <w:rFonts w:ascii="宋体" w:hAnsi="宋体"/>
          <w:color w:val="000000"/>
          <w:spacing w:val="2"/>
          <w:kern w:val="0"/>
          <w:sz w:val="24"/>
        </w:rPr>
        <w:t>室</w:t>
      </w:r>
    </w:p>
    <w:p>
      <w:pPr>
        <w:spacing w:line="360" w:lineRule="auto"/>
        <w:ind w:firstLine="490" w:firstLineChars="200"/>
        <w:rPr>
          <w:rFonts w:ascii="宋体" w:hAnsi="宋体"/>
          <w:color w:val="FF0000"/>
          <w:spacing w:val="2"/>
          <w:kern w:val="0"/>
          <w:sz w:val="24"/>
        </w:rPr>
      </w:pPr>
      <w:r>
        <w:rPr>
          <w:rFonts w:ascii="宋体" w:hAnsi="宋体"/>
          <w:b/>
          <w:color w:val="000000"/>
          <w:spacing w:val="2"/>
          <w:kern w:val="0"/>
          <w:sz w:val="24"/>
        </w:rPr>
        <w:t>技术联系人</w:t>
      </w:r>
      <w:r>
        <w:rPr>
          <w:rFonts w:hint="eastAsia" w:ascii="宋体" w:hAnsi="宋体"/>
          <w:b/>
          <w:color w:val="000000"/>
          <w:spacing w:val="2"/>
          <w:kern w:val="0"/>
          <w:sz w:val="24"/>
        </w:rPr>
        <w:t>：</w:t>
      </w:r>
      <w:r>
        <w:rPr>
          <w:rFonts w:hint="eastAsia" w:ascii="宋体" w:hAnsi="宋体"/>
          <w:b/>
          <w:color w:val="000000"/>
          <w:spacing w:val="2"/>
          <w:kern w:val="0"/>
          <w:sz w:val="24"/>
          <w:lang w:eastAsia="zh-CN"/>
        </w:rPr>
        <w:t>王春明</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联系电话</w:t>
      </w:r>
      <w:r>
        <w:rPr>
          <w:rFonts w:hint="eastAsia" w:ascii="宋体" w:hAnsi="宋体"/>
          <w:color w:val="000000"/>
          <w:spacing w:val="2"/>
          <w:kern w:val="0"/>
          <w:sz w:val="24"/>
        </w:rPr>
        <w:t>：13515202210</w:t>
      </w:r>
      <w:r>
        <w:rPr>
          <w:rFonts w:hint="eastAsia" w:ascii="宋体" w:hAnsi="宋体"/>
          <w:color w:val="000000"/>
          <w:spacing w:val="2"/>
          <w:kern w:val="0"/>
          <w:sz w:val="24"/>
          <w:lang w:eastAsia="zh-CN"/>
        </w:rPr>
        <w:t>。</w:t>
      </w:r>
    </w:p>
    <w:p>
      <w:pPr>
        <w:spacing w:line="360" w:lineRule="auto"/>
        <w:ind w:firstLine="490" w:firstLineChars="200"/>
        <w:rPr>
          <w:rFonts w:ascii="宋体" w:hAnsi="宋体"/>
          <w:color w:val="FF0000"/>
          <w:spacing w:val="2"/>
          <w:kern w:val="0"/>
          <w:sz w:val="24"/>
        </w:rPr>
      </w:pPr>
      <w:r>
        <w:rPr>
          <w:rFonts w:hint="eastAsia" w:ascii="宋体" w:hAnsi="宋体"/>
          <w:b/>
          <w:color w:val="000000"/>
          <w:spacing w:val="2"/>
          <w:kern w:val="0"/>
          <w:sz w:val="24"/>
        </w:rPr>
        <w:t>商务</w:t>
      </w:r>
      <w:r>
        <w:rPr>
          <w:rFonts w:ascii="宋体" w:hAnsi="宋体"/>
          <w:b/>
          <w:color w:val="000000"/>
          <w:spacing w:val="2"/>
          <w:kern w:val="0"/>
          <w:sz w:val="24"/>
        </w:rPr>
        <w:t>联系人：</w:t>
      </w:r>
      <w:r>
        <w:rPr>
          <w:rFonts w:hint="eastAsia" w:ascii="宋体" w:hAnsi="宋体"/>
          <w:b/>
          <w:color w:val="000000" w:themeColor="text1"/>
          <w:spacing w:val="2"/>
          <w:kern w:val="0"/>
          <w:sz w:val="24"/>
          <w:lang w:eastAsia="zh-CN"/>
        </w:rPr>
        <w:t>李</w:t>
      </w:r>
      <w:r>
        <w:rPr>
          <w:rFonts w:ascii="宋体" w:hAnsi="宋体"/>
          <w:color w:val="000000" w:themeColor="text1"/>
          <w:spacing w:val="2"/>
          <w:kern w:val="0"/>
          <w:sz w:val="24"/>
        </w:rPr>
        <w:t>老师</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联系电话（传真）：0513-85012138</w:t>
      </w:r>
    </w:p>
    <w:p>
      <w:pPr>
        <w:spacing w:line="360" w:lineRule="auto"/>
        <w:ind w:firstLine="488" w:firstLineChars="200"/>
        <w:rPr>
          <w:rFonts w:ascii="宋体" w:hAnsi="宋体"/>
        </w:rPr>
      </w:pPr>
      <w:r>
        <w:rPr>
          <w:rFonts w:ascii="宋体" w:hAnsi="宋体"/>
          <w:color w:val="000000"/>
          <w:spacing w:val="2"/>
          <w:kern w:val="0"/>
          <w:sz w:val="24"/>
        </w:rPr>
        <w:t>Email：cgk@ntu.edu.cn。</w:t>
      </w:r>
    </w:p>
    <w:p>
      <w:pPr>
        <w:spacing w:line="300" w:lineRule="auto"/>
        <w:ind w:firstLine="1837" w:firstLineChars="741"/>
        <w:rPr>
          <w:rFonts w:ascii="宋体"/>
          <w:b/>
          <w:sz w:val="44"/>
          <w:szCs w:val="44"/>
        </w:rPr>
      </w:pPr>
      <w:bookmarkStart w:id="8" w:name="_GoBack"/>
      <w:bookmarkEnd w:id="8"/>
      <w:r>
        <w:rPr>
          <w:spacing w:val="4"/>
          <w:sz w:val="24"/>
        </w:rPr>
        <w:br w:type="page"/>
      </w:r>
      <w:r>
        <w:rPr>
          <w:rFonts w:hint="eastAsia" w:ascii="宋体" w:hAnsi="宋体"/>
          <w:b/>
          <w:spacing w:val="4"/>
          <w:sz w:val="44"/>
          <w:szCs w:val="44"/>
        </w:rPr>
        <w:t>第二部分</w:t>
      </w:r>
      <w:r>
        <w:rPr>
          <w:rFonts w:ascii="宋体" w:hAnsi="宋体"/>
          <w:b/>
          <w:spacing w:val="4"/>
          <w:sz w:val="44"/>
          <w:szCs w:val="44"/>
        </w:rPr>
        <w:t xml:space="preserve">  </w:t>
      </w:r>
      <w:r>
        <w:rPr>
          <w:rFonts w:hint="eastAsia" w:ascii="宋体" w:hAnsi="宋体"/>
          <w:b/>
          <w:sz w:val="44"/>
          <w:szCs w:val="44"/>
        </w:rPr>
        <w:t>投标人须知</w:t>
      </w:r>
    </w:p>
    <w:p>
      <w:pPr>
        <w:spacing w:line="360" w:lineRule="auto"/>
        <w:rPr>
          <w:b/>
          <w:sz w:val="24"/>
        </w:rPr>
      </w:pPr>
      <w:r>
        <w:rPr>
          <w:rFonts w:hint="eastAsia"/>
          <w:b/>
          <w:sz w:val="24"/>
        </w:rPr>
        <w:t>一、竞争性磋商文件</w:t>
      </w:r>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本竞争性磋商文件中的招标人、投标人、中标人分别指：</w:t>
      </w:r>
    </w:p>
    <w:p>
      <w:pPr>
        <w:spacing w:line="360" w:lineRule="auto"/>
        <w:ind w:firstLine="480" w:firstLineChars="200"/>
        <w:rPr>
          <w:sz w:val="24"/>
        </w:rPr>
      </w:pPr>
      <w:r>
        <w:rPr>
          <w:rFonts w:hint="eastAsia"/>
          <w:sz w:val="24"/>
        </w:rPr>
        <w:t>（</w:t>
      </w:r>
      <w:r>
        <w:rPr>
          <w:sz w:val="24"/>
        </w:rPr>
        <w:t>1</w:t>
      </w:r>
      <w:r>
        <w:rPr>
          <w:rFonts w:hint="eastAsia"/>
          <w:sz w:val="24"/>
        </w:rPr>
        <w:t>）招标人指南通大学，亦称买方。</w:t>
      </w:r>
    </w:p>
    <w:p>
      <w:pPr>
        <w:spacing w:line="360" w:lineRule="auto"/>
        <w:ind w:firstLine="480" w:firstLineChars="200"/>
        <w:rPr>
          <w:sz w:val="24"/>
        </w:rPr>
      </w:pPr>
      <w:r>
        <w:rPr>
          <w:rFonts w:hint="eastAsia"/>
          <w:sz w:val="24"/>
        </w:rPr>
        <w:t>（</w:t>
      </w:r>
      <w:r>
        <w:rPr>
          <w:sz w:val="24"/>
        </w:rPr>
        <w:t>2</w:t>
      </w:r>
      <w:r>
        <w:rPr>
          <w:rFonts w:hint="eastAsia"/>
          <w:sz w:val="24"/>
        </w:rPr>
        <w:t>）投标人指响应竞争性磋商并具备相应资质的参与投标的制造（厂）商、代理商。</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）中标人指最后中标的投标人，亦称卖方。</w:t>
      </w:r>
    </w:p>
    <w:p>
      <w:pPr>
        <w:spacing w:line="360" w:lineRule="auto"/>
        <w:ind w:firstLine="482" w:firstLineChars="200"/>
        <w:rPr>
          <w:b/>
          <w:sz w:val="24"/>
        </w:rPr>
      </w:pPr>
      <w:r>
        <w:rPr>
          <w:b/>
          <w:sz w:val="24"/>
        </w:rPr>
        <w:t xml:space="preserve">1.2. </w:t>
      </w:r>
      <w:r>
        <w:rPr>
          <w:rFonts w:hint="eastAsia"/>
          <w:sz w:val="24"/>
        </w:rPr>
        <w:t>竞争性磋商文件的组成</w:t>
      </w:r>
    </w:p>
    <w:p>
      <w:pPr>
        <w:spacing w:line="360" w:lineRule="auto"/>
        <w:ind w:firstLine="480" w:firstLineChars="200"/>
        <w:rPr>
          <w:sz w:val="24"/>
        </w:rPr>
      </w:pPr>
      <w:r>
        <w:rPr>
          <w:rFonts w:hint="eastAsia"/>
          <w:sz w:val="24"/>
        </w:rPr>
        <w:t>本竞争性磋商文件由下列部分组成：</w:t>
      </w:r>
    </w:p>
    <w:p>
      <w:pPr>
        <w:spacing w:line="360" w:lineRule="auto"/>
        <w:ind w:firstLine="480" w:firstLineChars="200"/>
        <w:rPr>
          <w:sz w:val="24"/>
        </w:rPr>
      </w:pPr>
      <w:r>
        <w:rPr>
          <w:rFonts w:hint="eastAsia"/>
          <w:sz w:val="24"/>
        </w:rPr>
        <w:t>（</w:t>
      </w:r>
      <w:r>
        <w:rPr>
          <w:sz w:val="24"/>
        </w:rPr>
        <w:t>1</w:t>
      </w:r>
      <w:r>
        <w:rPr>
          <w:rFonts w:hint="eastAsia"/>
          <w:sz w:val="24"/>
        </w:rPr>
        <w:t>）竞争性磋商采购公告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）采购货物要求及相关说明</w:t>
      </w:r>
    </w:p>
    <w:p>
      <w:pPr>
        <w:spacing w:line="360" w:lineRule="auto"/>
        <w:ind w:firstLine="480" w:firstLineChars="200"/>
        <w:rPr>
          <w:sz w:val="24"/>
        </w:rPr>
      </w:pPr>
      <w:r>
        <w:rPr>
          <w:rFonts w:hint="eastAsia"/>
          <w:sz w:val="24"/>
        </w:rPr>
        <w:t>（</w:t>
      </w:r>
      <w:r>
        <w:rPr>
          <w:sz w:val="24"/>
        </w:rPr>
        <w:t>4</w:t>
      </w:r>
      <w:r>
        <w:rPr>
          <w:rFonts w:hint="eastAsia"/>
          <w:sz w:val="24"/>
        </w:rPr>
        <w:t>）商务条款</w:t>
      </w:r>
    </w:p>
    <w:p>
      <w:pPr>
        <w:spacing w:line="360" w:lineRule="auto"/>
        <w:ind w:firstLine="480" w:firstLineChars="200"/>
        <w:rPr>
          <w:sz w:val="24"/>
        </w:rPr>
      </w:pPr>
      <w:r>
        <w:rPr>
          <w:rFonts w:hint="eastAsia"/>
          <w:sz w:val="24"/>
        </w:rPr>
        <w:t>（</w:t>
      </w:r>
      <w:r>
        <w:rPr>
          <w:sz w:val="24"/>
        </w:rPr>
        <w:t>5</w:t>
      </w:r>
      <w:r>
        <w:rPr>
          <w:rFonts w:hint="eastAsia"/>
          <w:sz w:val="24"/>
        </w:rPr>
        <w:t>）附件</w:t>
      </w:r>
    </w:p>
    <w:p>
      <w:pPr>
        <w:spacing w:line="360" w:lineRule="auto"/>
        <w:ind w:firstLine="482" w:firstLineChars="200"/>
        <w:rPr>
          <w:b/>
          <w:sz w:val="24"/>
        </w:rPr>
      </w:pPr>
      <w:r>
        <w:rPr>
          <w:b/>
          <w:sz w:val="24"/>
        </w:rPr>
        <w:t xml:space="preserve">1.3. </w:t>
      </w:r>
      <w:r>
        <w:rPr>
          <w:rFonts w:hint="eastAsia"/>
          <w:sz w:val="24"/>
        </w:rPr>
        <w:t>竞争性磋商文件的澄清</w:t>
      </w:r>
    </w:p>
    <w:p>
      <w:pPr>
        <w:spacing w:line="360" w:lineRule="auto"/>
        <w:ind w:firstLine="480" w:firstLineChars="200"/>
        <w:rPr>
          <w:sz w:val="24"/>
        </w:rPr>
      </w:pPr>
      <w:r>
        <w:rPr>
          <w:rFonts w:hint="eastAsia"/>
          <w:sz w:val="24"/>
        </w:rPr>
        <w:t>如投标人对竞争性磋商文件的某些内容有疑问，应在投标截止时间</w:t>
      </w:r>
      <w:r>
        <w:rPr>
          <w:sz w:val="24"/>
        </w:rPr>
        <w:t>5</w:t>
      </w:r>
      <w:r>
        <w:rPr>
          <w:rFonts w:hint="eastAsia"/>
          <w:sz w:val="24"/>
        </w:rPr>
        <w:t>日前以书面形式传真通知招标人，招标人将予以书面答复。招标人认为有必要时，可将答复内容（包括疑问内容，但不包括疑问来源）在南通大学招投标信息网站上公开发布。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竞争性磋商文件的补充和修改</w:t>
      </w:r>
    </w:p>
    <w:p>
      <w:pPr>
        <w:spacing w:line="360" w:lineRule="auto"/>
        <w:ind w:firstLine="480" w:firstLineChars="20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）如竞争性磋商文件的补充和修改对投标人准备投标的时间有影响，招标人有权决定推迟投标截止时间和开标时间。</w:t>
      </w:r>
    </w:p>
    <w:p>
      <w:pPr>
        <w:spacing w:line="360" w:lineRule="auto"/>
        <w:ind w:firstLine="472" w:firstLineChars="196"/>
        <w:rPr>
          <w:b/>
          <w:sz w:val="24"/>
        </w:rPr>
      </w:pPr>
    </w:p>
    <w:p>
      <w:pPr>
        <w:spacing w:line="360" w:lineRule="auto"/>
        <w:rPr>
          <w:b/>
          <w:sz w:val="24"/>
        </w:rPr>
      </w:pPr>
      <w:r>
        <w:rPr>
          <w:rFonts w:hint="eastAsia"/>
          <w:b/>
          <w:sz w:val="24"/>
        </w:rPr>
        <w:t>二、投标文件</w:t>
      </w:r>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sz w:val="24"/>
        </w:rPr>
      </w:pPr>
      <w:r>
        <w:rPr>
          <w:b/>
          <w:sz w:val="24"/>
        </w:rPr>
        <w:t xml:space="preserve">2.2. </w:t>
      </w:r>
      <w:r>
        <w:rPr>
          <w:rFonts w:hint="eastAsia"/>
          <w:sz w:val="24"/>
        </w:rPr>
        <w:t>投标文件的组成</w:t>
      </w:r>
    </w:p>
    <w:p>
      <w:pPr>
        <w:spacing w:line="360" w:lineRule="auto"/>
        <w:ind w:firstLine="480" w:firstLineChars="200"/>
        <w:rPr>
          <w:sz w:val="24"/>
        </w:rPr>
      </w:pPr>
      <w:r>
        <w:rPr>
          <w:rFonts w:hint="eastAsia"/>
          <w:sz w:val="24"/>
        </w:rPr>
        <w:t>投标人编写的投标文件必须包括</w:t>
      </w:r>
      <w:r>
        <w:rPr>
          <w:rFonts w:hint="eastAsia"/>
          <w:b/>
          <w:sz w:val="24"/>
        </w:rPr>
        <w:t>商务文件</w:t>
      </w:r>
      <w:r>
        <w:rPr>
          <w:rFonts w:hint="eastAsia"/>
          <w:sz w:val="24"/>
        </w:rPr>
        <w:t>和</w:t>
      </w:r>
      <w:r>
        <w:rPr>
          <w:rFonts w:hint="eastAsia"/>
          <w:b/>
          <w:sz w:val="24"/>
        </w:rPr>
        <w:t>技术文件</w:t>
      </w:r>
      <w:r>
        <w:rPr>
          <w:rFonts w:hint="eastAsia"/>
          <w:sz w:val="24"/>
        </w:rPr>
        <w:t>。</w:t>
      </w:r>
    </w:p>
    <w:p>
      <w:pPr>
        <w:spacing w:line="360" w:lineRule="auto"/>
        <w:ind w:firstLine="482" w:firstLineChars="200"/>
        <w:rPr>
          <w:sz w:val="24"/>
        </w:rPr>
      </w:pPr>
      <w:r>
        <w:rPr>
          <w:rFonts w:hint="eastAsia"/>
          <w:b/>
          <w:sz w:val="24"/>
        </w:rPr>
        <w:t>商务文件</w:t>
      </w:r>
      <w:r>
        <w:rPr>
          <w:rFonts w:hint="eastAsia"/>
          <w:sz w:val="24"/>
        </w:rPr>
        <w:t>包括以下部分：</w:t>
      </w:r>
    </w:p>
    <w:p>
      <w:pPr>
        <w:spacing w:line="360" w:lineRule="auto"/>
        <w:ind w:firstLine="480" w:firstLineChars="20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pPr>
        <w:spacing w:line="360" w:lineRule="auto"/>
        <w:ind w:firstLine="480" w:firstLineChars="200"/>
        <w:rPr>
          <w:sz w:val="24"/>
        </w:rPr>
      </w:pPr>
      <w:r>
        <w:rPr>
          <w:rFonts w:hint="eastAsia"/>
          <w:sz w:val="24"/>
        </w:rPr>
        <w:t>（</w:t>
      </w:r>
      <w:r>
        <w:rPr>
          <w:sz w:val="24"/>
        </w:rPr>
        <w:t>3</w:t>
      </w:r>
      <w:r>
        <w:rPr>
          <w:rFonts w:hint="eastAsia"/>
          <w:sz w:val="24"/>
        </w:rPr>
        <w:t>）配置清单及分项报价表（格式见附件</w:t>
      </w:r>
      <w:r>
        <w:rPr>
          <w:sz w:val="24"/>
        </w:rPr>
        <w:t>3</w:t>
      </w:r>
      <w:r>
        <w:rPr>
          <w:rFonts w:hint="eastAsia"/>
          <w:sz w:val="24"/>
        </w:rPr>
        <w:t>）</w:t>
      </w:r>
    </w:p>
    <w:p>
      <w:pPr>
        <w:spacing w:line="360" w:lineRule="auto"/>
        <w:ind w:firstLine="482" w:firstLineChars="200"/>
        <w:rPr>
          <w:sz w:val="24"/>
        </w:rPr>
      </w:pPr>
      <w:r>
        <w:rPr>
          <w:rFonts w:hint="eastAsia"/>
          <w:b/>
          <w:sz w:val="24"/>
        </w:rPr>
        <w:t>技术文件</w:t>
      </w:r>
      <w:r>
        <w:rPr>
          <w:rFonts w:hint="eastAsia"/>
          <w:sz w:val="24"/>
        </w:rPr>
        <w:t>包括以下部分：</w:t>
      </w:r>
    </w:p>
    <w:p>
      <w:pPr>
        <w:spacing w:line="360" w:lineRule="auto"/>
        <w:ind w:firstLine="480" w:firstLineChars="200"/>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pPr>
        <w:spacing w:line="360" w:lineRule="auto"/>
        <w:ind w:firstLine="480" w:firstLineChars="20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pPr>
        <w:spacing w:line="360" w:lineRule="auto"/>
        <w:ind w:firstLine="480" w:firstLineChars="200"/>
        <w:rPr>
          <w:sz w:val="24"/>
        </w:rPr>
      </w:pPr>
      <w:r>
        <w:rPr>
          <w:rFonts w:hint="eastAsia"/>
          <w:sz w:val="24"/>
        </w:rPr>
        <w:t>（</w:t>
      </w:r>
      <w:r>
        <w:rPr>
          <w:sz w:val="24"/>
        </w:rPr>
        <w:t>4</w:t>
      </w:r>
      <w:r>
        <w:rPr>
          <w:rFonts w:hint="eastAsia"/>
          <w:sz w:val="24"/>
        </w:rPr>
        <w:t>）售后服务承诺书或技术协议书</w:t>
      </w:r>
    </w:p>
    <w:p>
      <w:pPr>
        <w:spacing w:line="360" w:lineRule="auto"/>
        <w:ind w:firstLine="480" w:firstLineChars="200"/>
        <w:rPr>
          <w:sz w:val="24"/>
        </w:rPr>
      </w:pPr>
      <w:r>
        <w:rPr>
          <w:rFonts w:hint="eastAsia"/>
          <w:sz w:val="24"/>
        </w:rPr>
        <w:t>（</w:t>
      </w:r>
      <w:r>
        <w:rPr>
          <w:sz w:val="24"/>
        </w:rPr>
        <w:t>5</w:t>
      </w:r>
      <w:r>
        <w:rPr>
          <w:rFonts w:hint="eastAsia"/>
          <w:sz w:val="24"/>
        </w:rPr>
        <w:t>）投标人资格证明文件</w:t>
      </w:r>
    </w:p>
    <w:p>
      <w:pPr>
        <w:spacing w:line="360" w:lineRule="auto"/>
        <w:ind w:left="420" w:leftChars="200" w:firstLine="720" w:firstLineChars="300"/>
        <w:jc w:val="left"/>
        <w:rPr>
          <w:sz w:val="24"/>
        </w:rPr>
      </w:pPr>
      <w:r>
        <w:rPr>
          <w:sz w:val="24"/>
        </w:rPr>
        <w:fldChar w:fldCharType="begin"/>
      </w:r>
      <w:r>
        <w:rPr>
          <w:sz w:val="24"/>
        </w:rPr>
        <w:instrText xml:space="preserve"> </w:instrText>
      </w:r>
      <w:r>
        <w:rPr>
          <w:rFonts w:hint="eastAsia"/>
          <w:sz w:val="24"/>
        </w:rPr>
        <w:instrText xml:space="preserve">= 1 \* GB3</w:instrText>
      </w:r>
      <w:r>
        <w:rPr>
          <w:sz w:val="24"/>
        </w:rPr>
        <w:instrText xml:space="preserve"> </w:instrText>
      </w:r>
      <w:r>
        <w:rPr>
          <w:sz w:val="24"/>
        </w:rPr>
        <w:fldChar w:fldCharType="separate"/>
      </w:r>
      <w:r>
        <w:rPr>
          <w:rFonts w:hint="eastAsia"/>
          <w:sz w:val="24"/>
        </w:rPr>
        <w:t>①</w:t>
      </w:r>
      <w:r>
        <w:rPr>
          <w:sz w:val="24"/>
        </w:rPr>
        <w:fldChar w:fldCharType="end"/>
      </w:r>
      <w:r>
        <w:rPr>
          <w:rFonts w:hint="eastAsia"/>
          <w:sz w:val="24"/>
        </w:rPr>
        <w:t xml:space="preserve"> 营业执照</w:t>
      </w:r>
      <w:r>
        <w:rPr>
          <w:rFonts w:hint="eastAsia" w:ascii="宋体" w:hAnsi="宋体"/>
          <w:b/>
          <w:sz w:val="24"/>
        </w:rPr>
        <w:t>副本</w:t>
      </w:r>
      <w:r>
        <w:rPr>
          <w:rFonts w:hint="eastAsia"/>
          <w:sz w:val="24"/>
        </w:rPr>
        <w:t>复印件</w:t>
      </w:r>
    </w:p>
    <w:p>
      <w:pPr>
        <w:spacing w:line="360" w:lineRule="auto"/>
        <w:ind w:left="420" w:leftChars="200" w:firstLine="720" w:firstLineChars="300"/>
        <w:jc w:val="left"/>
        <w:rPr>
          <w:sz w:val="24"/>
        </w:rPr>
      </w:pPr>
      <w:r>
        <w:rPr>
          <w:sz w:val="24"/>
        </w:rPr>
        <w:fldChar w:fldCharType="begin"/>
      </w:r>
      <w:r>
        <w:rPr>
          <w:sz w:val="24"/>
        </w:rPr>
        <w:instrText xml:space="preserve"> </w:instrText>
      </w:r>
      <w:r>
        <w:rPr>
          <w:rFonts w:hint="eastAsia"/>
          <w:sz w:val="24"/>
        </w:rPr>
        <w:instrText xml:space="preserve">= 2 \* GB3</w:instrText>
      </w:r>
      <w:r>
        <w:rPr>
          <w:sz w:val="24"/>
        </w:rPr>
        <w:instrText xml:space="preserve"> </w:instrText>
      </w:r>
      <w:r>
        <w:rPr>
          <w:sz w:val="24"/>
        </w:rPr>
        <w:fldChar w:fldCharType="separate"/>
      </w:r>
      <w:r>
        <w:rPr>
          <w:rFonts w:hint="eastAsia"/>
          <w:sz w:val="24"/>
        </w:rPr>
        <w:t>②</w:t>
      </w:r>
      <w:r>
        <w:rPr>
          <w:sz w:val="24"/>
        </w:rPr>
        <w:fldChar w:fldCharType="end"/>
      </w:r>
      <w:r>
        <w:rPr>
          <w:rFonts w:hint="eastAsia"/>
          <w:sz w:val="24"/>
        </w:rPr>
        <w:t xml:space="preserve"> 税务登记证</w:t>
      </w:r>
      <w:r>
        <w:rPr>
          <w:rFonts w:hint="eastAsia" w:ascii="宋体" w:hAnsi="宋体"/>
          <w:b/>
          <w:sz w:val="24"/>
        </w:rPr>
        <w:t>副本</w:t>
      </w:r>
      <w:r>
        <w:rPr>
          <w:rFonts w:hint="eastAsia"/>
          <w:sz w:val="24"/>
        </w:rPr>
        <w:t>复印件</w:t>
      </w:r>
    </w:p>
    <w:p>
      <w:pPr>
        <w:spacing w:line="360" w:lineRule="auto"/>
        <w:ind w:left="420" w:leftChars="200" w:firstLine="720" w:firstLineChars="300"/>
        <w:jc w:val="left"/>
        <w:rPr>
          <w:sz w:val="24"/>
        </w:rPr>
      </w:pPr>
      <w:r>
        <w:rPr>
          <w:sz w:val="24"/>
        </w:rPr>
        <w:fldChar w:fldCharType="begin"/>
      </w:r>
      <w:r>
        <w:rPr>
          <w:sz w:val="24"/>
        </w:rPr>
        <w:instrText xml:space="preserve"> </w:instrText>
      </w:r>
      <w:r>
        <w:rPr>
          <w:rFonts w:hint="eastAsia"/>
          <w:sz w:val="24"/>
        </w:rPr>
        <w:instrText xml:space="preserve">= 3 \* GB3</w:instrText>
      </w:r>
      <w:r>
        <w:rPr>
          <w:sz w:val="24"/>
        </w:rPr>
        <w:instrText xml:space="preserve"> </w:instrText>
      </w:r>
      <w:r>
        <w:rPr>
          <w:sz w:val="24"/>
        </w:rPr>
        <w:fldChar w:fldCharType="separate"/>
      </w:r>
      <w:r>
        <w:rPr>
          <w:rFonts w:hint="eastAsia"/>
          <w:sz w:val="24"/>
        </w:rPr>
        <w:t>③</w:t>
      </w:r>
      <w:r>
        <w:rPr>
          <w:sz w:val="24"/>
        </w:rPr>
        <w:fldChar w:fldCharType="end"/>
      </w:r>
      <w:r>
        <w:rPr>
          <w:rFonts w:hint="eastAsia"/>
          <w:sz w:val="24"/>
        </w:rPr>
        <w:t xml:space="preserve"> 法定代表人资格证明原件（格式见附件</w:t>
      </w:r>
      <w:r>
        <w:rPr>
          <w:sz w:val="24"/>
        </w:rPr>
        <w:t>6</w:t>
      </w:r>
      <w:r>
        <w:rPr>
          <w:rFonts w:hint="eastAsia"/>
          <w:sz w:val="24"/>
        </w:rPr>
        <w:t>）</w:t>
      </w:r>
    </w:p>
    <w:p>
      <w:pPr>
        <w:spacing w:line="360" w:lineRule="auto"/>
        <w:ind w:left="420" w:leftChars="200" w:firstLine="720" w:firstLineChars="300"/>
        <w:jc w:val="left"/>
        <w:rPr>
          <w:sz w:val="24"/>
        </w:rPr>
      </w:pPr>
      <w:r>
        <w:rPr>
          <w:sz w:val="24"/>
        </w:rPr>
        <w:fldChar w:fldCharType="begin"/>
      </w:r>
      <w:r>
        <w:rPr>
          <w:sz w:val="24"/>
        </w:rPr>
        <w:instrText xml:space="preserve"> </w:instrText>
      </w:r>
      <w:r>
        <w:rPr>
          <w:rFonts w:hint="eastAsia"/>
          <w:sz w:val="24"/>
        </w:rPr>
        <w:instrText xml:space="preserve">= 4 \* GB3</w:instrText>
      </w:r>
      <w:r>
        <w:rPr>
          <w:sz w:val="24"/>
        </w:rPr>
        <w:instrText xml:space="preserve"> </w:instrText>
      </w:r>
      <w:r>
        <w:rPr>
          <w:sz w:val="24"/>
        </w:rPr>
        <w:fldChar w:fldCharType="separate"/>
      </w:r>
      <w:r>
        <w:rPr>
          <w:rFonts w:hint="eastAsia"/>
          <w:sz w:val="24"/>
        </w:rPr>
        <w:t>④</w:t>
      </w:r>
      <w:r>
        <w:rPr>
          <w:sz w:val="24"/>
        </w:rPr>
        <w:fldChar w:fldCharType="end"/>
      </w:r>
      <w:r>
        <w:rPr>
          <w:rFonts w:hint="eastAsia"/>
          <w:sz w:val="24"/>
        </w:rPr>
        <w:t xml:space="preserve"> 法定代表人授权书原件（格式见附件</w:t>
      </w:r>
      <w:r>
        <w:rPr>
          <w:sz w:val="24"/>
        </w:rPr>
        <w:t>7</w:t>
      </w:r>
      <w:r>
        <w:rPr>
          <w:rFonts w:hint="eastAsia"/>
          <w:sz w:val="24"/>
        </w:rPr>
        <w:t>）</w:t>
      </w:r>
    </w:p>
    <w:p>
      <w:pPr>
        <w:spacing w:line="360" w:lineRule="auto"/>
        <w:ind w:left="420" w:leftChars="200" w:firstLine="720" w:firstLineChars="300"/>
        <w:jc w:val="left"/>
        <w:rPr>
          <w:sz w:val="24"/>
        </w:rPr>
      </w:pPr>
      <w:r>
        <w:rPr>
          <w:sz w:val="24"/>
        </w:rPr>
        <w:fldChar w:fldCharType="begin"/>
      </w:r>
      <w:r>
        <w:rPr>
          <w:sz w:val="24"/>
        </w:rPr>
        <w:instrText xml:space="preserve"> </w:instrText>
      </w:r>
      <w:r>
        <w:rPr>
          <w:rFonts w:hint="eastAsia"/>
          <w:sz w:val="24"/>
        </w:rPr>
        <w:instrText xml:space="preserve">= 5 \* GB3</w:instrText>
      </w:r>
      <w:r>
        <w:rPr>
          <w:sz w:val="24"/>
        </w:rPr>
        <w:instrText xml:space="preserve"> </w:instrText>
      </w:r>
      <w:r>
        <w:rPr>
          <w:sz w:val="24"/>
        </w:rPr>
        <w:fldChar w:fldCharType="separate"/>
      </w:r>
      <w:r>
        <w:rPr>
          <w:rFonts w:hint="eastAsia"/>
          <w:sz w:val="24"/>
        </w:rPr>
        <w:t>⑤</w:t>
      </w:r>
      <w:r>
        <w:rPr>
          <w:sz w:val="24"/>
        </w:rPr>
        <w:fldChar w:fldCharType="end"/>
      </w:r>
      <w:r>
        <w:rPr>
          <w:rFonts w:hint="eastAsia"/>
          <w:sz w:val="24"/>
        </w:rPr>
        <w:t xml:space="preserve"> 法定代表人及授权代表身份证复印件或其他相关证明</w:t>
      </w:r>
    </w:p>
    <w:p>
      <w:pPr>
        <w:spacing w:line="360" w:lineRule="auto"/>
        <w:ind w:left="420" w:leftChars="200" w:firstLine="720" w:firstLineChars="300"/>
        <w:jc w:val="left"/>
        <w:rPr>
          <w:b/>
          <w:sz w:val="24"/>
        </w:rPr>
      </w:pPr>
      <w:r>
        <w:rPr>
          <w:sz w:val="24"/>
        </w:rPr>
        <w:fldChar w:fldCharType="begin"/>
      </w:r>
      <w:r>
        <w:rPr>
          <w:sz w:val="24"/>
        </w:rPr>
        <w:instrText xml:space="preserve"> </w:instrText>
      </w:r>
      <w:r>
        <w:rPr>
          <w:rFonts w:hint="eastAsia"/>
          <w:sz w:val="24"/>
        </w:rPr>
        <w:instrText xml:space="preserve">= 6 \* GB3</w:instrText>
      </w:r>
      <w:r>
        <w:rPr>
          <w:sz w:val="24"/>
        </w:rPr>
        <w:instrText xml:space="preserve"> </w:instrText>
      </w:r>
      <w:r>
        <w:rPr>
          <w:sz w:val="24"/>
        </w:rPr>
        <w:fldChar w:fldCharType="separate"/>
      </w:r>
      <w:r>
        <w:rPr>
          <w:rFonts w:hint="eastAsia"/>
          <w:sz w:val="24"/>
        </w:rPr>
        <w:t>⑥</w:t>
      </w:r>
      <w:r>
        <w:rPr>
          <w:sz w:val="24"/>
        </w:rPr>
        <w:fldChar w:fldCharType="end"/>
      </w:r>
      <w:r>
        <w:rPr>
          <w:rFonts w:hint="eastAsia"/>
          <w:sz w:val="24"/>
        </w:rPr>
        <w:t xml:space="preserve"> 投标货物的销售代理授权证明复印件（非制造商投标所必须）</w:t>
      </w:r>
    </w:p>
    <w:p>
      <w:pPr>
        <w:spacing w:line="360" w:lineRule="auto"/>
        <w:ind w:left="420" w:leftChars="200" w:firstLine="720" w:firstLineChars="300"/>
        <w:jc w:val="left"/>
        <w:rPr>
          <w:sz w:val="24"/>
        </w:rPr>
      </w:pPr>
      <w:r>
        <w:rPr>
          <w:sz w:val="24"/>
        </w:rPr>
        <w:fldChar w:fldCharType="begin"/>
      </w:r>
      <w:r>
        <w:rPr>
          <w:sz w:val="24"/>
        </w:rPr>
        <w:instrText xml:space="preserve"> </w:instrText>
      </w:r>
      <w:r>
        <w:rPr>
          <w:rFonts w:hint="eastAsia"/>
          <w:sz w:val="24"/>
        </w:rPr>
        <w:instrText xml:space="preserve">= 7 \* GB3</w:instrText>
      </w:r>
      <w:r>
        <w:rPr>
          <w:sz w:val="24"/>
        </w:rPr>
        <w:instrText xml:space="preserve"> </w:instrText>
      </w:r>
      <w:r>
        <w:rPr>
          <w:sz w:val="24"/>
        </w:rPr>
        <w:fldChar w:fldCharType="separate"/>
      </w:r>
      <w:r>
        <w:rPr>
          <w:rFonts w:hint="eastAsia"/>
          <w:sz w:val="24"/>
        </w:rPr>
        <w:t>⑦</w:t>
      </w:r>
      <w:r>
        <w:rPr>
          <w:sz w:val="24"/>
        </w:rPr>
        <w:fldChar w:fldCharType="end"/>
      </w:r>
      <w:r>
        <w:rPr>
          <w:rFonts w:hint="eastAsia"/>
          <w:sz w:val="24"/>
        </w:rPr>
        <w:t xml:space="preserve"> 检察机关出具的近一年“无行贿犯罪记录证明”</w:t>
      </w:r>
    </w:p>
    <w:p>
      <w:pPr>
        <w:spacing w:line="360" w:lineRule="auto"/>
        <w:ind w:left="420" w:leftChars="200" w:firstLine="1072" w:firstLineChars="445"/>
        <w:rPr>
          <w:rFonts w:ascii="黑体" w:eastAsia="黑体"/>
          <w:b/>
          <w:sz w:val="24"/>
        </w:rPr>
      </w:pPr>
      <w:r>
        <w:rPr>
          <w:rFonts w:hint="eastAsia" w:ascii="黑体" w:eastAsia="黑体"/>
          <w:b/>
          <w:sz w:val="24"/>
        </w:rPr>
        <w:t>以上资格证明文件的复印件均需加盖投标人公章</w:t>
      </w:r>
    </w:p>
    <w:p>
      <w:pPr>
        <w:spacing w:line="360" w:lineRule="auto"/>
        <w:ind w:firstLine="480" w:firstLineChars="200"/>
        <w:rPr>
          <w:sz w:val="24"/>
        </w:rPr>
      </w:pPr>
      <w:r>
        <w:rPr>
          <w:rFonts w:hint="eastAsia"/>
          <w:sz w:val="24"/>
        </w:rPr>
        <w:t>（</w:t>
      </w:r>
      <w:r>
        <w:rPr>
          <w:sz w:val="24"/>
        </w:rPr>
        <w:t>6</w:t>
      </w:r>
      <w:r>
        <w:rPr>
          <w:rFonts w:hint="eastAsia"/>
          <w:sz w:val="24"/>
        </w:rPr>
        <w:t>）投标人近三年以来与本次竞争性磋商货物相同产品的销售业绩（合同复印件）</w:t>
      </w:r>
    </w:p>
    <w:p>
      <w:pPr>
        <w:spacing w:line="360" w:lineRule="auto"/>
        <w:ind w:firstLine="480" w:firstLineChars="200"/>
        <w:rPr>
          <w:b/>
          <w:sz w:val="24"/>
        </w:rPr>
      </w:pPr>
      <w:r>
        <w:rPr>
          <w:rFonts w:hint="eastAsia"/>
          <w:sz w:val="24"/>
        </w:rPr>
        <w:t>（7）投标产品合格文件、技术资料等</w:t>
      </w:r>
    </w:p>
    <w:p>
      <w:pPr>
        <w:spacing w:line="360" w:lineRule="auto"/>
        <w:ind w:firstLine="480" w:firstLineChars="200"/>
        <w:rPr>
          <w:b/>
          <w:sz w:val="24"/>
        </w:rPr>
      </w:pPr>
      <w:r>
        <w:rPr>
          <w:rFonts w:hint="eastAsia"/>
          <w:sz w:val="24"/>
        </w:rPr>
        <w:t>（8）投标人认为需要陈述的其他内容</w:t>
      </w:r>
    </w:p>
    <w:p>
      <w:pPr>
        <w:spacing w:line="360" w:lineRule="auto"/>
        <w:ind w:firstLine="590" w:firstLineChars="245"/>
        <w:rPr>
          <w:b/>
          <w:sz w:val="24"/>
        </w:rPr>
      </w:pPr>
      <w:r>
        <w:rPr>
          <w:b/>
          <w:sz w:val="24"/>
        </w:rPr>
        <w:t>2.</w:t>
      </w:r>
      <w:r>
        <w:rPr>
          <w:rFonts w:hint="eastAsia"/>
          <w:b/>
          <w:sz w:val="24"/>
        </w:rPr>
        <w:t>3</w:t>
      </w:r>
      <w:r>
        <w:rPr>
          <w:b/>
          <w:sz w:val="24"/>
        </w:rPr>
        <w:t xml:space="preserve">. </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）投标人需提交商务文件正、副本各</w:t>
      </w:r>
      <w:r>
        <w:rPr>
          <w:sz w:val="24"/>
        </w:rPr>
        <w:t>1</w:t>
      </w:r>
      <w:r>
        <w:rPr>
          <w:rFonts w:hint="eastAsia"/>
          <w:sz w:val="24"/>
        </w:rPr>
        <w:t>份，技术文件正本</w:t>
      </w:r>
      <w:r>
        <w:rPr>
          <w:sz w:val="24"/>
        </w:rPr>
        <w:t>1</w:t>
      </w:r>
      <w:r>
        <w:rPr>
          <w:rFonts w:hint="eastAsia"/>
          <w:sz w:val="24"/>
        </w:rPr>
        <w:t>份、副本</w:t>
      </w:r>
      <w:r>
        <w:rPr>
          <w:sz w:val="24"/>
        </w:rPr>
        <w:t>4</w:t>
      </w:r>
      <w:r>
        <w:rPr>
          <w:rFonts w:hint="eastAsia"/>
          <w:sz w:val="24"/>
        </w:rPr>
        <w:t>份，并在</w:t>
      </w:r>
      <w:r>
        <w:rPr>
          <w:rFonts w:hint="eastAsia" w:ascii="黑体" w:eastAsia="黑体"/>
          <w:b/>
          <w:sz w:val="24"/>
        </w:rPr>
        <w:t>投标文件的封面上</w:t>
      </w:r>
      <w:r>
        <w:rPr>
          <w:rFonts w:hint="eastAsia"/>
          <w:sz w:val="24"/>
        </w:rPr>
        <w:t>明确标明商务文件和技术文件以及正本和副本。如投标文件正本与副本有不同之处，以正本为准。</w:t>
      </w:r>
    </w:p>
    <w:p>
      <w:pPr>
        <w:spacing w:line="360" w:lineRule="auto"/>
        <w:ind w:firstLine="480" w:firstLineChars="20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型纸打印，图表等可按同样规格的倍数扩展，且经授权代表签署。</w:t>
      </w:r>
    </w:p>
    <w:p>
      <w:pPr>
        <w:spacing w:line="360" w:lineRule="auto"/>
        <w:ind w:firstLine="480" w:firstLineChars="20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pPr>
        <w:spacing w:line="360" w:lineRule="auto"/>
        <w:ind w:firstLine="472" w:firstLineChars="196"/>
        <w:rPr>
          <w:b/>
          <w:sz w:val="24"/>
        </w:rPr>
      </w:pPr>
      <w:r>
        <w:rPr>
          <w:b/>
          <w:sz w:val="24"/>
        </w:rPr>
        <w:t>2.</w:t>
      </w:r>
      <w:r>
        <w:rPr>
          <w:rFonts w:hint="eastAsia"/>
          <w:b/>
          <w:sz w:val="24"/>
        </w:rPr>
        <w:t>4</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投标人应将投标文件用封套加以密封，在封口处粘贴密封条，盖骑缝公章，并在封套上标明：</w:t>
      </w:r>
    </w:p>
    <w:p>
      <w:pPr>
        <w:spacing w:line="360" w:lineRule="auto"/>
        <w:ind w:firstLine="960" w:firstLineChars="400"/>
        <w:rPr>
          <w:sz w:val="24"/>
        </w:rPr>
      </w:pPr>
      <w:r>
        <w:rPr>
          <w:rFonts w:hint="eastAsia"/>
          <w:sz w:val="24"/>
        </w:rPr>
        <w:t>（</w:t>
      </w:r>
      <w:r>
        <w:rPr>
          <w:sz w:val="24"/>
        </w:rPr>
        <w:t>1</w:t>
      </w:r>
      <w:r>
        <w:rPr>
          <w:rFonts w:hint="eastAsia"/>
          <w:sz w:val="24"/>
        </w:rPr>
        <w:t>）收件人：南通大学国有资产与实验室管理处</w:t>
      </w:r>
    </w:p>
    <w:p>
      <w:pPr>
        <w:spacing w:line="360" w:lineRule="auto"/>
        <w:ind w:firstLine="960" w:firstLineChars="400"/>
        <w:rPr>
          <w:sz w:val="24"/>
        </w:rPr>
      </w:pPr>
      <w:r>
        <w:rPr>
          <w:rFonts w:hint="eastAsia"/>
          <w:sz w:val="24"/>
        </w:rPr>
        <w:t>（</w:t>
      </w:r>
      <w:r>
        <w:rPr>
          <w:sz w:val="24"/>
        </w:rPr>
        <w:t>2</w:t>
      </w:r>
      <w:r>
        <w:rPr>
          <w:rFonts w:hint="eastAsia"/>
          <w:sz w:val="24"/>
        </w:rPr>
        <w:t>）竞争性磋商项目编号：</w:t>
      </w:r>
      <w:r>
        <w:rPr>
          <w:sz w:val="24"/>
          <w:u w:val="single"/>
        </w:rPr>
        <w:t xml:space="preserve">                          </w:t>
      </w:r>
    </w:p>
    <w:p>
      <w:pPr>
        <w:spacing w:line="360" w:lineRule="auto"/>
        <w:ind w:firstLine="960" w:firstLineChars="400"/>
        <w:rPr>
          <w:sz w:val="24"/>
        </w:rPr>
      </w:pPr>
      <w:r>
        <w:rPr>
          <w:rFonts w:hint="eastAsia"/>
          <w:sz w:val="24"/>
        </w:rPr>
        <w:t>（</w:t>
      </w:r>
      <w:r>
        <w:rPr>
          <w:sz w:val="24"/>
        </w:rPr>
        <w:t>3</w:t>
      </w:r>
      <w:r>
        <w:rPr>
          <w:rFonts w:hint="eastAsia"/>
          <w:sz w:val="24"/>
        </w:rPr>
        <w:t>）竞争性磋商项目名称：</w:t>
      </w:r>
      <w:r>
        <w:rPr>
          <w:sz w:val="24"/>
          <w:u w:val="single"/>
        </w:rPr>
        <w:t xml:space="preserve">                          </w:t>
      </w:r>
    </w:p>
    <w:p>
      <w:pPr>
        <w:spacing w:line="360" w:lineRule="auto"/>
        <w:ind w:firstLine="960" w:firstLineChars="40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pPr>
        <w:spacing w:line="360" w:lineRule="auto"/>
        <w:ind w:firstLine="960" w:firstLineChars="400"/>
        <w:rPr>
          <w:sz w:val="24"/>
        </w:rPr>
      </w:pPr>
      <w:r>
        <w:rPr>
          <w:rFonts w:hint="eastAsia"/>
          <w:sz w:val="24"/>
        </w:rPr>
        <w:t>（</w:t>
      </w:r>
      <w:r>
        <w:rPr>
          <w:sz w:val="24"/>
        </w:rPr>
        <w:t>5</w:t>
      </w:r>
      <w:r>
        <w:rPr>
          <w:rFonts w:hint="eastAsia"/>
          <w:sz w:val="24"/>
        </w:rPr>
        <w:t>）联系电话：</w:t>
      </w:r>
      <w:r>
        <w:rPr>
          <w:sz w:val="24"/>
          <w:u w:val="single"/>
        </w:rPr>
        <w:t xml:space="preserve">                                    </w:t>
      </w:r>
    </w:p>
    <w:p>
      <w:pPr>
        <w:spacing w:line="360" w:lineRule="auto"/>
        <w:ind w:firstLine="960" w:firstLineChars="400"/>
        <w:rPr>
          <w:b/>
          <w:sz w:val="24"/>
        </w:rPr>
      </w:pPr>
      <w:r>
        <w:rPr>
          <w:rFonts w:hint="eastAsia"/>
          <w:sz w:val="24"/>
        </w:rPr>
        <w:t>（</w:t>
      </w:r>
      <w:r>
        <w:rPr>
          <w:sz w:val="24"/>
        </w:rPr>
        <w:t>6</w:t>
      </w:r>
      <w:r>
        <w:rPr>
          <w:rFonts w:hint="eastAsia"/>
          <w:sz w:val="24"/>
        </w:rPr>
        <w:t>）开标之前不得启封</w:t>
      </w:r>
    </w:p>
    <w:p>
      <w:pPr>
        <w:spacing w:line="360" w:lineRule="auto"/>
        <w:ind w:firstLine="480" w:firstLineChars="200"/>
        <w:rPr>
          <w:sz w:val="24"/>
        </w:rPr>
      </w:pPr>
      <w:r>
        <w:rPr>
          <w:rFonts w:hint="eastAsia"/>
          <w:sz w:val="24"/>
        </w:rPr>
        <w:t>没有按上述规定密封和标记的投标文件，招标人将不承担投标文件错放或提前开启的责任。</w:t>
      </w:r>
    </w:p>
    <w:p>
      <w:pPr>
        <w:spacing w:line="360" w:lineRule="auto"/>
        <w:ind w:firstLine="472" w:firstLineChars="196"/>
        <w:rPr>
          <w:b/>
          <w:sz w:val="24"/>
        </w:rPr>
      </w:pPr>
    </w:p>
    <w:p>
      <w:pPr>
        <w:spacing w:line="360" w:lineRule="auto"/>
        <w:rPr>
          <w:b/>
          <w:sz w:val="24"/>
        </w:rPr>
      </w:pPr>
      <w:r>
        <w:rPr>
          <w:rFonts w:hint="eastAsia"/>
          <w:b/>
          <w:sz w:val="24"/>
        </w:rPr>
        <w:t>三、投标细则</w:t>
      </w:r>
    </w:p>
    <w:p>
      <w:pPr>
        <w:spacing w:line="360" w:lineRule="auto"/>
        <w:ind w:firstLine="472" w:firstLineChars="196"/>
        <w:rPr>
          <w:b/>
          <w:sz w:val="24"/>
        </w:rPr>
      </w:pPr>
      <w:r>
        <w:rPr>
          <w:b/>
          <w:sz w:val="24"/>
        </w:rPr>
        <w:t xml:space="preserve">3.1. </w:t>
      </w:r>
      <w:r>
        <w:rPr>
          <w:rFonts w:hint="eastAsia"/>
          <w:sz w:val="24"/>
        </w:rPr>
        <w:t>投标货物</w:t>
      </w:r>
    </w:p>
    <w:p>
      <w:pPr>
        <w:spacing w:line="360" w:lineRule="auto"/>
        <w:ind w:firstLine="470" w:firstLineChars="196"/>
        <w:rPr>
          <w:sz w:val="24"/>
        </w:rPr>
      </w:pPr>
      <w:r>
        <w:rPr>
          <w:rFonts w:hint="eastAsia" w:ascii="宋体"/>
          <w:sz w:val="24"/>
          <w:lang w:val="zh-CN"/>
        </w:rPr>
        <w:t>投标货物必须是全新、未使用过的原装合格正品，完全符合竞争性磋商文件规定的规格、性能和质量的要求，达到国家或行业规定的标准，属于国家强制认证的产品的必须通过认证。</w:t>
      </w:r>
    </w:p>
    <w:p>
      <w:pPr>
        <w:spacing w:line="360" w:lineRule="auto"/>
        <w:ind w:firstLine="472" w:firstLineChars="196"/>
        <w:rPr>
          <w:b/>
          <w:sz w:val="24"/>
        </w:rPr>
      </w:pPr>
      <w:r>
        <w:rPr>
          <w:b/>
          <w:sz w:val="24"/>
        </w:rPr>
        <w:t xml:space="preserve">3.2. </w:t>
      </w:r>
      <w:r>
        <w:rPr>
          <w:rFonts w:hint="eastAsia"/>
          <w:sz w:val="24"/>
        </w:rPr>
        <w:t>投标报价</w:t>
      </w:r>
    </w:p>
    <w:p>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pPr>
        <w:spacing w:line="360" w:lineRule="auto"/>
        <w:ind w:firstLine="480" w:firstLineChars="200"/>
        <w:rPr>
          <w:sz w:val="24"/>
        </w:rPr>
      </w:pPr>
      <w:r>
        <w:rPr>
          <w:rFonts w:hint="eastAsia"/>
          <w:sz w:val="24"/>
        </w:rPr>
        <w:t>（</w:t>
      </w:r>
      <w:r>
        <w:rPr>
          <w:sz w:val="24"/>
        </w:rPr>
        <w:t>2</w:t>
      </w:r>
      <w:r>
        <w:rPr>
          <w:rFonts w:hint="eastAsia"/>
          <w:sz w:val="24"/>
        </w:rPr>
        <w:t>）国（境）内供货的货物以人民币报价；国（境）外供货的货物以外币报价。</w:t>
      </w:r>
    </w:p>
    <w:p>
      <w:pPr>
        <w:spacing w:line="360" w:lineRule="auto"/>
        <w:ind w:firstLine="480" w:firstLineChars="200"/>
        <w:rPr>
          <w:sz w:val="24"/>
        </w:rPr>
      </w:pPr>
      <w:r>
        <w:rPr>
          <w:rFonts w:hint="eastAsia"/>
          <w:sz w:val="24"/>
        </w:rPr>
        <w:t>（</w:t>
      </w:r>
      <w:r>
        <w:rPr>
          <w:sz w:val="24"/>
        </w:rPr>
        <w:t>3</w:t>
      </w:r>
      <w:r>
        <w:rPr>
          <w:rFonts w:hint="eastAsia"/>
          <w:sz w:val="24"/>
        </w:rPr>
        <w:t>）价格条件：国（境）内供货的货物报到南通大学交货的交货价；国（境）外供货的货物报</w:t>
      </w:r>
      <w:r>
        <w:rPr>
          <w:sz w:val="24"/>
        </w:rPr>
        <w:t>CIP</w:t>
      </w:r>
      <w:r>
        <w:rPr>
          <w:rFonts w:hint="eastAsia"/>
          <w:sz w:val="24"/>
        </w:rPr>
        <w:t>南通、上海或南京交货价。</w:t>
      </w:r>
    </w:p>
    <w:p>
      <w:pPr>
        <w:spacing w:line="360" w:lineRule="auto"/>
        <w:ind w:firstLine="482" w:firstLineChars="200"/>
        <w:rPr>
          <w:b/>
          <w:sz w:val="24"/>
        </w:rPr>
      </w:pPr>
      <w:r>
        <w:rPr>
          <w:b/>
          <w:sz w:val="24"/>
        </w:rPr>
        <w:t xml:space="preserve">3.3.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）投标人应仔细阅读竞争性磋商文件的所有内容并作出实质性的响应，同时按竞争性磋商文件规定的要求和格式，提交完整的投标文件。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宋体" w:hAnsi="宋体" w:cs="宋体"/>
          <w:spacing w:val="2"/>
          <w:kern w:val="0"/>
          <w:sz w:val="24"/>
        </w:rPr>
        <w:t>南通大学国有资产与实验室管理处（南通大学主校区逸夫教学楼</w:t>
      </w:r>
      <w:r>
        <w:rPr>
          <w:rFonts w:ascii="宋体" w:hAnsi="宋体" w:cs="宋体"/>
          <w:spacing w:val="2"/>
          <w:kern w:val="0"/>
          <w:sz w:val="24"/>
        </w:rPr>
        <w:t>7</w:t>
      </w:r>
      <w:r>
        <w:rPr>
          <w:rFonts w:hint="eastAsia" w:ascii="宋体" w:hAnsi="宋体" w:cs="宋体"/>
          <w:spacing w:val="2"/>
          <w:kern w:val="0"/>
          <w:sz w:val="24"/>
        </w:rPr>
        <w:t>号楼</w:t>
      </w:r>
      <w:r>
        <w:rPr>
          <w:rFonts w:ascii="宋体" w:hAnsi="宋体" w:cs="宋体"/>
          <w:spacing w:val="2"/>
          <w:kern w:val="0"/>
          <w:sz w:val="24"/>
        </w:rPr>
        <w:t>40</w:t>
      </w:r>
      <w:r>
        <w:rPr>
          <w:rFonts w:hint="eastAsia" w:ascii="宋体" w:hAnsi="宋体" w:cs="宋体"/>
          <w:spacing w:val="2"/>
          <w:kern w:val="0"/>
          <w:sz w:val="24"/>
        </w:rPr>
        <w:t>7室）</w:t>
      </w:r>
      <w:r>
        <w:rPr>
          <w:rFonts w:hint="eastAsia"/>
          <w:sz w:val="24"/>
        </w:rPr>
        <w:t>，</w:t>
      </w:r>
      <w:r>
        <w:rPr>
          <w:rFonts w:hint="eastAsia" w:ascii="黑体" w:eastAsia="黑体"/>
          <w:b/>
          <w:sz w:val="24"/>
        </w:rPr>
        <w:t>逾期送达或未送达指定地点以及未按竞争性磋商文件要求密封的投标文件，招标人将拒收或不启封退给投标人。</w:t>
      </w:r>
    </w:p>
    <w:p>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pPr>
        <w:spacing w:line="360" w:lineRule="auto"/>
        <w:ind w:firstLine="482" w:firstLineChars="200"/>
        <w:rPr>
          <w:sz w:val="24"/>
        </w:rPr>
      </w:pPr>
      <w:r>
        <w:rPr>
          <w:b/>
          <w:sz w:val="24"/>
        </w:rPr>
        <w:t>3.4.</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2" w:firstLineChars="200"/>
        <w:rPr>
          <w:b/>
          <w:sz w:val="24"/>
        </w:rPr>
      </w:pPr>
      <w:r>
        <w:rPr>
          <w:b/>
          <w:sz w:val="24"/>
        </w:rPr>
        <w:t>3.</w:t>
      </w:r>
      <w:r>
        <w:rPr>
          <w:rFonts w:hint="eastAsia"/>
          <w:b/>
          <w:sz w:val="24"/>
        </w:rPr>
        <w:t>5</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6</w:t>
      </w:r>
      <w:r>
        <w:rPr>
          <w:b/>
          <w:sz w:val="24"/>
        </w:rPr>
        <w:t xml:space="preserve">. </w:t>
      </w:r>
      <w:r>
        <w:rPr>
          <w:rFonts w:hint="eastAsia"/>
          <w:sz w:val="24"/>
        </w:rPr>
        <w:t>竞争性磋商终止</w:t>
      </w:r>
    </w:p>
    <w:p>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个，招标人有权选择其他采购方式或终止本次竞争性磋商。</w:t>
      </w:r>
    </w:p>
    <w:p>
      <w:pPr>
        <w:spacing w:line="360" w:lineRule="auto"/>
        <w:rPr>
          <w:rFonts w:ascii="宋体"/>
          <w:b/>
          <w:sz w:val="24"/>
        </w:rPr>
      </w:pPr>
    </w:p>
    <w:p>
      <w:pPr>
        <w:spacing w:line="360" w:lineRule="auto"/>
        <w:rPr>
          <w:rFonts w:ascii="宋体"/>
          <w:b/>
          <w:sz w:val="24"/>
        </w:rPr>
      </w:pPr>
      <w:r>
        <w:rPr>
          <w:rFonts w:hint="eastAsia" w:ascii="宋体" w:hAnsi="宋体"/>
          <w:b/>
          <w:sz w:val="24"/>
        </w:rPr>
        <w:t>四、谈判</w:t>
      </w:r>
    </w:p>
    <w:p>
      <w:pPr>
        <w:spacing w:line="360" w:lineRule="auto"/>
        <w:ind w:firstLine="482" w:firstLineChars="200"/>
        <w:rPr>
          <w:sz w:val="24"/>
        </w:rPr>
      </w:pPr>
      <w:r>
        <w:rPr>
          <w:b/>
          <w:sz w:val="24"/>
        </w:rPr>
        <w:t xml:space="preserve">4.1. </w:t>
      </w:r>
      <w:r>
        <w:rPr>
          <w:rFonts w:hint="eastAsia"/>
          <w:sz w:val="24"/>
        </w:rPr>
        <w:t>招标人按规定的时间和地点进行公开磋商，投标人须派代表（持授权代表身份证明）参加磋商。</w:t>
      </w:r>
      <w:r>
        <w:rPr>
          <w:rFonts w:hint="eastAsia" w:ascii="黑体" w:eastAsia="黑体"/>
          <w:b/>
          <w:sz w:val="24"/>
        </w:rPr>
        <w:t>投标人未派代表参加磋商的，视为自动放弃本次投标。</w:t>
      </w:r>
    </w:p>
    <w:p>
      <w:pPr>
        <w:spacing w:line="360" w:lineRule="auto"/>
        <w:ind w:firstLine="482" w:firstLineChars="200"/>
        <w:rPr>
          <w:sz w:val="24"/>
        </w:rPr>
      </w:pPr>
      <w:r>
        <w:rPr>
          <w:b/>
          <w:sz w:val="24"/>
        </w:rPr>
        <w:t xml:space="preserve">4.2. </w:t>
      </w:r>
      <w:r>
        <w:rPr>
          <w:rFonts w:hint="eastAsia"/>
          <w:sz w:val="24"/>
        </w:rPr>
        <w:t>招标人组织用户代表和</w:t>
      </w:r>
      <w:r>
        <w:rPr>
          <w:rFonts w:hint="eastAsia" w:ascii="宋体"/>
          <w:sz w:val="24"/>
          <w:lang w:val="zh-CN"/>
        </w:rPr>
        <w:t>有关技术、经济方面的</w:t>
      </w:r>
      <w:r>
        <w:rPr>
          <w:rFonts w:hint="eastAsia"/>
          <w:sz w:val="24"/>
        </w:rPr>
        <w:t>专家组成磋商小组进行谈判。</w:t>
      </w:r>
    </w:p>
    <w:p>
      <w:pPr>
        <w:spacing w:line="360" w:lineRule="auto"/>
        <w:ind w:firstLine="482" w:firstLineChars="200"/>
        <w:rPr>
          <w:b/>
          <w:sz w:val="24"/>
        </w:rPr>
      </w:pPr>
      <w:r>
        <w:rPr>
          <w:b/>
          <w:sz w:val="24"/>
        </w:rPr>
        <w:t xml:space="preserve">4.3. </w:t>
      </w:r>
      <w:r>
        <w:rPr>
          <w:rFonts w:hint="eastAsia"/>
          <w:sz w:val="24"/>
        </w:rPr>
        <w:t>在竞争性磋商之前，招标人和评委要对投标人的</w:t>
      </w:r>
      <w:r>
        <w:rPr>
          <w:rFonts w:hint="eastAsia" w:ascii="宋体" w:hAnsi="宋体"/>
          <w:sz w:val="24"/>
        </w:rPr>
        <w:t>投标资格以</w:t>
      </w:r>
      <w:r>
        <w:rPr>
          <w:rFonts w:hint="eastAsia"/>
          <w:sz w:val="24"/>
        </w:rPr>
        <w:t>及投标是否对竞争性磋商文件的实质性要求和条件作出响应进行审查。</w:t>
      </w:r>
    </w:p>
    <w:p>
      <w:pPr>
        <w:spacing w:line="360" w:lineRule="auto"/>
        <w:ind w:firstLine="482" w:firstLineChars="200"/>
        <w:rPr>
          <w:b/>
          <w:sz w:val="24"/>
        </w:rPr>
      </w:pPr>
      <w:r>
        <w:rPr>
          <w:b/>
          <w:sz w:val="24"/>
        </w:rPr>
        <w:t xml:space="preserve">4.4. </w:t>
      </w:r>
      <w:r>
        <w:rPr>
          <w:rFonts w:hint="eastAsia"/>
          <w:sz w:val="24"/>
        </w:rPr>
        <w:t>对竞争性磋商文件的实质性要求和条件作出响应的投标应该是与竞争性磋商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sz w:val="24"/>
        </w:rPr>
      </w:pPr>
      <w:r>
        <w:rPr>
          <w:b/>
          <w:sz w:val="24"/>
        </w:rPr>
        <w:t xml:space="preserve">4.5. </w:t>
      </w:r>
      <w:r>
        <w:rPr>
          <w:rFonts w:hint="eastAsia"/>
          <w:sz w:val="24"/>
        </w:rPr>
        <w:t>投标文件出现（但不限于）下列情况之一的，由竞争性磋商小组评审后作无效投标或废标处理：</w:t>
      </w:r>
    </w:p>
    <w:p>
      <w:pPr>
        <w:spacing w:line="353" w:lineRule="auto"/>
        <w:ind w:firstLine="480" w:firstLineChars="200"/>
        <w:rPr>
          <w:sz w:val="24"/>
        </w:rPr>
      </w:pPr>
      <w:r>
        <w:rPr>
          <w:rFonts w:hint="eastAsia"/>
          <w:sz w:val="24"/>
        </w:rPr>
        <w:t>（</w:t>
      </w:r>
      <w:r>
        <w:rPr>
          <w:sz w:val="24"/>
        </w:rPr>
        <w:t>1</w:t>
      </w:r>
      <w:r>
        <w:rPr>
          <w:rFonts w:hint="eastAsia"/>
          <w:sz w:val="24"/>
        </w:rPr>
        <w:t>）超出经营范围投标的；</w:t>
      </w:r>
    </w:p>
    <w:p>
      <w:pPr>
        <w:spacing w:line="353" w:lineRule="auto"/>
        <w:ind w:firstLine="480" w:firstLineChars="200"/>
        <w:rPr>
          <w:sz w:val="24"/>
        </w:rPr>
      </w:pPr>
      <w:r>
        <w:rPr>
          <w:rFonts w:hint="eastAsia"/>
          <w:sz w:val="24"/>
        </w:rPr>
        <w:t>（</w:t>
      </w:r>
      <w:r>
        <w:rPr>
          <w:sz w:val="24"/>
        </w:rPr>
        <w:t>2</w:t>
      </w:r>
      <w:r>
        <w:rPr>
          <w:rFonts w:hint="eastAsia"/>
          <w:sz w:val="24"/>
        </w:rPr>
        <w:t>）</w:t>
      </w:r>
      <w:r>
        <w:rPr>
          <w:rFonts w:hint="eastAsia" w:ascii="宋体" w:hAnsi="宋体"/>
          <w:bCs/>
          <w:sz w:val="24"/>
        </w:rPr>
        <w:t>不具备竞争性磋商文件规定的资格条件及未按竞争性磋商文件规定的要求提供资格证明文件的；</w:t>
      </w:r>
    </w:p>
    <w:p>
      <w:pPr>
        <w:spacing w:line="353"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pPr>
        <w:spacing w:line="353" w:lineRule="auto"/>
        <w:ind w:firstLine="480" w:firstLineChars="200"/>
        <w:rPr>
          <w:sz w:val="24"/>
        </w:rPr>
      </w:pPr>
      <w:r>
        <w:rPr>
          <w:rFonts w:hint="eastAsia"/>
          <w:sz w:val="24"/>
        </w:rPr>
        <w:t>（</w:t>
      </w:r>
      <w:r>
        <w:rPr>
          <w:sz w:val="24"/>
        </w:rPr>
        <w:t>4</w:t>
      </w:r>
      <w:r>
        <w:rPr>
          <w:rFonts w:hint="eastAsia"/>
          <w:sz w:val="24"/>
        </w:rPr>
        <w:t>）投标有效期不足的；</w:t>
      </w:r>
    </w:p>
    <w:p>
      <w:pPr>
        <w:spacing w:line="353" w:lineRule="auto"/>
        <w:ind w:firstLine="480" w:firstLineChars="200"/>
        <w:rPr>
          <w:sz w:val="24"/>
        </w:rPr>
      </w:pPr>
      <w:r>
        <w:rPr>
          <w:rFonts w:hint="eastAsia"/>
          <w:sz w:val="24"/>
        </w:rPr>
        <w:t>（</w:t>
      </w:r>
      <w:r>
        <w:rPr>
          <w:sz w:val="24"/>
        </w:rPr>
        <w:t>5</w:t>
      </w:r>
      <w:r>
        <w:rPr>
          <w:rFonts w:hint="eastAsia"/>
          <w:sz w:val="24"/>
        </w:rPr>
        <w:t>）同一投标人提交两个及以上投标报价的；</w:t>
      </w:r>
    </w:p>
    <w:p>
      <w:pPr>
        <w:spacing w:line="353" w:lineRule="auto"/>
        <w:ind w:firstLine="480" w:firstLineChars="200"/>
        <w:rPr>
          <w:sz w:val="24"/>
        </w:rPr>
      </w:pPr>
      <w:r>
        <w:rPr>
          <w:rFonts w:hint="eastAsia"/>
          <w:sz w:val="24"/>
        </w:rPr>
        <w:t>（</w:t>
      </w:r>
      <w:r>
        <w:rPr>
          <w:sz w:val="24"/>
        </w:rPr>
        <w:t>6</w:t>
      </w:r>
      <w:r>
        <w:rPr>
          <w:rFonts w:hint="eastAsia"/>
          <w:sz w:val="24"/>
        </w:rPr>
        <w:t>）投标报价不合理明显低于成本的；</w:t>
      </w:r>
    </w:p>
    <w:p>
      <w:pPr>
        <w:spacing w:line="353" w:lineRule="auto"/>
        <w:ind w:firstLine="480" w:firstLineChars="200"/>
        <w:rPr>
          <w:sz w:val="24"/>
        </w:rPr>
      </w:pPr>
      <w:r>
        <w:rPr>
          <w:rFonts w:hint="eastAsia"/>
          <w:sz w:val="24"/>
        </w:rPr>
        <w:t>（</w:t>
      </w:r>
      <w:r>
        <w:rPr>
          <w:sz w:val="24"/>
        </w:rPr>
        <w:t>7</w:t>
      </w:r>
      <w:r>
        <w:rPr>
          <w:rFonts w:hint="eastAsia"/>
          <w:sz w:val="24"/>
        </w:rPr>
        <w:t>）重要技术指标和参数不满足竞争性磋商要求的；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8</w:t>
      </w:r>
      <w:r>
        <w:rPr>
          <w:rFonts w:hint="eastAsia"/>
          <w:sz w:val="24"/>
        </w:rPr>
        <w:t>）</w:t>
      </w:r>
      <w:r>
        <w:rPr>
          <w:rFonts w:hint="eastAsia" w:ascii="宋体" w:hAnsi="宋体"/>
          <w:bCs/>
          <w:sz w:val="24"/>
        </w:rPr>
        <w:t>重要内容或关键字迹模糊不清无法辨认的；</w:t>
      </w:r>
    </w:p>
    <w:p>
      <w:pPr>
        <w:spacing w:line="353" w:lineRule="auto"/>
        <w:ind w:firstLine="480" w:firstLineChars="200"/>
        <w:rPr>
          <w:sz w:val="24"/>
        </w:rPr>
      </w:pPr>
      <w:r>
        <w:rPr>
          <w:rFonts w:hint="eastAsia"/>
          <w:sz w:val="24"/>
        </w:rPr>
        <w:t>（</w:t>
      </w:r>
      <w:r>
        <w:rPr>
          <w:sz w:val="24"/>
        </w:rPr>
        <w:t>9</w:t>
      </w:r>
      <w:r>
        <w:rPr>
          <w:rFonts w:hint="eastAsia"/>
          <w:sz w:val="24"/>
        </w:rPr>
        <w:t>）未对竞争性磋商文件实质性要求和条件作出响应的；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10</w:t>
      </w:r>
      <w:r>
        <w:rPr>
          <w:rFonts w:hint="eastAsia"/>
          <w:sz w:val="24"/>
        </w:rPr>
        <w:t>）</w:t>
      </w:r>
      <w:r>
        <w:rPr>
          <w:rFonts w:hint="eastAsia" w:ascii="宋体" w:hAnsi="宋体"/>
          <w:bCs/>
          <w:sz w:val="24"/>
        </w:rPr>
        <w:t>不同投标人投标文件相互混装的；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11</w:t>
      </w:r>
      <w:r>
        <w:rPr>
          <w:rFonts w:hint="eastAsia"/>
          <w:sz w:val="24"/>
        </w:rPr>
        <w:t>）</w:t>
      </w:r>
      <w:r>
        <w:rPr>
          <w:rFonts w:hint="eastAsia" w:ascii="宋体" w:hAnsi="宋体"/>
          <w:bCs/>
          <w:sz w:val="24"/>
        </w:rPr>
        <w:t>不同投标人投标文件中的项目相关人员出现同一人的；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12</w:t>
      </w:r>
      <w:r>
        <w:rPr>
          <w:rFonts w:hint="eastAsia"/>
          <w:sz w:val="24"/>
        </w:rPr>
        <w:t>）</w:t>
      </w:r>
      <w:r>
        <w:rPr>
          <w:rFonts w:hint="eastAsia" w:ascii="宋体" w:hAnsi="宋体"/>
          <w:bCs/>
          <w:sz w:val="24"/>
        </w:rPr>
        <w:t>不同投标人的投标文件内容出现非正常一致的；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13</w:t>
      </w:r>
      <w:r>
        <w:rPr>
          <w:rFonts w:hint="eastAsia"/>
          <w:sz w:val="24"/>
        </w:rPr>
        <w:t>）</w:t>
      </w:r>
      <w:r>
        <w:rPr>
          <w:rFonts w:hint="eastAsia" w:ascii="宋体" w:hAnsi="宋体"/>
          <w:bCs/>
          <w:sz w:val="24"/>
        </w:rPr>
        <w:t>故意哄抬价格或压价等其它恶意串通投标的；</w:t>
      </w:r>
    </w:p>
    <w:p>
      <w:pPr>
        <w:spacing w:line="353" w:lineRule="auto"/>
        <w:ind w:firstLine="480" w:firstLineChars="200"/>
        <w:rPr>
          <w:sz w:val="24"/>
        </w:rPr>
      </w:pPr>
      <w:r>
        <w:rPr>
          <w:rFonts w:hint="eastAsia"/>
          <w:sz w:val="24"/>
        </w:rPr>
        <w:t>（</w:t>
      </w:r>
      <w:r>
        <w:rPr>
          <w:sz w:val="24"/>
        </w:rPr>
        <w:t>14</w:t>
      </w:r>
      <w:r>
        <w:rPr>
          <w:rFonts w:hint="eastAsia"/>
          <w:sz w:val="24"/>
        </w:rPr>
        <w:t>）有损害招标人和用户利益的规定的。</w:t>
      </w:r>
    </w:p>
    <w:p>
      <w:pPr>
        <w:spacing w:line="353" w:lineRule="auto"/>
        <w:ind w:firstLine="482" w:firstLineChars="200"/>
        <w:rPr>
          <w:b/>
          <w:sz w:val="24"/>
        </w:rPr>
      </w:pPr>
      <w:r>
        <w:rPr>
          <w:b/>
          <w:sz w:val="24"/>
        </w:rPr>
        <w:t xml:space="preserve">4.6. </w:t>
      </w:r>
      <w:r>
        <w:rPr>
          <w:rFonts w:hint="eastAsia"/>
          <w:sz w:val="24"/>
        </w:rPr>
        <w:t>竞争性磋商小组认为有必要时，将要求投标人述标或对投标文件中某些内容作出澄清或说明，但不接受投标人主动提出的澄清和说明。</w:t>
      </w:r>
    </w:p>
    <w:p>
      <w:pPr>
        <w:spacing w:line="353" w:lineRule="auto"/>
        <w:ind w:firstLine="482" w:firstLineChars="200"/>
        <w:rPr>
          <w:sz w:val="24"/>
        </w:rPr>
      </w:pPr>
      <w:r>
        <w:rPr>
          <w:b/>
          <w:sz w:val="24"/>
        </w:rPr>
        <w:t xml:space="preserve">4.7. </w:t>
      </w:r>
      <w:r>
        <w:rPr>
          <w:rFonts w:hint="eastAsia"/>
          <w:sz w:val="24"/>
        </w:rPr>
        <w:t>竞争性磋商小组将从投标人的投标报价、产品质量、技术方案、售后服务、企业状况等经济、技术和商务及其他优惠条件等方面，依据评判标准，对所有投标文件进行综合评分。</w:t>
      </w:r>
    </w:p>
    <w:p>
      <w:pPr>
        <w:spacing w:line="360" w:lineRule="auto"/>
        <w:rPr>
          <w:rFonts w:ascii="宋体"/>
          <w:b/>
          <w:sz w:val="24"/>
        </w:rPr>
      </w:pPr>
    </w:p>
    <w:p>
      <w:pPr>
        <w:spacing w:line="353" w:lineRule="auto"/>
        <w:rPr>
          <w:b/>
          <w:sz w:val="24"/>
        </w:rPr>
      </w:pPr>
      <w:r>
        <w:rPr>
          <w:rFonts w:hint="eastAsia"/>
          <w:b/>
          <w:sz w:val="24"/>
        </w:rPr>
        <w:t>五、竞争性磋商方法及评判标准</w:t>
      </w:r>
    </w:p>
    <w:p>
      <w:pPr>
        <w:spacing w:line="353" w:lineRule="auto"/>
        <w:ind w:firstLine="472" w:firstLineChars="196"/>
        <w:rPr>
          <w:sz w:val="24"/>
        </w:rPr>
      </w:pPr>
      <w:r>
        <w:rPr>
          <w:b/>
          <w:sz w:val="24"/>
        </w:rPr>
        <w:t>5.1.</w:t>
      </w:r>
      <w:r>
        <w:rPr>
          <w:sz w:val="24"/>
        </w:rPr>
        <w:t xml:space="preserve"> </w:t>
      </w:r>
      <w:r>
        <w:rPr>
          <w:rFonts w:hint="eastAsia"/>
          <w:sz w:val="24"/>
        </w:rPr>
        <w:t>竞争性磋商方法</w:t>
      </w:r>
    </w:p>
    <w:p>
      <w:pPr>
        <w:spacing w:line="353" w:lineRule="auto"/>
        <w:ind w:firstLine="480" w:firstLineChars="200"/>
        <w:rPr>
          <w:color w:val="000000"/>
          <w:sz w:val="24"/>
        </w:rPr>
      </w:pPr>
      <w:r>
        <w:rPr>
          <w:rFonts w:hint="eastAsia"/>
          <w:sz w:val="24"/>
        </w:rPr>
        <w:t>（</w:t>
      </w:r>
      <w:r>
        <w:rPr>
          <w:sz w:val="24"/>
        </w:rPr>
        <w:t>1</w:t>
      </w:r>
      <w:r>
        <w:rPr>
          <w:rFonts w:hint="eastAsia"/>
          <w:sz w:val="24"/>
        </w:rPr>
        <w:t>）本次竞争性磋商采用</w:t>
      </w:r>
      <w:r>
        <w:rPr>
          <w:rFonts w:hint="eastAsia"/>
          <w:b/>
          <w:sz w:val="24"/>
        </w:rPr>
        <w:t>综合评分法</w:t>
      </w:r>
      <w:r>
        <w:rPr>
          <w:rFonts w:hint="eastAsia"/>
          <w:sz w:val="24"/>
        </w:rPr>
        <w:t>评判，</w:t>
      </w:r>
      <w:r>
        <w:rPr>
          <w:rFonts w:hint="eastAsia"/>
          <w:color w:val="000000"/>
          <w:sz w:val="24"/>
        </w:rPr>
        <w:t>即在最大限度地满足磋商文件实质性要求前提下，按照评分标准中规定的评分因素和评分细则进行综合评价、评分。</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sz w:val="24"/>
        </w:rPr>
      </w:pPr>
      <w:r>
        <w:rPr>
          <w:rFonts w:hint="eastAsia"/>
          <w:b/>
          <w:color w:val="000000"/>
          <w:sz w:val="24"/>
        </w:rPr>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pPr>
        <w:spacing w:line="353" w:lineRule="auto"/>
        <w:ind w:firstLine="482" w:firstLineChars="200"/>
        <w:rPr>
          <w:rFonts w:ascii="宋体"/>
          <w:bCs/>
          <w:sz w:val="24"/>
        </w:rPr>
      </w:pPr>
      <w:r>
        <w:rPr>
          <w:b/>
          <w:sz w:val="24"/>
        </w:rPr>
        <w:br w:type="page"/>
      </w:r>
      <w:r>
        <w:rPr>
          <w:b/>
          <w:sz w:val="24"/>
        </w:rPr>
        <w:t xml:space="preserve">5.2. </w:t>
      </w:r>
      <w:r>
        <w:rPr>
          <w:rFonts w:hint="eastAsia" w:ascii="宋体" w:hAnsi="宋体"/>
          <w:bCs/>
          <w:sz w:val="24"/>
        </w:rPr>
        <w:t>评判标准</w:t>
      </w:r>
    </w:p>
    <w:tbl>
      <w:tblPr>
        <w:tblStyle w:val="14"/>
        <w:tblpPr w:leftFromText="180" w:rightFromText="180" w:vertAnchor="text" w:horzAnchor="margin" w:tblpY="9"/>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240" w:type="dxa"/>
            <w:vAlign w:val="center"/>
          </w:tcPr>
          <w:p>
            <w:pPr>
              <w:jc w:val="center"/>
              <w:rPr>
                <w:b/>
                <w:color w:val="000000"/>
              </w:rPr>
            </w:pPr>
            <w:r>
              <w:rPr>
                <w:rFonts w:hint="eastAsia"/>
                <w:b/>
                <w:color w:val="000000"/>
              </w:rPr>
              <w:t>评审因素</w:t>
            </w:r>
          </w:p>
        </w:tc>
        <w:tc>
          <w:tcPr>
            <w:tcW w:w="924" w:type="dxa"/>
            <w:vAlign w:val="center"/>
          </w:tcPr>
          <w:p>
            <w:pPr>
              <w:jc w:val="center"/>
              <w:rPr>
                <w:b/>
                <w:color w:val="000000"/>
              </w:rPr>
            </w:pPr>
            <w:r>
              <w:rPr>
                <w:rFonts w:hint="eastAsia"/>
                <w:b/>
                <w:color w:val="000000"/>
              </w:rPr>
              <w:t>分值</w:t>
            </w:r>
          </w:p>
        </w:tc>
        <w:tc>
          <w:tcPr>
            <w:tcW w:w="6549" w:type="dxa"/>
            <w:gridSpan w:val="2"/>
            <w:vAlign w:val="center"/>
          </w:tcPr>
          <w:p>
            <w:pPr>
              <w:ind w:firstLine="1792" w:firstLineChars="850"/>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Align w:val="center"/>
          </w:tcPr>
          <w:p>
            <w:pPr>
              <w:jc w:val="center"/>
              <w:rPr>
                <w:color w:val="000000"/>
              </w:rPr>
            </w:pPr>
            <w:r>
              <w:rPr>
                <w:rFonts w:hint="eastAsia"/>
                <w:color w:val="000000"/>
              </w:rPr>
              <w:t>磋商报价</w:t>
            </w:r>
          </w:p>
        </w:tc>
        <w:tc>
          <w:tcPr>
            <w:tcW w:w="924" w:type="dxa"/>
            <w:vAlign w:val="center"/>
          </w:tcPr>
          <w:p>
            <w:pPr>
              <w:jc w:val="center"/>
              <w:rPr>
                <w:color w:val="000000"/>
              </w:rPr>
            </w:pPr>
            <w:r>
              <w:rPr>
                <w:color w:val="000000"/>
              </w:rPr>
              <w:t>40</w:t>
            </w:r>
          </w:p>
        </w:tc>
        <w:tc>
          <w:tcPr>
            <w:tcW w:w="6549" w:type="dxa"/>
            <w:gridSpan w:val="2"/>
            <w:vAlign w:val="center"/>
          </w:tcPr>
          <w:p>
            <w:pPr>
              <w:ind w:left="-2" w:leftChars="-1" w:firstLine="420" w:firstLineChars="200"/>
              <w:rPr>
                <w:color w:val="000000"/>
              </w:rPr>
            </w:pPr>
            <w:r>
              <w:rPr>
                <w:rFonts w:hint="eastAsia"/>
                <w:color w:val="000000"/>
              </w:rPr>
              <w:t>满足磋商文件要求且最后报价最低的投标人的价格为磋商基准价，其价格分为满分。其他投标人的价格分按下列公式计算：</w:t>
            </w:r>
          </w:p>
          <w:p>
            <w:pPr>
              <w:ind w:left="-2" w:leftChars="-1" w:firstLine="420" w:firstLineChars="20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技术</w:t>
            </w:r>
          </w:p>
        </w:tc>
        <w:tc>
          <w:tcPr>
            <w:tcW w:w="924" w:type="dxa"/>
            <w:vMerge w:val="restart"/>
            <w:vAlign w:val="center"/>
          </w:tcPr>
          <w:p>
            <w:pPr>
              <w:jc w:val="center"/>
              <w:rPr>
                <w:color w:val="000000"/>
              </w:rPr>
            </w:pPr>
            <w:r>
              <w:rPr>
                <w:color w:val="000000"/>
              </w:rPr>
              <w:t>38</w:t>
            </w:r>
          </w:p>
        </w:tc>
        <w:tc>
          <w:tcPr>
            <w:tcW w:w="1446" w:type="dxa"/>
            <w:vAlign w:val="center"/>
          </w:tcPr>
          <w:p>
            <w:pPr>
              <w:jc w:val="center"/>
              <w:rPr>
                <w:color w:val="000000"/>
              </w:rPr>
            </w:pPr>
            <w:r>
              <w:rPr>
                <w:rFonts w:hint="eastAsia"/>
                <w:color w:val="000000"/>
              </w:rPr>
              <w:t>技术要求</w:t>
            </w:r>
          </w:p>
        </w:tc>
        <w:tc>
          <w:tcPr>
            <w:tcW w:w="5103" w:type="dxa"/>
            <w:vAlign w:val="center"/>
          </w:tcPr>
          <w:p>
            <w:pPr>
              <w:ind w:firstLine="420" w:firstLineChars="200"/>
              <w:rPr>
                <w:color w:val="000000"/>
                <w:szCs w:val="21"/>
              </w:rPr>
            </w:pPr>
            <w:r>
              <w:rPr>
                <w:rFonts w:hint="eastAsia"/>
                <w:color w:val="000000"/>
                <w:szCs w:val="21"/>
              </w:rPr>
              <w:t>完全满足磋商文件技术指标要求得基准分</w:t>
            </w:r>
            <w:r>
              <w:rPr>
                <w:color w:val="000000"/>
                <w:szCs w:val="21"/>
              </w:rPr>
              <w:t>24</w:t>
            </w:r>
            <w:r>
              <w:rPr>
                <w:rFonts w:hint="eastAsia"/>
                <w:color w:val="000000"/>
                <w:szCs w:val="21"/>
              </w:rPr>
              <w:t>分；有实质性正偏离每项加</w:t>
            </w:r>
            <w:r>
              <w:rPr>
                <w:color w:val="000000"/>
                <w:szCs w:val="21"/>
              </w:rPr>
              <w:t>1</w:t>
            </w:r>
            <w:r>
              <w:rPr>
                <w:rFonts w:hint="eastAsia"/>
                <w:color w:val="000000"/>
                <w:szCs w:val="21"/>
              </w:rPr>
              <w:t>分，最多加</w:t>
            </w:r>
            <w:r>
              <w:rPr>
                <w:color w:val="000000"/>
                <w:szCs w:val="21"/>
              </w:rPr>
              <w:t>6</w:t>
            </w:r>
            <w:r>
              <w:rPr>
                <w:rFonts w:hint="eastAsia"/>
                <w:color w:val="000000"/>
                <w:szCs w:val="21"/>
              </w:rPr>
              <w:t>分；有实质性负偏离每项减</w:t>
            </w:r>
            <w:r>
              <w:rPr>
                <w:color w:val="000000"/>
                <w:szCs w:val="21"/>
              </w:rPr>
              <w:t>1</w:t>
            </w:r>
            <w:r>
              <w:rPr>
                <w:rFonts w:hint="eastAsia"/>
                <w:color w:val="000000"/>
                <w:szCs w:val="21"/>
              </w:rPr>
              <w:t>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性能及品质</w:t>
            </w:r>
          </w:p>
        </w:tc>
        <w:tc>
          <w:tcPr>
            <w:tcW w:w="5103" w:type="dxa"/>
            <w:vAlign w:val="center"/>
          </w:tcPr>
          <w:p>
            <w:pPr>
              <w:ind w:firstLine="420" w:firstLineChars="200"/>
              <w:rPr>
                <w:color w:val="000000"/>
                <w:szCs w:val="21"/>
              </w:rPr>
            </w:pPr>
            <w:r>
              <w:rPr>
                <w:rFonts w:hint="eastAsia"/>
                <w:color w:val="000000"/>
                <w:szCs w:val="21"/>
              </w:rPr>
              <w:t>对投标产品的品牌、系列、档次、产地、行业（或高校）占有率、影响力以及产品的先进性、可靠性、稳定性等方面进行综合评价，评价好得</w:t>
            </w:r>
            <w:r>
              <w:rPr>
                <w:color w:val="000000"/>
                <w:szCs w:val="21"/>
              </w:rPr>
              <w:t>6~8</w:t>
            </w:r>
            <w:r>
              <w:rPr>
                <w:rFonts w:hint="eastAsia"/>
                <w:color w:val="000000"/>
                <w:szCs w:val="21"/>
              </w:rPr>
              <w:t>分；评价较好得3</w:t>
            </w:r>
            <w:r>
              <w:rPr>
                <w:color w:val="000000"/>
                <w:szCs w:val="21"/>
              </w:rPr>
              <w:t>~5</w:t>
            </w:r>
            <w:r>
              <w:rPr>
                <w:rFonts w:hint="eastAsia"/>
                <w:color w:val="000000"/>
                <w:szCs w:val="21"/>
              </w:rPr>
              <w:t>分；评价一般得0</w:t>
            </w:r>
            <w:r>
              <w:rPr>
                <w:color w:val="000000"/>
                <w:szCs w:val="21"/>
              </w:rPr>
              <w:t>~</w:t>
            </w:r>
            <w:r>
              <w:rPr>
                <w:rFonts w:hint="eastAsia"/>
                <w:color w:val="000000"/>
                <w:szCs w:val="21"/>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2" w:hRule="atLeast"/>
        </w:trPr>
        <w:tc>
          <w:tcPr>
            <w:tcW w:w="1240" w:type="dxa"/>
            <w:vMerge w:val="restart"/>
            <w:vAlign w:val="center"/>
          </w:tcPr>
          <w:p>
            <w:pPr>
              <w:jc w:val="center"/>
              <w:rPr>
                <w:color w:val="000000"/>
              </w:rPr>
            </w:pPr>
            <w:r>
              <w:rPr>
                <w:rFonts w:hint="eastAsia"/>
                <w:color w:val="000000"/>
              </w:rPr>
              <w:t>服务</w:t>
            </w:r>
          </w:p>
        </w:tc>
        <w:tc>
          <w:tcPr>
            <w:tcW w:w="924" w:type="dxa"/>
            <w:vMerge w:val="restart"/>
            <w:vAlign w:val="center"/>
          </w:tcPr>
          <w:p>
            <w:pPr>
              <w:jc w:val="center"/>
              <w:rPr>
                <w:color w:val="000000"/>
              </w:rPr>
            </w:pPr>
            <w:r>
              <w:rPr>
                <w:color w:val="000000"/>
              </w:rPr>
              <w:t>1</w:t>
            </w:r>
            <w:r>
              <w:rPr>
                <w:rFonts w:hint="eastAsia"/>
                <w:color w:val="000000"/>
              </w:rPr>
              <w:t>1</w:t>
            </w:r>
          </w:p>
        </w:tc>
        <w:tc>
          <w:tcPr>
            <w:tcW w:w="1446" w:type="dxa"/>
            <w:vAlign w:val="center"/>
          </w:tcPr>
          <w:p>
            <w:pPr>
              <w:jc w:val="center"/>
              <w:rPr>
                <w:color w:val="000000"/>
              </w:rPr>
            </w:pPr>
            <w:r>
              <w:rPr>
                <w:rFonts w:hint="eastAsia"/>
                <w:color w:val="000000"/>
              </w:rPr>
              <w:t>保修期</w:t>
            </w:r>
          </w:p>
        </w:tc>
        <w:tc>
          <w:tcPr>
            <w:tcW w:w="5103" w:type="dxa"/>
            <w:vAlign w:val="center"/>
          </w:tcPr>
          <w:p>
            <w:pPr>
              <w:ind w:firstLine="420" w:firstLineChars="200"/>
              <w:rPr>
                <w:color w:val="000000"/>
                <w:szCs w:val="21"/>
              </w:rPr>
            </w:pPr>
            <w:r>
              <w:rPr>
                <w:rFonts w:hint="eastAsia"/>
                <w:color w:val="000000"/>
                <w:szCs w:val="21"/>
              </w:rPr>
              <w:t>满足磋商文件要求得</w:t>
            </w:r>
            <w:r>
              <w:rPr>
                <w:color w:val="000000"/>
                <w:szCs w:val="21"/>
              </w:rPr>
              <w:t>3</w:t>
            </w:r>
            <w:r>
              <w:rPr>
                <w:rFonts w:hint="eastAsia"/>
                <w:color w:val="000000"/>
                <w:szCs w:val="21"/>
              </w:rPr>
              <w:t>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服务承诺</w:t>
            </w:r>
          </w:p>
        </w:tc>
        <w:tc>
          <w:tcPr>
            <w:tcW w:w="5103" w:type="dxa"/>
            <w:vAlign w:val="center"/>
          </w:tcPr>
          <w:p>
            <w:pPr>
              <w:ind w:firstLine="420" w:firstLineChars="200"/>
              <w:rPr>
                <w:color w:val="000000"/>
              </w:rPr>
            </w:pPr>
            <w:r>
              <w:rPr>
                <w:rFonts w:hint="eastAsia"/>
                <w:color w:val="000000"/>
                <w:szCs w:val="21"/>
              </w:rPr>
              <w:t>根据产品故障报修的响应时间、处理速度、定期巡检以及技术支持、软件升级、技术培训等服务</w:t>
            </w:r>
            <w:r>
              <w:rPr>
                <w:rFonts w:hint="eastAsia"/>
                <w:color w:val="000000"/>
              </w:rPr>
              <w:t>承诺评分</w:t>
            </w:r>
            <w:r>
              <w:rPr>
                <w:rFonts w:hint="eastAsia"/>
              </w:rPr>
              <w:t>，满分3分。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3"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收费情况</w:t>
            </w:r>
          </w:p>
        </w:tc>
        <w:tc>
          <w:tcPr>
            <w:tcW w:w="5103" w:type="dxa"/>
            <w:vAlign w:val="center"/>
          </w:tcPr>
          <w:p>
            <w:pPr>
              <w:ind w:firstLine="420" w:firstLineChars="200"/>
              <w:rPr>
                <w:color w:val="000000"/>
                <w:szCs w:val="21"/>
              </w:rPr>
            </w:pPr>
            <w:r>
              <w:rPr>
                <w:rFonts w:hint="eastAsia"/>
                <w:color w:val="000000"/>
                <w:szCs w:val="21"/>
              </w:rPr>
              <w:t>根据保修期结束后维修价格、配件及耗材价格等服务收费以及提供的优惠情况评分</w:t>
            </w:r>
            <w:r>
              <w:rPr>
                <w:rFonts w:hint="eastAsia"/>
              </w:rPr>
              <w:t>，满分3分。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atLeast"/>
        </w:trPr>
        <w:tc>
          <w:tcPr>
            <w:tcW w:w="1240" w:type="dxa"/>
            <w:vAlign w:val="center"/>
          </w:tcPr>
          <w:p>
            <w:pPr>
              <w:jc w:val="center"/>
              <w:rPr>
                <w:color w:val="000000"/>
              </w:rPr>
            </w:pPr>
            <w:r>
              <w:rPr>
                <w:rFonts w:hint="eastAsia"/>
                <w:color w:val="000000"/>
              </w:rPr>
              <w:t>业绩</w:t>
            </w:r>
          </w:p>
        </w:tc>
        <w:tc>
          <w:tcPr>
            <w:tcW w:w="924" w:type="dxa"/>
            <w:vAlign w:val="center"/>
          </w:tcPr>
          <w:p>
            <w:pPr>
              <w:jc w:val="center"/>
              <w:rPr>
                <w:color w:val="000000"/>
              </w:rPr>
            </w:pPr>
            <w:r>
              <w:rPr>
                <w:rFonts w:hint="eastAsia"/>
                <w:color w:val="000000"/>
              </w:rPr>
              <w:t>5</w:t>
            </w:r>
          </w:p>
        </w:tc>
        <w:tc>
          <w:tcPr>
            <w:tcW w:w="1446" w:type="dxa"/>
            <w:vAlign w:val="center"/>
          </w:tcPr>
          <w:p>
            <w:pPr>
              <w:jc w:val="center"/>
              <w:rPr>
                <w:color w:val="000000"/>
              </w:rPr>
            </w:pPr>
            <w:r>
              <w:rPr>
                <w:rFonts w:hint="eastAsia"/>
                <w:color w:val="000000"/>
              </w:rPr>
              <w:t>业绩</w:t>
            </w:r>
          </w:p>
        </w:tc>
        <w:tc>
          <w:tcPr>
            <w:tcW w:w="5103" w:type="dxa"/>
            <w:vAlign w:val="center"/>
          </w:tcPr>
          <w:p>
            <w:pPr>
              <w:ind w:firstLine="420" w:firstLineChars="200"/>
              <w:rPr>
                <w:color w:val="000000"/>
              </w:rPr>
            </w:pPr>
            <w:r>
              <w:rPr>
                <w:rFonts w:hint="eastAsia"/>
                <w:szCs w:val="21"/>
              </w:rPr>
              <w:t>根据投标人近三年以来与本次投标产品相似的同类产品销售情况评分（以提供的销售合同复印件为准，合同中不得隐去任何内容，否则无效，每份1分；同一买方的多份合同仅算一份业绩，得1分；最多得5分）。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color w:val="000000"/>
              </w:rPr>
              <w:t>其它</w:t>
            </w:r>
          </w:p>
        </w:tc>
        <w:tc>
          <w:tcPr>
            <w:tcW w:w="924" w:type="dxa"/>
            <w:vMerge w:val="restart"/>
            <w:vAlign w:val="center"/>
          </w:tcPr>
          <w:p>
            <w:pPr>
              <w:jc w:val="center"/>
              <w:rPr>
                <w:color w:val="000000"/>
              </w:rPr>
            </w:pPr>
            <w:r>
              <w:rPr>
                <w:rFonts w:hint="eastAsia"/>
                <w:color w:val="000000"/>
              </w:rPr>
              <w:t>6</w:t>
            </w:r>
          </w:p>
        </w:tc>
        <w:tc>
          <w:tcPr>
            <w:tcW w:w="1446" w:type="dxa"/>
            <w:vAlign w:val="center"/>
          </w:tcPr>
          <w:p>
            <w:pPr>
              <w:jc w:val="center"/>
              <w:rPr>
                <w:color w:val="000000"/>
              </w:rPr>
            </w:pPr>
            <w:r>
              <w:rPr>
                <w:rFonts w:hint="eastAsia"/>
                <w:color w:val="000000"/>
              </w:rPr>
              <w:t>财务</w:t>
            </w:r>
          </w:p>
        </w:tc>
        <w:tc>
          <w:tcPr>
            <w:tcW w:w="5103" w:type="dxa"/>
            <w:vAlign w:val="center"/>
          </w:tcPr>
          <w:p>
            <w:pPr>
              <w:ind w:firstLine="420" w:firstLineChars="200"/>
              <w:rPr>
                <w:color w:val="000000"/>
                <w:szCs w:val="21"/>
              </w:rPr>
            </w:pPr>
            <w:r>
              <w:rPr>
                <w:rFonts w:hint="eastAsia"/>
                <w:color w:val="000000"/>
              </w:rPr>
              <w:t>根据企业上一年度的财务报表所反映的财务状况评分</w:t>
            </w:r>
            <w:r>
              <w:rPr>
                <w:rFonts w:hint="eastAsia"/>
              </w:rPr>
              <w:t>，满分3分。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6"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投标文件</w:t>
            </w:r>
          </w:p>
        </w:tc>
        <w:tc>
          <w:tcPr>
            <w:tcW w:w="5103" w:type="dxa"/>
            <w:vAlign w:val="center"/>
          </w:tcPr>
          <w:p>
            <w:pPr>
              <w:ind w:firstLine="420" w:firstLineChars="200"/>
              <w:rPr>
                <w:color w:val="000000"/>
              </w:rPr>
            </w:pPr>
            <w:r>
              <w:rPr>
                <w:rFonts w:hint="eastAsia"/>
                <w:color w:val="000000"/>
                <w:szCs w:val="21"/>
              </w:rPr>
              <w:t>根据投标文件对磋商文件的响应情况、表述清晰程度、规范性等评分</w:t>
            </w:r>
            <w:r>
              <w:rPr>
                <w:rFonts w:hint="eastAsia"/>
              </w:rPr>
              <w:t>，满分3分。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4" w:hRule="atLeast"/>
        </w:trPr>
        <w:tc>
          <w:tcPr>
            <w:tcW w:w="1240" w:type="dxa"/>
            <w:vAlign w:val="center"/>
          </w:tcPr>
          <w:p>
            <w:pPr>
              <w:jc w:val="center"/>
              <w:rPr>
                <w:color w:val="000000"/>
              </w:rPr>
            </w:pPr>
            <w:r>
              <w:rPr>
                <w:rFonts w:hint="eastAsia"/>
                <w:color w:val="000000"/>
              </w:rPr>
              <w:t>合计</w:t>
            </w:r>
          </w:p>
        </w:tc>
        <w:tc>
          <w:tcPr>
            <w:tcW w:w="924" w:type="dxa"/>
            <w:vAlign w:val="center"/>
          </w:tcPr>
          <w:p>
            <w:pPr>
              <w:jc w:val="center"/>
              <w:rPr>
                <w:b/>
                <w:color w:val="000000"/>
              </w:rPr>
            </w:pPr>
            <w:r>
              <w:rPr>
                <w:b/>
                <w:color w:val="000000"/>
              </w:rPr>
              <w:t>100</w:t>
            </w:r>
          </w:p>
        </w:tc>
        <w:tc>
          <w:tcPr>
            <w:tcW w:w="6549" w:type="dxa"/>
            <w:gridSpan w:val="2"/>
            <w:vAlign w:val="center"/>
          </w:tcPr>
          <w:p>
            <w:pPr>
              <w:tabs>
                <w:tab w:val="left" w:pos="945"/>
              </w:tabs>
              <w:ind w:firstLine="420" w:firstLineChars="200"/>
              <w:rPr>
                <w:color w:val="000000"/>
                <w:szCs w:val="21"/>
              </w:rPr>
            </w:pPr>
            <w:r>
              <w:rPr>
                <w:rFonts w:hint="eastAsia"/>
                <w:color w:val="000000"/>
                <w:szCs w:val="21"/>
              </w:rPr>
              <w:t>投标人最后得分保留两位小数</w:t>
            </w:r>
          </w:p>
        </w:tc>
      </w:tr>
    </w:tbl>
    <w:p>
      <w:pPr>
        <w:spacing w:line="360" w:lineRule="auto"/>
        <w:rPr>
          <w:rFonts w:ascii="宋体"/>
          <w:b/>
          <w:sz w:val="24"/>
        </w:rPr>
      </w:pPr>
      <w:r>
        <w:rPr>
          <w:rFonts w:ascii="宋体"/>
          <w:b/>
          <w:sz w:val="24"/>
        </w:rPr>
        <w:br w:type="page"/>
      </w:r>
      <w:r>
        <w:rPr>
          <w:rFonts w:hint="eastAsia" w:ascii="宋体" w:hAnsi="宋体"/>
          <w:b/>
          <w:sz w:val="24"/>
        </w:rPr>
        <w:t>六、</w:t>
      </w:r>
      <w:r>
        <w:rPr>
          <w:rFonts w:ascii="宋体" w:hAnsi="宋体"/>
          <w:b/>
          <w:sz w:val="24"/>
        </w:rPr>
        <w:t xml:space="preserve"> </w:t>
      </w:r>
      <w:r>
        <w:rPr>
          <w:rFonts w:hint="eastAsia" w:ascii="宋体" w:hAnsi="宋体"/>
          <w:b/>
          <w:sz w:val="24"/>
        </w:rPr>
        <w:t>定标</w:t>
      </w:r>
    </w:p>
    <w:p>
      <w:pPr>
        <w:spacing w:line="360" w:lineRule="auto"/>
        <w:ind w:firstLine="482" w:firstLineChars="200"/>
        <w:rPr>
          <w:sz w:val="24"/>
        </w:rPr>
      </w:pPr>
      <w:r>
        <w:rPr>
          <w:b/>
          <w:sz w:val="24"/>
        </w:rPr>
        <w:t>6.1.</w:t>
      </w:r>
      <w:r>
        <w:rPr>
          <w:sz w:val="24"/>
        </w:rPr>
        <w:t xml:space="preserve"> </w:t>
      </w:r>
      <w:r>
        <w:rPr>
          <w:rFonts w:hint="eastAsia"/>
          <w:sz w:val="24"/>
        </w:rPr>
        <w:t>竞争性磋商小组</w:t>
      </w:r>
      <w:r>
        <w:rPr>
          <w:rFonts w:hint="eastAsia" w:ascii="宋体"/>
          <w:sz w:val="24"/>
          <w:lang w:val="zh-CN"/>
        </w:rPr>
        <w:t>按照</w:t>
      </w:r>
      <w:r>
        <w:rPr>
          <w:rFonts w:hint="eastAsia"/>
          <w:sz w:val="24"/>
        </w:rPr>
        <w:t>综合评分结果</w:t>
      </w:r>
      <w:r>
        <w:rPr>
          <w:rFonts w:hint="eastAsia" w:ascii="宋体"/>
          <w:sz w:val="24"/>
          <w:lang w:val="zh-CN"/>
        </w:rPr>
        <w:t>对投标人进行排序。</w:t>
      </w:r>
      <w:r>
        <w:rPr>
          <w:rFonts w:hint="eastAsia"/>
          <w:sz w:val="24"/>
        </w:rPr>
        <w:t>排序相同的，按最后磋商价格由低到高顺序排列。排名第一的投标人将被推荐为中标候选人或者直接被确定为中标人。</w:t>
      </w:r>
    </w:p>
    <w:p>
      <w:pPr>
        <w:spacing w:line="360" w:lineRule="auto"/>
        <w:ind w:firstLine="472" w:firstLineChars="196"/>
        <w:rPr>
          <w:rFonts w:ascii="宋体" w:cs="Arial"/>
          <w:sz w:val="24"/>
        </w:rPr>
      </w:pPr>
      <w:r>
        <w:rPr>
          <w:b/>
          <w:sz w:val="24"/>
        </w:rPr>
        <w:t xml:space="preserve">6.2. </w:t>
      </w:r>
      <w:r>
        <w:rPr>
          <w:rFonts w:hint="eastAsia" w:ascii="宋体" w:hAnsi="宋体" w:cs="Arial"/>
          <w:sz w:val="24"/>
        </w:rPr>
        <w:t>出现下列情形之一的，招标人有权决定本次竞争性磋商作废标处理：</w:t>
      </w:r>
    </w:p>
    <w:p>
      <w:pPr>
        <w:spacing w:line="360" w:lineRule="auto"/>
        <w:ind w:firstLine="560"/>
        <w:rPr>
          <w:rFonts w:ascii="宋体" w:cs="Arial"/>
          <w:sz w:val="24"/>
        </w:rPr>
      </w:pPr>
      <w:r>
        <w:rPr>
          <w:rFonts w:hint="eastAsia"/>
          <w:sz w:val="24"/>
        </w:rPr>
        <w:t>（</w:t>
      </w:r>
      <w:r>
        <w:rPr>
          <w:sz w:val="24"/>
        </w:rPr>
        <w:t>1</w:t>
      </w:r>
      <w:r>
        <w:rPr>
          <w:rFonts w:hint="eastAsia"/>
          <w:sz w:val="24"/>
        </w:rPr>
        <w:t>）</w:t>
      </w:r>
      <w:r>
        <w:rPr>
          <w:rFonts w:hint="eastAsia" w:ascii="宋体" w:hAnsi="宋体" w:cs="Arial"/>
          <w:sz w:val="24"/>
        </w:rPr>
        <w:t>发生影响竞争性磋商公平、公正的违法、违规行为的；</w:t>
      </w:r>
    </w:p>
    <w:p>
      <w:pPr>
        <w:spacing w:line="360" w:lineRule="auto"/>
        <w:ind w:firstLine="560"/>
        <w:rPr>
          <w:rFonts w:ascii="宋体" w:cs="Arial"/>
          <w:sz w:val="24"/>
        </w:rPr>
      </w:pPr>
      <w:r>
        <w:rPr>
          <w:rFonts w:hint="eastAsia"/>
          <w:sz w:val="24"/>
        </w:rPr>
        <w:t>（</w:t>
      </w:r>
      <w:r>
        <w:rPr>
          <w:sz w:val="24"/>
        </w:rPr>
        <w:t>2</w:t>
      </w:r>
      <w:r>
        <w:rPr>
          <w:rFonts w:hint="eastAsia"/>
          <w:sz w:val="24"/>
        </w:rPr>
        <w:t>）</w:t>
      </w:r>
      <w:r>
        <w:rPr>
          <w:rFonts w:hint="eastAsia" w:ascii="宋体" w:hAnsi="宋体" w:cs="Arial"/>
          <w:sz w:val="24"/>
        </w:rPr>
        <w:t>投标人的最后磋商报价均超过了采购预算，学校不能支付的；</w:t>
      </w:r>
    </w:p>
    <w:p>
      <w:pPr>
        <w:spacing w:line="360" w:lineRule="auto"/>
        <w:ind w:firstLine="560"/>
        <w:rPr>
          <w:rFonts w:ascii="宋体" w:cs="Arial"/>
          <w:sz w:val="24"/>
        </w:rPr>
      </w:pPr>
      <w:r>
        <w:rPr>
          <w:rFonts w:hint="eastAsia"/>
          <w:sz w:val="24"/>
        </w:rPr>
        <w:t>（</w:t>
      </w:r>
      <w:r>
        <w:rPr>
          <w:sz w:val="24"/>
        </w:rPr>
        <w:t>3</w:t>
      </w:r>
      <w:r>
        <w:rPr>
          <w:rFonts w:hint="eastAsia"/>
          <w:sz w:val="24"/>
        </w:rPr>
        <w:t>）</w:t>
      </w:r>
      <w:r>
        <w:rPr>
          <w:rFonts w:hint="eastAsia" w:ascii="宋体" w:hAnsi="宋体" w:cs="Arial"/>
          <w:sz w:val="24"/>
        </w:rPr>
        <w:t>因重大变故，采购任务取消的。</w:t>
      </w:r>
    </w:p>
    <w:p>
      <w:pPr>
        <w:spacing w:line="360" w:lineRule="auto"/>
        <w:ind w:firstLine="472" w:firstLineChars="196"/>
        <w:rPr>
          <w:b/>
          <w:sz w:val="24"/>
        </w:rPr>
      </w:pPr>
      <w:r>
        <w:rPr>
          <w:b/>
          <w:sz w:val="24"/>
        </w:rPr>
        <w:t xml:space="preserve">6.3. </w:t>
      </w:r>
      <w:r>
        <w:rPr>
          <w:rFonts w:hint="eastAsia"/>
          <w:sz w:val="24"/>
        </w:rPr>
        <w:t>对未中标的投标人，招标人不作未中标解释。</w:t>
      </w:r>
    </w:p>
    <w:p>
      <w:pPr>
        <w:spacing w:line="360" w:lineRule="auto"/>
        <w:rPr>
          <w:rFonts w:ascii="宋体"/>
          <w:b/>
          <w:sz w:val="24"/>
        </w:rPr>
      </w:pPr>
    </w:p>
    <w:p>
      <w:pPr>
        <w:spacing w:line="360" w:lineRule="auto"/>
        <w:rPr>
          <w:b/>
          <w:sz w:val="24"/>
        </w:rPr>
      </w:pPr>
      <w:r>
        <w:rPr>
          <w:rFonts w:hint="eastAsia"/>
          <w:b/>
          <w:sz w:val="24"/>
        </w:rPr>
        <w:t>七、</w:t>
      </w:r>
      <w:r>
        <w:rPr>
          <w:rFonts w:hint="eastAsia" w:ascii="宋体" w:hAnsi="宋体"/>
          <w:b/>
          <w:sz w:val="24"/>
        </w:rPr>
        <w:t>中标通知书及合同的签订</w:t>
      </w:r>
    </w:p>
    <w:p>
      <w:pPr>
        <w:spacing w:line="360" w:lineRule="auto"/>
        <w:ind w:right="-4" w:rightChars="-2" w:firstLine="475" w:firstLineChars="197"/>
        <w:rPr>
          <w:b/>
          <w:sz w:val="24"/>
        </w:rPr>
      </w:pPr>
      <w:r>
        <w:rPr>
          <w:b/>
          <w:sz w:val="24"/>
        </w:rPr>
        <w:t xml:space="preserve">7.1. </w:t>
      </w:r>
      <w:r>
        <w:rPr>
          <w:rFonts w:hint="eastAsia" w:ascii="宋体" w:hAnsi="宋体" w:cs="宋体"/>
          <w:kern w:val="0"/>
          <w:sz w:val="24"/>
        </w:rPr>
        <w:t>中标人确定后，招标人将通过学校招标网公示</w:t>
      </w:r>
      <w:r>
        <w:rPr>
          <w:rFonts w:ascii="宋体" w:hAnsi="宋体" w:cs="宋体"/>
          <w:kern w:val="0"/>
          <w:sz w:val="24"/>
        </w:rPr>
        <w:t>3</w:t>
      </w:r>
      <w:r>
        <w:rPr>
          <w:rFonts w:hint="eastAsia" w:ascii="宋体" w:hAnsi="宋体" w:cs="宋体"/>
          <w:kern w:val="0"/>
          <w:sz w:val="24"/>
        </w:rPr>
        <w:t>天，公示期满无异议，中标人应在</w:t>
      </w:r>
      <w:r>
        <w:rPr>
          <w:rFonts w:ascii="宋体" w:hAnsi="宋体" w:cs="宋体"/>
          <w:kern w:val="0"/>
          <w:sz w:val="24"/>
        </w:rPr>
        <w:t>10</w:t>
      </w:r>
      <w:r>
        <w:rPr>
          <w:rFonts w:hint="eastAsia" w:ascii="宋体" w:hAnsi="宋体" w:cs="宋体"/>
          <w:kern w:val="0"/>
          <w:sz w:val="24"/>
        </w:rPr>
        <w:t>日内与招标人签订采购合同，过期视为放弃中标。</w:t>
      </w:r>
    </w:p>
    <w:p>
      <w:pPr>
        <w:spacing w:line="360" w:lineRule="auto"/>
        <w:ind w:firstLine="482" w:firstLineChars="200"/>
        <w:rPr>
          <w:b/>
          <w:sz w:val="24"/>
        </w:rPr>
      </w:pPr>
      <w:r>
        <w:rPr>
          <w:b/>
          <w:sz w:val="24"/>
        </w:rPr>
        <w:t>7.</w:t>
      </w:r>
      <w:r>
        <w:rPr>
          <w:rFonts w:hint="eastAsia"/>
          <w:b/>
          <w:sz w:val="24"/>
        </w:rPr>
        <w:t>2</w:t>
      </w:r>
      <w:r>
        <w:rPr>
          <w:b/>
          <w:sz w:val="24"/>
        </w:rPr>
        <w:t xml:space="preserve">. </w:t>
      </w:r>
      <w:r>
        <w:rPr>
          <w:rFonts w:hint="eastAsia" w:ascii="宋体" w:hAnsi="宋体" w:cs="宋体"/>
          <w:kern w:val="0"/>
          <w:sz w:val="24"/>
        </w:rPr>
        <w:t>本竞争性磋商文件和中标人的投标文件包括中标人所作出的各种书面承诺将作为招标人与中标人双方签订合同的依据，并作为合同的附件与合同具有同等法律效力。</w:t>
      </w:r>
    </w:p>
    <w:p>
      <w:pPr>
        <w:spacing w:line="360" w:lineRule="auto"/>
        <w:ind w:firstLine="482" w:firstLineChars="200"/>
        <w:rPr>
          <w:rFonts w:eastAsia="黑体"/>
          <w:sz w:val="24"/>
        </w:rPr>
      </w:pPr>
      <w:r>
        <w:rPr>
          <w:b/>
          <w:sz w:val="24"/>
        </w:rPr>
        <w:t>7.</w:t>
      </w:r>
      <w:r>
        <w:rPr>
          <w:rFonts w:hint="eastAsia"/>
          <w:b/>
          <w:sz w:val="24"/>
        </w:rPr>
        <w:t>3</w:t>
      </w:r>
      <w:r>
        <w:rPr>
          <w:b/>
          <w:sz w:val="24"/>
        </w:rPr>
        <w:t xml:space="preserve">. </w:t>
      </w:r>
      <w:r>
        <w:rPr>
          <w:rFonts w:hint="eastAsia"/>
          <w:sz w:val="24"/>
        </w:rPr>
        <w:t>如投标人中标后悔标，招标人将取消该投标人本次中标资格及今后两年内的投标资格。</w:t>
      </w:r>
    </w:p>
    <w:p>
      <w:pPr>
        <w:spacing w:line="360" w:lineRule="auto"/>
        <w:ind w:firstLine="482" w:firstLineChars="200"/>
        <w:rPr>
          <w:rFonts w:ascii="宋体"/>
          <w:b/>
          <w:sz w:val="24"/>
        </w:rPr>
      </w:pPr>
    </w:p>
    <w:p>
      <w:pPr>
        <w:spacing w:line="360" w:lineRule="auto"/>
        <w:rPr>
          <w:rFonts w:ascii="宋体"/>
          <w:b/>
          <w:sz w:val="24"/>
        </w:rPr>
      </w:pPr>
      <w:r>
        <w:rPr>
          <w:rFonts w:hint="eastAsia" w:ascii="宋体" w:hAnsi="宋体"/>
          <w:b/>
          <w:sz w:val="24"/>
        </w:rPr>
        <w:t>八、其他</w:t>
      </w:r>
    </w:p>
    <w:p>
      <w:pPr>
        <w:spacing w:line="360" w:lineRule="auto"/>
        <w:ind w:firstLine="482" w:firstLineChars="200"/>
        <w:rPr>
          <w:rFonts w:ascii="宋体"/>
          <w:b/>
          <w:spacing w:val="4"/>
          <w:sz w:val="44"/>
          <w:szCs w:val="44"/>
        </w:rPr>
      </w:pPr>
      <w:r>
        <w:rPr>
          <w:rFonts w:ascii="黑体" w:eastAsia="黑体"/>
          <w:b/>
          <w:sz w:val="24"/>
        </w:rPr>
        <w:t xml:space="preserve">8.1. </w:t>
      </w:r>
      <w:r>
        <w:rPr>
          <w:rFonts w:hint="eastAsia" w:ascii="黑体" w:eastAsia="黑体"/>
          <w:b/>
          <w:sz w:val="24"/>
        </w:rPr>
        <w:t>投标人无论中标与否，招标人不承担投标人参加投标的任何费用。</w:t>
      </w:r>
    </w:p>
    <w:p>
      <w:pPr>
        <w:spacing w:line="360" w:lineRule="auto"/>
        <w:jc w:val="center"/>
        <w:rPr>
          <w:b/>
          <w:sz w:val="24"/>
        </w:rPr>
      </w:pPr>
      <w:r>
        <w:rPr>
          <w:rFonts w:ascii="宋体"/>
          <w:b/>
          <w:spacing w:val="4"/>
          <w:sz w:val="44"/>
          <w:szCs w:val="44"/>
        </w:rPr>
        <w:br w:type="page"/>
      </w:r>
      <w:r>
        <w:rPr>
          <w:rFonts w:hint="eastAsia" w:ascii="宋体" w:hAnsi="宋体"/>
          <w:b/>
          <w:spacing w:val="4"/>
          <w:sz w:val="44"/>
          <w:szCs w:val="44"/>
        </w:rPr>
        <w:t>第三部分</w:t>
      </w:r>
      <w:r>
        <w:rPr>
          <w:rFonts w:ascii="宋体" w:hAnsi="宋体"/>
          <w:b/>
          <w:spacing w:val="4"/>
          <w:sz w:val="44"/>
          <w:szCs w:val="44"/>
        </w:rPr>
        <w:t xml:space="preserve">  </w:t>
      </w:r>
      <w:r>
        <w:rPr>
          <w:rFonts w:hint="eastAsia" w:ascii="宋体" w:hAnsi="宋体"/>
          <w:b/>
          <w:sz w:val="44"/>
          <w:szCs w:val="44"/>
        </w:rPr>
        <w:t>采购货物要求及相关说明</w:t>
      </w:r>
    </w:p>
    <w:p>
      <w:pPr>
        <w:spacing w:line="288" w:lineRule="auto"/>
        <w:ind w:firstLine="480" w:firstLineChars="200"/>
        <w:outlineLvl w:val="0"/>
        <w:rPr>
          <w:rFonts w:hAnsi="宋体"/>
          <w:bCs/>
          <w:sz w:val="24"/>
        </w:rPr>
      </w:pPr>
    </w:p>
    <w:p>
      <w:pPr>
        <w:spacing w:line="288" w:lineRule="auto"/>
        <w:jc w:val="both"/>
        <w:rPr>
          <w:b/>
          <w:sz w:val="24"/>
        </w:rPr>
      </w:pPr>
      <w:r>
        <w:rPr>
          <w:rFonts w:hint="eastAsia"/>
          <w:sz w:val="28"/>
          <w:szCs w:val="28"/>
        </w:rPr>
        <w:t>项目概况及基本要求:</w:t>
      </w:r>
    </w:p>
    <w:p>
      <w:pPr>
        <w:spacing w:line="360" w:lineRule="auto"/>
        <w:ind w:firstLine="560" w:firstLineChars="200"/>
        <w:jc w:val="left"/>
        <w:rPr>
          <w:rFonts w:hint="eastAsia"/>
          <w:sz w:val="28"/>
          <w:szCs w:val="28"/>
        </w:rPr>
      </w:pPr>
      <w:r>
        <w:rPr>
          <w:rFonts w:hint="eastAsia"/>
          <w:sz w:val="28"/>
          <w:szCs w:val="28"/>
        </w:rPr>
        <w:t>通过建设云计算基础实验室项目，满足对云计算大数据人才培养实训环境的需求，并通过先进的云计算和大数据技术结合网络技术建设成融合云计算、大数据、网络教学和实训为一体的云计算基础实验室，项目建设内容包括：</w:t>
      </w:r>
    </w:p>
    <w:p>
      <w:pPr>
        <w:spacing w:line="360" w:lineRule="auto"/>
        <w:jc w:val="left"/>
        <w:rPr>
          <w:sz w:val="28"/>
          <w:szCs w:val="28"/>
        </w:rPr>
      </w:pPr>
      <w:r>
        <w:rPr>
          <w:rFonts w:hint="eastAsia"/>
          <w:sz w:val="28"/>
          <w:szCs w:val="28"/>
        </w:rPr>
        <w:t>（1）云计算资源管理系统。可提供对实验室终端的管理、系统维护、资源分配、信息统计。</w:t>
      </w:r>
    </w:p>
    <w:p>
      <w:pPr>
        <w:spacing w:line="360" w:lineRule="auto"/>
        <w:jc w:val="left"/>
        <w:rPr>
          <w:rFonts w:hint="eastAsia"/>
          <w:sz w:val="28"/>
          <w:szCs w:val="28"/>
        </w:rPr>
      </w:pPr>
      <w:r>
        <w:rPr>
          <w:rFonts w:hint="eastAsia"/>
          <w:sz w:val="28"/>
          <w:szCs w:val="28"/>
        </w:rPr>
        <w:t>（2）云计算和大数据实验。可提供给学生进行云计算、大数据、操作系统平台搭建等方面的实验，承载不少于</w:t>
      </w:r>
      <w:r>
        <w:rPr>
          <w:sz w:val="28"/>
          <w:szCs w:val="28"/>
        </w:rPr>
        <w:t>50</w:t>
      </w:r>
      <w:r>
        <w:rPr>
          <w:rFonts w:hint="eastAsia"/>
          <w:sz w:val="28"/>
          <w:szCs w:val="28"/>
        </w:rPr>
        <w:t>个终端，一般应可支持70个终端。</w:t>
      </w:r>
    </w:p>
    <w:p>
      <w:pPr>
        <w:spacing w:line="360" w:lineRule="auto"/>
        <w:jc w:val="left"/>
        <w:rPr>
          <w:rFonts w:hint="eastAsia"/>
          <w:sz w:val="28"/>
          <w:szCs w:val="28"/>
        </w:rPr>
      </w:pPr>
      <w:r>
        <w:rPr>
          <w:rFonts w:hint="eastAsia"/>
          <w:sz w:val="28"/>
          <w:szCs w:val="28"/>
        </w:rPr>
        <w:t>（3）移动教学实验桌面，通过采用虚拟云桌面技术与产品，为专业老师建设</w:t>
      </w:r>
      <w:r>
        <w:rPr>
          <w:sz w:val="28"/>
          <w:szCs w:val="28"/>
        </w:rPr>
        <w:t>5</w:t>
      </w:r>
      <w:r>
        <w:rPr>
          <w:rFonts w:hint="eastAsia"/>
          <w:sz w:val="28"/>
          <w:szCs w:val="28"/>
        </w:rPr>
        <w:t>个专业教学桌面，满足老师在课程教学、专业科研等方面的资源需求。</w:t>
      </w:r>
    </w:p>
    <w:p>
      <w:pPr>
        <w:spacing w:line="360" w:lineRule="auto"/>
        <w:ind w:firstLine="425" w:firstLineChars="152"/>
        <w:jc w:val="left"/>
        <w:rPr>
          <w:rFonts w:hint="eastAsia"/>
          <w:sz w:val="28"/>
          <w:szCs w:val="28"/>
        </w:rPr>
      </w:pPr>
      <w:r>
        <w:rPr>
          <w:rFonts w:hint="eastAsia"/>
          <w:sz w:val="28"/>
          <w:szCs w:val="28"/>
        </w:rPr>
        <w:t>云计算基础实验室设备可以包括：计算节点服务器、管理节点服务器、云计算管理系统、大数据教学管理系统、大数据基础课程包、大数据行业案例课程包。或者可满足清单表中所列功能的其它名称设备/软件系统。</w:t>
      </w:r>
    </w:p>
    <w:p>
      <w:pPr>
        <w:spacing w:line="360" w:lineRule="auto"/>
        <w:ind w:firstLine="425" w:firstLineChars="152"/>
        <w:jc w:val="left"/>
        <w:rPr>
          <w:rFonts w:hint="eastAsia"/>
          <w:color w:val="FF0000"/>
          <w:sz w:val="28"/>
          <w:szCs w:val="28"/>
        </w:rPr>
      </w:pPr>
      <w:r>
        <w:rPr>
          <w:rFonts w:hint="eastAsia"/>
          <w:color w:val="FF0000"/>
          <w:sz w:val="28"/>
          <w:szCs w:val="28"/>
        </w:rPr>
        <w:t>所提供的软件包/课程包3年内免费升级，3年后以成本价帮助升级。</w:t>
      </w:r>
    </w:p>
    <w:p>
      <w:pPr>
        <w:spacing w:line="360" w:lineRule="auto"/>
        <w:ind w:firstLine="425" w:firstLineChars="152"/>
        <w:jc w:val="left"/>
        <w:rPr>
          <w:rFonts w:hint="eastAsia"/>
          <w:sz w:val="28"/>
          <w:szCs w:val="28"/>
        </w:rPr>
      </w:pPr>
    </w:p>
    <w:p>
      <w:pPr>
        <w:spacing w:line="360" w:lineRule="auto"/>
        <w:ind w:firstLine="425" w:firstLineChars="152"/>
        <w:jc w:val="left"/>
        <w:rPr>
          <w:rFonts w:hint="eastAsia"/>
          <w:sz w:val="28"/>
          <w:szCs w:val="28"/>
        </w:rPr>
      </w:pPr>
    </w:p>
    <w:p>
      <w:pPr>
        <w:spacing w:line="360" w:lineRule="auto"/>
        <w:ind w:firstLine="425" w:firstLineChars="152"/>
        <w:jc w:val="left"/>
        <w:rPr>
          <w:rFonts w:hint="eastAsia"/>
          <w:sz w:val="28"/>
          <w:szCs w:val="28"/>
        </w:rPr>
      </w:pPr>
    </w:p>
    <w:p>
      <w:pPr>
        <w:spacing w:line="360" w:lineRule="auto"/>
        <w:ind w:firstLine="425" w:firstLineChars="152"/>
        <w:jc w:val="left"/>
        <w:rPr>
          <w:rFonts w:hint="eastAsia"/>
          <w:sz w:val="28"/>
          <w:szCs w:val="28"/>
        </w:rPr>
      </w:pPr>
    </w:p>
    <w:p>
      <w:pPr>
        <w:spacing w:line="360" w:lineRule="auto"/>
        <w:jc w:val="center"/>
        <w:rPr>
          <w:rFonts w:hint="eastAsia"/>
          <w:sz w:val="28"/>
          <w:szCs w:val="28"/>
        </w:rPr>
      </w:pPr>
      <w:r>
        <w:rPr>
          <w:rFonts w:hint="eastAsia"/>
          <w:sz w:val="28"/>
          <w:szCs w:val="28"/>
        </w:rPr>
        <w:t>云计算基础实验室招标采购设备清单表</w:t>
      </w:r>
    </w:p>
    <w:tbl>
      <w:tblPr>
        <w:tblStyle w:val="14"/>
        <w:tblW w:w="89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134"/>
        <w:gridCol w:w="4365"/>
        <w:gridCol w:w="709"/>
        <w:gridCol w:w="709"/>
        <w:gridCol w:w="1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9" w:hRule="atLeast"/>
          <w:jc w:val="center"/>
        </w:trPr>
        <w:tc>
          <w:tcPr>
            <w:tcW w:w="778" w:type="dxa"/>
            <w:vAlign w:val="center"/>
          </w:tcPr>
          <w:p>
            <w:pPr>
              <w:jc w:val="center"/>
              <w:rPr>
                <w:rFonts w:hint="eastAsia" w:ascii="宋体" w:hAnsi="宋体"/>
                <w:b/>
                <w:szCs w:val="21"/>
              </w:rPr>
            </w:pPr>
            <w:r>
              <w:rPr>
                <w:rFonts w:hint="eastAsia" w:ascii="宋体" w:hAnsi="宋体"/>
                <w:b/>
                <w:szCs w:val="21"/>
              </w:rPr>
              <w:t>序号</w:t>
            </w:r>
          </w:p>
        </w:tc>
        <w:tc>
          <w:tcPr>
            <w:tcW w:w="1134" w:type="dxa"/>
            <w:vAlign w:val="center"/>
          </w:tcPr>
          <w:p>
            <w:pPr>
              <w:jc w:val="center"/>
              <w:rPr>
                <w:rFonts w:hint="eastAsia" w:ascii="宋体" w:hAnsi="宋体"/>
                <w:b/>
                <w:szCs w:val="21"/>
              </w:rPr>
            </w:pPr>
            <w:r>
              <w:rPr>
                <w:rFonts w:hint="eastAsia" w:ascii="宋体" w:hAnsi="宋体"/>
                <w:b/>
                <w:szCs w:val="21"/>
              </w:rPr>
              <w:t>品目名称</w:t>
            </w:r>
          </w:p>
        </w:tc>
        <w:tc>
          <w:tcPr>
            <w:tcW w:w="4365" w:type="dxa"/>
            <w:vAlign w:val="center"/>
          </w:tcPr>
          <w:p>
            <w:pPr>
              <w:jc w:val="center"/>
              <w:rPr>
                <w:rFonts w:hint="eastAsia" w:ascii="宋体" w:hAnsi="宋体"/>
                <w:b/>
                <w:szCs w:val="21"/>
              </w:rPr>
            </w:pPr>
            <w:r>
              <w:rPr>
                <w:rFonts w:hint="eastAsia" w:ascii="宋体" w:hAnsi="宋体"/>
                <w:b/>
                <w:szCs w:val="21"/>
              </w:rPr>
              <w:t>主要技术指标</w:t>
            </w:r>
          </w:p>
        </w:tc>
        <w:tc>
          <w:tcPr>
            <w:tcW w:w="709" w:type="dxa"/>
            <w:vAlign w:val="center"/>
          </w:tcPr>
          <w:p>
            <w:pPr>
              <w:jc w:val="center"/>
              <w:rPr>
                <w:rFonts w:hint="eastAsia" w:ascii="宋体" w:hAnsi="宋体"/>
                <w:b/>
                <w:szCs w:val="21"/>
              </w:rPr>
            </w:pPr>
            <w:r>
              <w:rPr>
                <w:rFonts w:hint="eastAsia" w:ascii="宋体" w:hAnsi="宋体"/>
                <w:b/>
                <w:szCs w:val="21"/>
              </w:rPr>
              <w:t>数量</w:t>
            </w:r>
          </w:p>
        </w:tc>
        <w:tc>
          <w:tcPr>
            <w:tcW w:w="709" w:type="dxa"/>
            <w:vAlign w:val="center"/>
          </w:tcPr>
          <w:p>
            <w:pPr>
              <w:jc w:val="center"/>
              <w:rPr>
                <w:rFonts w:hint="eastAsia" w:ascii="宋体" w:hAnsi="宋体"/>
                <w:b/>
                <w:szCs w:val="21"/>
              </w:rPr>
            </w:pPr>
            <w:r>
              <w:rPr>
                <w:rFonts w:hint="eastAsia" w:ascii="宋体" w:hAnsi="宋体"/>
                <w:b/>
                <w:szCs w:val="21"/>
              </w:rPr>
              <w:t>单位</w:t>
            </w:r>
          </w:p>
        </w:tc>
        <w:tc>
          <w:tcPr>
            <w:tcW w:w="1205" w:type="dxa"/>
            <w:vAlign w:val="center"/>
          </w:tcPr>
          <w:p>
            <w:pPr>
              <w:jc w:val="center"/>
              <w:rPr>
                <w:rFonts w:hint="eastAsia" w:ascii="宋体" w:hAnsi="宋体"/>
                <w:b/>
                <w:szCs w:val="21"/>
              </w:rPr>
            </w:pPr>
            <w:r>
              <w:rPr>
                <w:rFonts w:hint="eastAsia"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9" w:hRule="atLeast"/>
          <w:jc w:val="center"/>
        </w:trPr>
        <w:tc>
          <w:tcPr>
            <w:tcW w:w="778" w:type="dxa"/>
            <w:vAlign w:val="center"/>
          </w:tcPr>
          <w:p>
            <w:pPr>
              <w:jc w:val="center"/>
              <w:rPr>
                <w:rFonts w:hint="eastAsia" w:ascii="宋体" w:hAnsi="宋体"/>
                <w:b/>
                <w:szCs w:val="21"/>
              </w:rPr>
            </w:pPr>
            <w:bookmarkStart w:id="0" w:name="OLE_LINK7" w:colFirst="1" w:colLast="6"/>
            <w:bookmarkStart w:id="1" w:name="OLE_LINK19" w:colFirst="0" w:colLast="1"/>
            <w:bookmarkStart w:id="2" w:name="OLE_LINK4" w:colFirst="6" w:colLast="6"/>
            <w:bookmarkStart w:id="3" w:name="OLE_LINK18" w:colFirst="3" w:colLast="6"/>
            <w:bookmarkStart w:id="4" w:name="OLE_LINK2" w:colFirst="6" w:colLast="6"/>
            <w:r>
              <w:rPr>
                <w:rFonts w:hint="eastAsia" w:ascii="宋体" w:hAnsi="宋体"/>
                <w:b/>
                <w:szCs w:val="21"/>
              </w:rPr>
              <w:t>1</w:t>
            </w:r>
          </w:p>
        </w:tc>
        <w:tc>
          <w:tcPr>
            <w:tcW w:w="1134" w:type="dxa"/>
            <w:vAlign w:val="center"/>
          </w:tcPr>
          <w:p>
            <w:pPr>
              <w:jc w:val="center"/>
              <w:rPr>
                <w:rFonts w:hint="eastAsia" w:ascii="宋体" w:hAnsi="宋体" w:cs="宋体"/>
                <w:szCs w:val="21"/>
              </w:rPr>
            </w:pPr>
            <w:r>
              <w:rPr>
                <w:rFonts w:hint="eastAsia" w:ascii="宋体" w:hAnsi="宋体" w:cs="宋体"/>
                <w:szCs w:val="21"/>
              </w:rPr>
              <w:t>计算节点服务器</w:t>
            </w:r>
          </w:p>
        </w:tc>
        <w:tc>
          <w:tcPr>
            <w:tcW w:w="4365" w:type="dxa"/>
            <w:vAlign w:val="center"/>
          </w:tcPr>
          <w:p>
            <w:pPr>
              <w:rPr>
                <w:rFonts w:hint="eastAsia" w:ascii="宋体" w:hAnsi="宋体"/>
                <w:sz w:val="18"/>
                <w:szCs w:val="18"/>
              </w:rPr>
            </w:pPr>
            <w:r>
              <w:rPr>
                <w:rFonts w:hint="eastAsia" w:ascii="宋体" w:hAnsi="宋体"/>
                <w:sz w:val="18"/>
                <w:szCs w:val="18"/>
              </w:rPr>
              <w:t>机型：2U机架式服务器</w:t>
            </w:r>
          </w:p>
          <w:p>
            <w:pPr>
              <w:rPr>
                <w:rFonts w:ascii="宋体" w:hAnsi="宋体"/>
                <w:sz w:val="18"/>
                <w:szCs w:val="18"/>
              </w:rPr>
            </w:pPr>
            <w:r>
              <w:rPr>
                <w:rFonts w:hint="eastAsia" w:ascii="宋体" w:hAnsi="宋体"/>
                <w:sz w:val="18"/>
                <w:szCs w:val="18"/>
              </w:rPr>
              <w:t>处理器：至少配置2颗Intel Xeon E5-2630v</w:t>
            </w:r>
            <w:r>
              <w:rPr>
                <w:rFonts w:ascii="宋体" w:hAnsi="宋体"/>
                <w:sz w:val="18"/>
                <w:szCs w:val="18"/>
              </w:rPr>
              <w:t>4</w:t>
            </w:r>
            <w:r>
              <w:rPr>
                <w:rFonts w:hint="eastAsia" w:ascii="宋体" w:hAnsi="宋体"/>
                <w:sz w:val="18"/>
                <w:szCs w:val="18"/>
              </w:rPr>
              <w:t>处理器</w:t>
            </w:r>
          </w:p>
          <w:p>
            <w:pPr>
              <w:rPr>
                <w:rFonts w:hint="eastAsia" w:ascii="宋体" w:hAnsi="宋体"/>
                <w:sz w:val="18"/>
                <w:szCs w:val="18"/>
              </w:rPr>
            </w:pPr>
            <w:r>
              <w:rPr>
                <w:rFonts w:hint="eastAsia" w:ascii="宋体" w:hAnsi="宋体"/>
                <w:sz w:val="18"/>
                <w:szCs w:val="18"/>
              </w:rPr>
              <w:t>内存：配置不少于256GB DDR3 RECC内存，支持≥16个内存插槽</w:t>
            </w:r>
          </w:p>
          <w:p>
            <w:pPr>
              <w:rPr>
                <w:rFonts w:hint="eastAsia" w:ascii="宋体" w:hAnsi="宋体"/>
                <w:sz w:val="18"/>
                <w:szCs w:val="18"/>
              </w:rPr>
            </w:pPr>
            <w:r>
              <w:rPr>
                <w:rFonts w:hint="eastAsia" w:ascii="宋体" w:hAnsi="宋体"/>
                <w:sz w:val="18"/>
                <w:szCs w:val="18"/>
              </w:rPr>
              <w:t>硬盘：至少配置300GB SAS热插拔硬盘，至少配置4块4TB SATA硬盘</w:t>
            </w:r>
          </w:p>
          <w:p>
            <w:pPr>
              <w:rPr>
                <w:rFonts w:hint="eastAsia" w:ascii="宋体" w:hAnsi="宋体"/>
                <w:sz w:val="18"/>
                <w:szCs w:val="18"/>
              </w:rPr>
            </w:pPr>
            <w:r>
              <w:rPr>
                <w:rFonts w:hint="eastAsia" w:ascii="宋体" w:hAnsi="宋体"/>
                <w:sz w:val="18"/>
                <w:szCs w:val="18"/>
              </w:rPr>
              <w:t>硬盘控制器：配置高性能RAID卡，要求支持RAID0/1/5/10/50</w:t>
            </w:r>
          </w:p>
          <w:p>
            <w:pPr>
              <w:rPr>
                <w:rFonts w:hint="eastAsia" w:ascii="宋体" w:hAnsi="宋体"/>
                <w:sz w:val="18"/>
                <w:szCs w:val="18"/>
              </w:rPr>
            </w:pPr>
            <w:r>
              <w:rPr>
                <w:rFonts w:hint="eastAsia" w:ascii="宋体" w:hAnsi="宋体"/>
                <w:sz w:val="18"/>
                <w:szCs w:val="18"/>
              </w:rPr>
              <w:t>网卡：配置不少于4个千兆网口</w:t>
            </w:r>
          </w:p>
        </w:tc>
        <w:tc>
          <w:tcPr>
            <w:tcW w:w="709" w:type="dxa"/>
            <w:vAlign w:val="center"/>
          </w:tcPr>
          <w:p>
            <w:pPr>
              <w:widowControl/>
              <w:jc w:val="center"/>
              <w:textAlignment w:val="center"/>
              <w:rPr>
                <w:rFonts w:hint="eastAsia" w:ascii="宋体" w:hAnsi="宋体" w:cs="宋体"/>
                <w:b/>
                <w:szCs w:val="21"/>
              </w:rPr>
            </w:pPr>
            <w:r>
              <w:rPr>
                <w:rFonts w:hint="eastAsia" w:ascii="宋体" w:hAnsi="宋体" w:cs="宋体"/>
                <w:b/>
                <w:szCs w:val="21"/>
              </w:rPr>
              <w:t>1</w:t>
            </w:r>
          </w:p>
        </w:tc>
        <w:tc>
          <w:tcPr>
            <w:tcW w:w="709" w:type="dxa"/>
            <w:vAlign w:val="center"/>
          </w:tcPr>
          <w:p>
            <w:pPr>
              <w:jc w:val="center"/>
              <w:textAlignment w:val="center"/>
              <w:rPr>
                <w:rFonts w:hint="eastAsia" w:ascii="宋体" w:hAnsi="宋体" w:cs="宋体"/>
                <w:b/>
                <w:szCs w:val="21"/>
              </w:rPr>
            </w:pPr>
            <w:r>
              <w:rPr>
                <w:rFonts w:hint="eastAsia" w:ascii="宋体" w:hAnsi="宋体" w:cs="宋体"/>
                <w:b/>
                <w:szCs w:val="21"/>
              </w:rPr>
              <w:t>台</w:t>
            </w:r>
          </w:p>
        </w:tc>
        <w:tc>
          <w:tcPr>
            <w:tcW w:w="1205" w:type="dxa"/>
            <w:vAlign w:val="center"/>
          </w:tcPr>
          <w:p>
            <w:pPr>
              <w:jc w:val="center"/>
              <w:textAlignment w:val="center"/>
              <w:rPr>
                <w:rFonts w:hint="eastAsia" w:ascii="宋体" w:hAnsi="宋体" w:cs="宋体"/>
                <w:b/>
                <w:szCs w:val="21"/>
              </w:rPr>
            </w:pP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9" w:hRule="atLeast"/>
          <w:jc w:val="center"/>
        </w:trPr>
        <w:tc>
          <w:tcPr>
            <w:tcW w:w="778" w:type="dxa"/>
            <w:shd w:val="clear" w:color="auto" w:fill="auto"/>
            <w:vAlign w:val="center"/>
          </w:tcPr>
          <w:p>
            <w:pPr>
              <w:jc w:val="center"/>
              <w:rPr>
                <w:rFonts w:hint="eastAsia" w:ascii="宋体" w:hAnsi="宋体"/>
                <w:b/>
                <w:szCs w:val="21"/>
              </w:rPr>
            </w:pPr>
            <w:r>
              <w:rPr>
                <w:rFonts w:hint="eastAsia" w:ascii="宋体" w:hAnsi="宋体"/>
                <w:b/>
                <w:szCs w:val="21"/>
              </w:rPr>
              <w:t>2</w:t>
            </w:r>
          </w:p>
        </w:tc>
        <w:tc>
          <w:tcPr>
            <w:tcW w:w="1134" w:type="dxa"/>
            <w:shd w:val="clear" w:color="auto" w:fill="auto"/>
            <w:vAlign w:val="center"/>
          </w:tcPr>
          <w:p>
            <w:pPr>
              <w:jc w:val="center"/>
              <w:rPr>
                <w:rFonts w:hint="eastAsia" w:ascii="宋体" w:hAnsi="宋体" w:cs="宋体"/>
                <w:szCs w:val="21"/>
              </w:rPr>
            </w:pPr>
            <w:r>
              <w:rPr>
                <w:rFonts w:hint="eastAsia" w:ascii="宋体" w:hAnsi="宋体" w:cs="宋体"/>
                <w:szCs w:val="21"/>
              </w:rPr>
              <w:t>管理节点服务器</w:t>
            </w:r>
          </w:p>
        </w:tc>
        <w:tc>
          <w:tcPr>
            <w:tcW w:w="4365" w:type="dxa"/>
            <w:shd w:val="clear" w:color="auto" w:fill="auto"/>
            <w:vAlign w:val="center"/>
          </w:tcPr>
          <w:p>
            <w:pPr>
              <w:rPr>
                <w:rFonts w:hint="eastAsia" w:ascii="宋体" w:hAnsi="宋体"/>
                <w:sz w:val="18"/>
                <w:szCs w:val="18"/>
                <w:lang w:val="zh-CN"/>
              </w:rPr>
            </w:pPr>
            <w:r>
              <w:rPr>
                <w:rFonts w:hint="eastAsia" w:ascii="宋体" w:hAnsi="宋体"/>
                <w:sz w:val="18"/>
                <w:szCs w:val="18"/>
                <w:lang w:val="zh-CN"/>
              </w:rPr>
              <w:t>机型：2U机架式服务器</w:t>
            </w:r>
          </w:p>
          <w:p>
            <w:pPr>
              <w:rPr>
                <w:rFonts w:ascii="宋体" w:hAnsi="宋体"/>
                <w:sz w:val="18"/>
                <w:szCs w:val="18"/>
                <w:lang w:val="zh-CN"/>
              </w:rPr>
            </w:pPr>
            <w:r>
              <w:rPr>
                <w:rFonts w:hint="eastAsia" w:ascii="宋体" w:hAnsi="宋体"/>
                <w:sz w:val="18"/>
                <w:szCs w:val="18"/>
                <w:lang w:val="zh-CN"/>
              </w:rPr>
              <w:t>处理器：至少配置2颗Intel Xeon E5-2603v</w:t>
            </w:r>
            <w:r>
              <w:rPr>
                <w:rFonts w:ascii="宋体" w:hAnsi="宋体"/>
                <w:sz w:val="18"/>
                <w:szCs w:val="18"/>
                <w:lang w:val="zh-CN"/>
              </w:rPr>
              <w:t>4</w:t>
            </w:r>
            <w:r>
              <w:rPr>
                <w:rFonts w:hint="eastAsia" w:ascii="宋体" w:hAnsi="宋体"/>
                <w:sz w:val="18"/>
                <w:szCs w:val="18"/>
                <w:lang w:val="zh-CN"/>
              </w:rPr>
              <w:t>处理器，</w:t>
            </w:r>
          </w:p>
          <w:p>
            <w:pPr>
              <w:rPr>
                <w:rFonts w:hint="eastAsia" w:ascii="宋体" w:hAnsi="宋体"/>
                <w:sz w:val="18"/>
                <w:szCs w:val="18"/>
                <w:lang w:val="zh-CN"/>
              </w:rPr>
            </w:pPr>
            <w:r>
              <w:rPr>
                <w:rFonts w:hint="eastAsia" w:ascii="宋体" w:hAnsi="宋体"/>
                <w:sz w:val="18"/>
                <w:szCs w:val="18"/>
                <w:lang w:val="zh-CN"/>
              </w:rPr>
              <w:t>内存：至少配置64GB DDR3 RECC内存，支持≥4个内存插槽</w:t>
            </w:r>
          </w:p>
          <w:p>
            <w:pPr>
              <w:rPr>
                <w:rFonts w:hint="eastAsia" w:ascii="宋体" w:hAnsi="宋体"/>
                <w:sz w:val="18"/>
                <w:szCs w:val="18"/>
                <w:lang w:val="zh-CN"/>
              </w:rPr>
            </w:pPr>
            <w:r>
              <w:rPr>
                <w:rFonts w:hint="eastAsia" w:ascii="宋体" w:hAnsi="宋体"/>
                <w:sz w:val="18"/>
                <w:szCs w:val="18"/>
                <w:lang w:val="zh-CN"/>
              </w:rPr>
              <w:t>硬盘：至少配置300GB SAS热插拔硬盘，配置4块4TB SATA硬盘</w:t>
            </w:r>
          </w:p>
          <w:p>
            <w:pPr>
              <w:rPr>
                <w:rFonts w:hint="eastAsia" w:ascii="宋体" w:hAnsi="宋体"/>
                <w:sz w:val="18"/>
                <w:szCs w:val="18"/>
                <w:lang w:val="zh-CN"/>
              </w:rPr>
            </w:pPr>
            <w:r>
              <w:rPr>
                <w:rFonts w:hint="eastAsia" w:ascii="宋体" w:hAnsi="宋体"/>
                <w:sz w:val="18"/>
                <w:szCs w:val="18"/>
                <w:lang w:val="zh-CN"/>
              </w:rPr>
              <w:t>硬盘控制器：配置高性能RAID卡，支持RAID0/1/5/10/50</w:t>
            </w:r>
          </w:p>
          <w:p>
            <w:pPr>
              <w:rPr>
                <w:rFonts w:hint="eastAsia" w:ascii="宋体" w:hAnsi="宋体"/>
                <w:sz w:val="18"/>
                <w:szCs w:val="18"/>
                <w:lang w:val="zh-CN"/>
              </w:rPr>
            </w:pPr>
            <w:r>
              <w:rPr>
                <w:rFonts w:hint="eastAsia" w:ascii="宋体" w:hAnsi="宋体"/>
                <w:sz w:val="18"/>
                <w:szCs w:val="18"/>
                <w:lang w:val="zh-CN"/>
              </w:rPr>
              <w:t>网卡：配置不少于4个千兆网口</w:t>
            </w:r>
          </w:p>
        </w:tc>
        <w:tc>
          <w:tcPr>
            <w:tcW w:w="709" w:type="dxa"/>
            <w:shd w:val="clear" w:color="auto" w:fill="auto"/>
            <w:vAlign w:val="center"/>
          </w:tcPr>
          <w:p>
            <w:pPr>
              <w:widowControl/>
              <w:jc w:val="center"/>
              <w:textAlignment w:val="center"/>
              <w:rPr>
                <w:rFonts w:hint="eastAsia" w:ascii="宋体" w:hAnsi="宋体" w:cs="宋体"/>
                <w:b/>
                <w:szCs w:val="21"/>
              </w:rPr>
            </w:pPr>
            <w:r>
              <w:rPr>
                <w:rFonts w:hint="eastAsia" w:ascii="宋体" w:hAnsi="宋体" w:cs="宋体"/>
                <w:b/>
                <w:szCs w:val="21"/>
              </w:rPr>
              <w:t>1</w:t>
            </w:r>
          </w:p>
        </w:tc>
        <w:tc>
          <w:tcPr>
            <w:tcW w:w="709" w:type="dxa"/>
            <w:shd w:val="clear" w:color="000000" w:fill="auto"/>
            <w:vAlign w:val="center"/>
          </w:tcPr>
          <w:p>
            <w:pPr>
              <w:jc w:val="center"/>
              <w:textAlignment w:val="center"/>
              <w:rPr>
                <w:rFonts w:hint="eastAsia" w:ascii="宋体" w:hAnsi="宋体" w:cs="宋体"/>
                <w:b/>
                <w:szCs w:val="21"/>
              </w:rPr>
            </w:pPr>
            <w:r>
              <w:rPr>
                <w:rFonts w:hint="eastAsia" w:ascii="宋体" w:hAnsi="宋体" w:cs="宋体"/>
                <w:b/>
                <w:szCs w:val="21"/>
              </w:rPr>
              <w:t>台</w:t>
            </w:r>
          </w:p>
        </w:tc>
        <w:tc>
          <w:tcPr>
            <w:tcW w:w="1205" w:type="dxa"/>
            <w:shd w:val="clear" w:color="000000" w:fill="auto"/>
            <w:vAlign w:val="center"/>
          </w:tcPr>
          <w:p>
            <w:pPr>
              <w:jc w:val="center"/>
              <w:textAlignment w:val="center"/>
              <w:rPr>
                <w:rFonts w:hint="eastAsia" w:ascii="宋体" w:hAnsi="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9" w:hRule="atLeast"/>
          <w:jc w:val="center"/>
        </w:trPr>
        <w:tc>
          <w:tcPr>
            <w:tcW w:w="778" w:type="dxa"/>
            <w:shd w:val="clear" w:color="auto" w:fill="auto"/>
            <w:vAlign w:val="center"/>
          </w:tcPr>
          <w:p>
            <w:pPr>
              <w:jc w:val="center"/>
              <w:rPr>
                <w:rFonts w:hint="eastAsia" w:ascii="宋体" w:hAnsi="宋体"/>
                <w:b/>
                <w:szCs w:val="21"/>
              </w:rPr>
            </w:pPr>
            <w:bookmarkStart w:id="5" w:name="OLE_LINK9" w:colFirst="1" w:colLast="6"/>
            <w:r>
              <w:rPr>
                <w:rFonts w:hint="eastAsia" w:ascii="宋体" w:hAnsi="宋体"/>
                <w:b/>
                <w:szCs w:val="21"/>
              </w:rPr>
              <w:t>3</w:t>
            </w:r>
          </w:p>
        </w:tc>
        <w:tc>
          <w:tcPr>
            <w:tcW w:w="1134" w:type="dxa"/>
            <w:shd w:val="clear" w:color="auto" w:fill="auto"/>
            <w:vAlign w:val="center"/>
          </w:tcPr>
          <w:p>
            <w:pPr>
              <w:jc w:val="center"/>
              <w:rPr>
                <w:rFonts w:hint="eastAsia" w:ascii="宋体" w:hAnsi="宋体" w:cs="宋体"/>
                <w:szCs w:val="21"/>
              </w:rPr>
            </w:pPr>
            <w:r>
              <w:rPr>
                <w:rFonts w:hint="eastAsia" w:ascii="宋体" w:hAnsi="宋体" w:cs="宋体"/>
                <w:szCs w:val="21"/>
              </w:rPr>
              <w:t>管理交换机</w:t>
            </w:r>
          </w:p>
        </w:tc>
        <w:tc>
          <w:tcPr>
            <w:tcW w:w="4365" w:type="dxa"/>
            <w:shd w:val="clear" w:color="auto" w:fill="auto"/>
            <w:vAlign w:val="center"/>
          </w:tcPr>
          <w:p>
            <w:pPr>
              <w:rPr>
                <w:rFonts w:hint="eastAsia" w:ascii="宋体" w:hAnsi="宋体"/>
                <w:sz w:val="18"/>
                <w:szCs w:val="18"/>
                <w:lang w:val="zh-CN"/>
              </w:rPr>
            </w:pPr>
            <w:r>
              <w:rPr>
                <w:rFonts w:hint="eastAsia" w:ascii="宋体" w:hAnsi="宋体"/>
                <w:sz w:val="18"/>
                <w:szCs w:val="18"/>
                <w:lang w:val="zh-CN"/>
              </w:rPr>
              <w:t>传输速率：10/100/1000Mbps</w:t>
            </w:r>
          </w:p>
          <w:p>
            <w:pPr>
              <w:rPr>
                <w:rFonts w:hint="eastAsia" w:ascii="宋体" w:hAnsi="宋体"/>
                <w:sz w:val="18"/>
                <w:szCs w:val="18"/>
                <w:lang w:val="zh-CN"/>
              </w:rPr>
            </w:pPr>
            <w:r>
              <w:rPr>
                <w:rFonts w:hint="eastAsia" w:ascii="宋体" w:hAnsi="宋体"/>
                <w:sz w:val="18"/>
                <w:szCs w:val="18"/>
                <w:lang w:val="zh-CN"/>
              </w:rPr>
              <w:t>端口：配置不少于24个10/100/1000Base-T以太网端口</w:t>
            </w:r>
          </w:p>
          <w:p>
            <w:pPr>
              <w:rPr>
                <w:rFonts w:hint="eastAsia" w:ascii="宋体" w:hAnsi="宋体"/>
                <w:sz w:val="18"/>
                <w:szCs w:val="18"/>
              </w:rPr>
            </w:pPr>
            <w:r>
              <w:rPr>
                <w:rFonts w:hint="eastAsia" w:ascii="宋体" w:hAnsi="宋体"/>
                <w:sz w:val="18"/>
                <w:szCs w:val="18"/>
                <w:lang w:val="zh-CN"/>
              </w:rPr>
              <w:t>堆叠功能：要求支持堆叠</w:t>
            </w:r>
          </w:p>
        </w:tc>
        <w:tc>
          <w:tcPr>
            <w:tcW w:w="709" w:type="dxa"/>
            <w:shd w:val="clear" w:color="auto" w:fill="auto"/>
            <w:vAlign w:val="center"/>
          </w:tcPr>
          <w:p>
            <w:pPr>
              <w:widowControl/>
              <w:jc w:val="center"/>
              <w:textAlignment w:val="center"/>
              <w:rPr>
                <w:rFonts w:hint="eastAsia" w:ascii="宋体" w:hAnsi="宋体" w:cs="宋体"/>
                <w:b/>
                <w:szCs w:val="21"/>
              </w:rPr>
            </w:pPr>
            <w:r>
              <w:rPr>
                <w:rFonts w:hint="eastAsia" w:ascii="宋体" w:hAnsi="宋体" w:cs="宋体"/>
                <w:b/>
                <w:szCs w:val="21"/>
              </w:rPr>
              <w:t>1</w:t>
            </w:r>
          </w:p>
        </w:tc>
        <w:tc>
          <w:tcPr>
            <w:tcW w:w="709" w:type="dxa"/>
            <w:shd w:val="clear" w:color="000000" w:fill="auto"/>
            <w:vAlign w:val="center"/>
          </w:tcPr>
          <w:p>
            <w:pPr>
              <w:jc w:val="center"/>
              <w:textAlignment w:val="center"/>
              <w:rPr>
                <w:rFonts w:hint="eastAsia" w:ascii="宋体" w:hAnsi="宋体" w:cs="宋体"/>
                <w:b/>
                <w:szCs w:val="21"/>
              </w:rPr>
            </w:pPr>
            <w:r>
              <w:rPr>
                <w:rFonts w:hint="eastAsia" w:ascii="宋体" w:hAnsi="宋体" w:cs="宋体"/>
                <w:b/>
                <w:szCs w:val="21"/>
              </w:rPr>
              <w:t>台</w:t>
            </w:r>
          </w:p>
        </w:tc>
        <w:tc>
          <w:tcPr>
            <w:tcW w:w="1205" w:type="dxa"/>
            <w:shd w:val="clear" w:color="000000" w:fill="auto"/>
            <w:vAlign w:val="center"/>
          </w:tcPr>
          <w:p>
            <w:pPr>
              <w:jc w:val="center"/>
              <w:textAlignment w:val="center"/>
              <w:rPr>
                <w:rFonts w:hint="eastAsia" w:ascii="宋体" w:hAnsi="宋体" w:cs="宋体"/>
                <w:b/>
                <w:szCs w:val="21"/>
              </w:rPr>
            </w:pPr>
          </w:p>
        </w:tc>
      </w:tr>
      <w:bookmarkEnd w:id="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9" w:hRule="atLeast"/>
          <w:jc w:val="center"/>
        </w:trPr>
        <w:tc>
          <w:tcPr>
            <w:tcW w:w="778" w:type="dxa"/>
            <w:shd w:val="clear" w:color="auto" w:fill="auto"/>
            <w:vAlign w:val="center"/>
          </w:tcPr>
          <w:p>
            <w:pPr>
              <w:jc w:val="center"/>
              <w:rPr>
                <w:rFonts w:hint="eastAsia" w:ascii="宋体" w:hAnsi="宋体"/>
                <w:b/>
                <w:szCs w:val="21"/>
              </w:rPr>
            </w:pPr>
            <w:bookmarkStart w:id="6" w:name="OLE_LINK6" w:colFirst="1" w:colLast="6"/>
            <w:r>
              <w:rPr>
                <w:rFonts w:hint="eastAsia" w:ascii="宋体" w:hAnsi="宋体"/>
                <w:b/>
                <w:szCs w:val="21"/>
              </w:rPr>
              <w:t>4</w:t>
            </w:r>
          </w:p>
        </w:tc>
        <w:tc>
          <w:tcPr>
            <w:tcW w:w="1134" w:type="dxa"/>
            <w:shd w:val="clear" w:color="auto" w:fill="auto"/>
            <w:vAlign w:val="center"/>
          </w:tcPr>
          <w:p>
            <w:pPr>
              <w:jc w:val="center"/>
              <w:rPr>
                <w:rFonts w:hint="eastAsia" w:ascii="宋体" w:hAnsi="宋体" w:cs="宋体"/>
                <w:szCs w:val="21"/>
              </w:rPr>
            </w:pPr>
            <w:r>
              <w:rPr>
                <w:rFonts w:hint="eastAsia" w:ascii="宋体" w:hAnsi="宋体" w:cs="宋体"/>
                <w:szCs w:val="21"/>
              </w:rPr>
              <w:t>机柜</w:t>
            </w:r>
          </w:p>
        </w:tc>
        <w:tc>
          <w:tcPr>
            <w:tcW w:w="4365" w:type="dxa"/>
            <w:shd w:val="clear" w:color="auto" w:fill="auto"/>
            <w:vAlign w:val="center"/>
          </w:tcPr>
          <w:p>
            <w:pPr>
              <w:rPr>
                <w:rFonts w:hint="eastAsia" w:ascii="宋体" w:hAnsi="宋体"/>
                <w:sz w:val="18"/>
                <w:szCs w:val="18"/>
              </w:rPr>
            </w:pPr>
            <w:r>
              <w:rPr>
                <w:rFonts w:hint="eastAsia" w:ascii="宋体" w:hAnsi="宋体"/>
                <w:sz w:val="18"/>
                <w:szCs w:val="18"/>
              </w:rPr>
              <w:t>服务器专用机柜（42U），高通风率六角弧形网孔前门、双开六角网孔后门及三段侧门、月光旋把机柜门锁；</w:t>
            </w:r>
          </w:p>
          <w:p>
            <w:pPr>
              <w:rPr>
                <w:rFonts w:hint="eastAsia" w:ascii="宋体" w:hAnsi="宋体"/>
                <w:sz w:val="18"/>
                <w:szCs w:val="18"/>
              </w:rPr>
            </w:pPr>
            <w:r>
              <w:rPr>
                <w:rFonts w:hint="eastAsia" w:ascii="宋体" w:hAnsi="宋体"/>
                <w:sz w:val="18"/>
                <w:szCs w:val="18"/>
              </w:rPr>
              <w:t>8口PDU*1。</w:t>
            </w:r>
          </w:p>
        </w:tc>
        <w:tc>
          <w:tcPr>
            <w:tcW w:w="709" w:type="dxa"/>
            <w:shd w:val="clear" w:color="auto" w:fill="auto"/>
            <w:vAlign w:val="center"/>
          </w:tcPr>
          <w:p>
            <w:pPr>
              <w:widowControl/>
              <w:jc w:val="center"/>
              <w:textAlignment w:val="center"/>
              <w:rPr>
                <w:rFonts w:hint="eastAsia" w:ascii="宋体" w:hAnsi="宋体" w:cs="宋体"/>
                <w:b/>
                <w:szCs w:val="21"/>
              </w:rPr>
            </w:pPr>
            <w:r>
              <w:rPr>
                <w:rFonts w:hint="eastAsia" w:ascii="宋体" w:hAnsi="宋体" w:cs="宋体"/>
                <w:b/>
                <w:szCs w:val="21"/>
              </w:rPr>
              <w:t>1</w:t>
            </w:r>
          </w:p>
        </w:tc>
        <w:tc>
          <w:tcPr>
            <w:tcW w:w="709" w:type="dxa"/>
            <w:shd w:val="clear" w:color="000000" w:fill="auto"/>
            <w:vAlign w:val="center"/>
          </w:tcPr>
          <w:p>
            <w:pPr>
              <w:jc w:val="center"/>
              <w:textAlignment w:val="center"/>
              <w:rPr>
                <w:rFonts w:hint="eastAsia" w:ascii="宋体" w:hAnsi="宋体" w:cs="宋体"/>
                <w:b/>
                <w:szCs w:val="21"/>
              </w:rPr>
            </w:pPr>
            <w:r>
              <w:rPr>
                <w:rFonts w:hint="eastAsia" w:ascii="宋体" w:hAnsi="宋体" w:cs="宋体"/>
                <w:b/>
                <w:szCs w:val="21"/>
              </w:rPr>
              <w:t>台</w:t>
            </w:r>
          </w:p>
        </w:tc>
        <w:tc>
          <w:tcPr>
            <w:tcW w:w="1205" w:type="dxa"/>
            <w:shd w:val="clear" w:color="000000" w:fill="auto"/>
            <w:vAlign w:val="center"/>
          </w:tcPr>
          <w:p>
            <w:pPr>
              <w:jc w:val="center"/>
              <w:textAlignment w:val="center"/>
              <w:rPr>
                <w:rFonts w:hint="eastAsia" w:ascii="宋体" w:hAnsi="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3440" w:hRule="atLeast"/>
          <w:jc w:val="center"/>
        </w:trPr>
        <w:tc>
          <w:tcPr>
            <w:tcW w:w="778" w:type="dxa"/>
            <w:shd w:val="clear" w:color="auto" w:fill="auto"/>
            <w:vAlign w:val="center"/>
          </w:tcPr>
          <w:p>
            <w:pPr>
              <w:jc w:val="center"/>
              <w:rPr>
                <w:rFonts w:hint="eastAsia" w:ascii="宋体" w:hAnsi="宋体"/>
                <w:b/>
                <w:szCs w:val="21"/>
              </w:rPr>
            </w:pPr>
            <w:r>
              <w:rPr>
                <w:rFonts w:hint="eastAsia" w:ascii="宋体" w:hAnsi="宋体"/>
                <w:b/>
                <w:szCs w:val="21"/>
              </w:rPr>
              <w:t>5</w:t>
            </w:r>
          </w:p>
        </w:tc>
        <w:tc>
          <w:tcPr>
            <w:tcW w:w="1134" w:type="dxa"/>
            <w:shd w:val="clear" w:color="auto" w:fill="auto"/>
            <w:vAlign w:val="center"/>
          </w:tcPr>
          <w:p>
            <w:pPr>
              <w:jc w:val="center"/>
              <w:rPr>
                <w:rFonts w:hint="eastAsia" w:ascii="宋体" w:hAnsi="宋体" w:cs="宋体"/>
                <w:szCs w:val="21"/>
              </w:rPr>
            </w:pPr>
            <w:r>
              <w:rPr>
                <w:rFonts w:hint="eastAsia" w:ascii="宋体" w:hAnsi="宋体" w:cs="宋体"/>
                <w:szCs w:val="21"/>
              </w:rPr>
              <w:t>大数据教学管理系统</w:t>
            </w:r>
          </w:p>
        </w:tc>
        <w:tc>
          <w:tcPr>
            <w:tcW w:w="4365" w:type="dxa"/>
            <w:shd w:val="clear" w:color="auto" w:fill="auto"/>
            <w:vAlign w:val="center"/>
          </w:tcPr>
          <w:p>
            <w:pPr>
              <w:rPr>
                <w:rFonts w:hint="eastAsia" w:ascii="宋体" w:hAnsi="宋体" w:cs="宋体"/>
                <w:sz w:val="18"/>
                <w:szCs w:val="18"/>
              </w:rPr>
            </w:pPr>
            <w:r>
              <w:rPr>
                <w:rFonts w:hint="eastAsia" w:ascii="宋体" w:hAnsi="宋体" w:cs="宋体"/>
                <w:sz w:val="18"/>
                <w:szCs w:val="18"/>
              </w:rPr>
              <w:t>一、老师角色</w:t>
            </w:r>
          </w:p>
          <w:p>
            <w:pPr>
              <w:rPr>
                <w:rFonts w:hint="eastAsia" w:ascii="宋体" w:hAnsi="宋体" w:cs="宋体"/>
                <w:sz w:val="18"/>
                <w:szCs w:val="18"/>
              </w:rPr>
            </w:pPr>
            <w:r>
              <w:rPr>
                <w:rFonts w:hint="eastAsia" w:ascii="宋体" w:hAnsi="宋体" w:cs="宋体"/>
                <w:sz w:val="18"/>
                <w:szCs w:val="18"/>
              </w:rPr>
              <w:t>1可以实现课程管理、排课管理、课程班级管理、实验报告管理、成绩管理等基本管理功能；教师可以创建自己的视频资源库和实验文档库；</w:t>
            </w:r>
          </w:p>
          <w:p>
            <w:pPr>
              <w:rPr>
                <w:rFonts w:hint="eastAsia" w:ascii="宋体" w:hAnsi="宋体" w:cs="宋体"/>
                <w:sz w:val="18"/>
                <w:szCs w:val="18"/>
              </w:rPr>
            </w:pPr>
            <w:r>
              <w:rPr>
                <w:rFonts w:hint="eastAsia" w:ascii="宋体" w:hAnsi="宋体" w:cs="宋体"/>
                <w:sz w:val="18"/>
                <w:szCs w:val="18"/>
              </w:rPr>
              <w:t>2教师可以自定义实验环境配置：可以根据课程需要自定义虚拟机环境；支持对虚拟机的硬件配置、硬盘、系统、数量进行配置。</w:t>
            </w:r>
          </w:p>
          <w:p>
            <w:pPr>
              <w:rPr>
                <w:rFonts w:hint="eastAsia" w:ascii="宋体" w:hAnsi="宋体" w:cs="宋体"/>
                <w:sz w:val="18"/>
                <w:szCs w:val="18"/>
              </w:rPr>
            </w:pPr>
            <w:r>
              <w:rPr>
                <w:rFonts w:hint="eastAsia" w:ascii="宋体" w:hAnsi="宋体" w:cs="宋体"/>
                <w:sz w:val="18"/>
                <w:szCs w:val="18"/>
              </w:rPr>
              <w:t>3远程监控及操作：教师可以远程登录正在进行实验学生的虚拟机；可对学生虚拟机进行操作和指导。</w:t>
            </w:r>
          </w:p>
          <w:p>
            <w:pPr>
              <w:rPr>
                <w:rFonts w:hint="eastAsia" w:ascii="宋体" w:hAnsi="宋体" w:cs="宋体"/>
                <w:sz w:val="18"/>
                <w:szCs w:val="18"/>
              </w:rPr>
            </w:pPr>
            <w:r>
              <w:rPr>
                <w:rFonts w:hint="eastAsia" w:ascii="宋体" w:hAnsi="宋体" w:cs="宋体"/>
                <w:sz w:val="18"/>
                <w:szCs w:val="18"/>
              </w:rPr>
              <w:t>4提供在线考试及作业系统。</w:t>
            </w:r>
          </w:p>
          <w:p>
            <w:pPr>
              <w:rPr>
                <w:rFonts w:hint="eastAsia" w:ascii="宋体" w:hAnsi="宋体" w:cs="宋体"/>
                <w:sz w:val="18"/>
                <w:szCs w:val="18"/>
              </w:rPr>
            </w:pPr>
            <w:r>
              <w:rPr>
                <w:rFonts w:hint="eastAsia" w:ascii="宋体" w:hAnsi="宋体" w:cs="宋体"/>
                <w:sz w:val="18"/>
                <w:szCs w:val="18"/>
              </w:rPr>
              <w:t>5提供题库类型及资源：实验室预设与课程相关的试题资料库；试题类型包括单选题、多选题、判断题等类型的客观题。</w:t>
            </w:r>
          </w:p>
          <w:p>
            <w:pPr>
              <w:rPr>
                <w:rFonts w:hint="eastAsia" w:ascii="宋体" w:hAnsi="宋体" w:cs="宋体"/>
                <w:sz w:val="18"/>
                <w:szCs w:val="18"/>
              </w:rPr>
            </w:pPr>
            <w:r>
              <w:rPr>
                <w:rFonts w:hint="eastAsia" w:ascii="宋体" w:hAnsi="宋体" w:cs="宋体"/>
                <w:sz w:val="18"/>
                <w:szCs w:val="18"/>
              </w:rPr>
              <w:t>二、学生角色</w:t>
            </w:r>
          </w:p>
          <w:p>
            <w:pPr>
              <w:rPr>
                <w:rFonts w:hint="eastAsia" w:ascii="宋体" w:hAnsi="宋体" w:cs="宋体"/>
                <w:sz w:val="18"/>
                <w:szCs w:val="18"/>
              </w:rPr>
            </w:pPr>
            <w:r>
              <w:rPr>
                <w:rFonts w:hint="eastAsia" w:ascii="宋体" w:hAnsi="宋体" w:cs="宋体"/>
                <w:sz w:val="18"/>
                <w:szCs w:val="18"/>
              </w:rPr>
              <w:t>1 可以实现选课管理、课程管理</w:t>
            </w:r>
          </w:p>
          <w:p>
            <w:pPr>
              <w:rPr>
                <w:rFonts w:hint="eastAsia" w:ascii="宋体" w:hAnsi="宋体" w:cs="宋体"/>
                <w:sz w:val="18"/>
                <w:szCs w:val="18"/>
              </w:rPr>
            </w:pPr>
            <w:r>
              <w:rPr>
                <w:rFonts w:hint="eastAsia" w:ascii="宋体" w:hAnsi="宋体" w:cs="宋体"/>
                <w:sz w:val="18"/>
                <w:szCs w:val="18"/>
              </w:rPr>
              <w:t>2实验管理：创建实验课程所需虚拟机，对照实验文档和视频在虚拟机上进行实时操作，实验报告提交和虚拟机截图。</w:t>
            </w:r>
          </w:p>
          <w:p>
            <w:pPr>
              <w:rPr>
                <w:rFonts w:hint="eastAsia" w:ascii="宋体" w:hAnsi="宋体" w:cs="宋体"/>
                <w:sz w:val="18"/>
                <w:szCs w:val="18"/>
              </w:rPr>
            </w:pPr>
            <w:r>
              <w:rPr>
                <w:rFonts w:hint="eastAsia" w:ascii="宋体" w:hAnsi="宋体" w:cs="宋体"/>
                <w:sz w:val="18"/>
                <w:szCs w:val="18"/>
              </w:rPr>
              <w:t xml:space="preserve">3实验报告：学生可在实验课程中提交实验报告作为作业提交。 </w:t>
            </w:r>
          </w:p>
          <w:p>
            <w:pPr>
              <w:rPr>
                <w:rFonts w:hint="eastAsia" w:ascii="宋体" w:hAnsi="宋体" w:cs="宋体"/>
                <w:sz w:val="18"/>
                <w:szCs w:val="18"/>
              </w:rPr>
            </w:pPr>
            <w:r>
              <w:rPr>
                <w:rFonts w:hint="eastAsia" w:ascii="宋体" w:hAnsi="宋体" w:cs="宋体"/>
                <w:sz w:val="18"/>
                <w:szCs w:val="18"/>
              </w:rPr>
              <w:t>4支持小班实验课程和大规模在线学习。</w:t>
            </w:r>
          </w:p>
          <w:p>
            <w:pPr>
              <w:rPr>
                <w:rFonts w:hint="eastAsia" w:ascii="宋体" w:hAnsi="宋体" w:cs="宋体"/>
                <w:sz w:val="18"/>
                <w:szCs w:val="18"/>
              </w:rPr>
            </w:pPr>
            <w:r>
              <w:rPr>
                <w:rFonts w:hint="eastAsia" w:ascii="宋体" w:hAnsi="宋体" w:cs="宋体"/>
                <w:sz w:val="18"/>
                <w:szCs w:val="18"/>
              </w:rPr>
              <w:t>三、管理员角色</w:t>
            </w:r>
          </w:p>
          <w:p>
            <w:pPr>
              <w:rPr>
                <w:rFonts w:hint="eastAsia" w:ascii="宋体" w:hAnsi="宋体" w:cs="宋体"/>
                <w:sz w:val="18"/>
                <w:szCs w:val="18"/>
              </w:rPr>
            </w:pPr>
            <w:r>
              <w:rPr>
                <w:rFonts w:hint="eastAsia" w:ascii="宋体" w:hAnsi="宋体" w:cs="宋体"/>
                <w:sz w:val="18"/>
                <w:szCs w:val="18"/>
              </w:rPr>
              <w:t>1虚拟机管理：可通过管理界面查看虚拟机状态、硬盘使用情况、内存使用情况；可对虚拟机进行关闭、删除操作。</w:t>
            </w:r>
          </w:p>
          <w:p>
            <w:pPr>
              <w:rPr>
                <w:rFonts w:hint="eastAsia" w:ascii="宋体" w:hAnsi="宋体" w:cs="宋体"/>
                <w:sz w:val="18"/>
                <w:szCs w:val="18"/>
              </w:rPr>
            </w:pPr>
            <w:r>
              <w:rPr>
                <w:rFonts w:hint="eastAsia" w:ascii="宋体" w:hAnsi="宋体" w:cs="宋体"/>
                <w:sz w:val="18"/>
                <w:szCs w:val="18"/>
              </w:rPr>
              <w:t>2组织机构管理：对组织机构进行增删改查。</w:t>
            </w:r>
          </w:p>
          <w:p>
            <w:pPr>
              <w:rPr>
                <w:rFonts w:hint="eastAsia" w:ascii="宋体" w:hAnsi="宋体" w:cs="宋体"/>
                <w:sz w:val="18"/>
                <w:szCs w:val="18"/>
              </w:rPr>
            </w:pPr>
            <w:r>
              <w:rPr>
                <w:rFonts w:hint="eastAsia" w:ascii="宋体" w:hAnsi="宋体" w:cs="宋体"/>
                <w:sz w:val="18"/>
                <w:szCs w:val="18"/>
              </w:rPr>
              <w:t>3班级管理：对班级增删改查，学生导入。</w:t>
            </w:r>
          </w:p>
          <w:p>
            <w:pPr>
              <w:rPr>
                <w:rFonts w:hint="eastAsia" w:ascii="宋体" w:hAnsi="宋体" w:cs="宋体"/>
                <w:sz w:val="18"/>
                <w:szCs w:val="18"/>
              </w:rPr>
            </w:pPr>
            <w:r>
              <w:rPr>
                <w:rFonts w:hint="eastAsia" w:ascii="宋体" w:hAnsi="宋体" w:cs="宋体"/>
                <w:sz w:val="18"/>
                <w:szCs w:val="18"/>
              </w:rPr>
              <w:t>4用户管理（老师、学生）：对用户进行增删改查。</w:t>
            </w:r>
          </w:p>
          <w:p>
            <w:pPr>
              <w:rPr>
                <w:rFonts w:hint="eastAsia" w:ascii="宋体" w:hAnsi="宋体" w:cs="宋体"/>
                <w:sz w:val="18"/>
                <w:szCs w:val="18"/>
              </w:rPr>
            </w:pPr>
            <w:r>
              <w:rPr>
                <w:rFonts w:hint="eastAsia" w:ascii="宋体" w:hAnsi="宋体" w:cs="宋体"/>
                <w:sz w:val="18"/>
                <w:szCs w:val="18"/>
              </w:rPr>
              <w:t>5课程分类设置：对课程分类进行增删改查。</w:t>
            </w:r>
          </w:p>
          <w:p>
            <w:pPr>
              <w:rPr>
                <w:rFonts w:hint="eastAsia" w:ascii="宋体" w:hAnsi="宋体" w:cs="宋体"/>
                <w:sz w:val="18"/>
                <w:szCs w:val="18"/>
              </w:rPr>
            </w:pPr>
            <w:r>
              <w:rPr>
                <w:rFonts w:hint="eastAsia" w:ascii="宋体" w:hAnsi="宋体" w:cs="宋体"/>
                <w:sz w:val="18"/>
                <w:szCs w:val="18"/>
              </w:rPr>
              <w:t>6资源智能优化：定期系统自动清理长时间未使用的虚拟机释放硬盘和内存资源；对线下实验教学课程优先匹配虚拟机资源；在学生的自主学习实验课程时自动匹配虚拟机资源</w:t>
            </w:r>
          </w:p>
          <w:p>
            <w:pPr>
              <w:rPr>
                <w:rFonts w:hint="eastAsia" w:ascii="宋体" w:hAnsi="宋体" w:cs="宋体"/>
                <w:sz w:val="18"/>
                <w:szCs w:val="18"/>
              </w:rPr>
            </w:pPr>
            <w:r>
              <w:rPr>
                <w:rFonts w:hint="eastAsia" w:ascii="宋体" w:hAnsi="宋体" w:cs="宋体"/>
                <w:sz w:val="18"/>
                <w:szCs w:val="18"/>
              </w:rPr>
              <w:t>7资源匮乏预警：当资源不足情况可通知管理员，做到资源匮乏预警。</w:t>
            </w:r>
          </w:p>
          <w:p>
            <w:pPr>
              <w:rPr>
                <w:rFonts w:hint="eastAsia" w:ascii="宋体" w:hAnsi="宋体" w:cs="宋体"/>
                <w:sz w:val="18"/>
                <w:szCs w:val="18"/>
              </w:rPr>
            </w:pPr>
            <w:r>
              <w:rPr>
                <w:rFonts w:hint="eastAsia" w:ascii="宋体" w:hAnsi="宋体" w:cs="宋体"/>
                <w:sz w:val="18"/>
                <w:szCs w:val="18"/>
              </w:rPr>
              <w:t>8无需安装客户端：实验室系统以B/S形式，无需在电脑终端安装任何客户端。</w:t>
            </w:r>
          </w:p>
        </w:tc>
        <w:tc>
          <w:tcPr>
            <w:tcW w:w="709" w:type="dxa"/>
            <w:shd w:val="clear" w:color="auto" w:fill="auto"/>
            <w:vAlign w:val="center"/>
          </w:tcPr>
          <w:p>
            <w:pPr>
              <w:widowControl/>
              <w:jc w:val="center"/>
              <w:textAlignment w:val="center"/>
              <w:rPr>
                <w:rFonts w:hint="eastAsia" w:ascii="宋体" w:hAnsi="宋体" w:cs="宋体"/>
                <w:b/>
                <w:szCs w:val="21"/>
              </w:rPr>
            </w:pPr>
            <w:r>
              <w:rPr>
                <w:rFonts w:hint="eastAsia" w:ascii="宋体" w:hAnsi="宋体" w:cs="宋体"/>
                <w:b/>
                <w:szCs w:val="21"/>
              </w:rPr>
              <w:t>1</w:t>
            </w:r>
          </w:p>
        </w:tc>
        <w:tc>
          <w:tcPr>
            <w:tcW w:w="709" w:type="dxa"/>
            <w:shd w:val="clear" w:color="000000" w:fill="auto"/>
            <w:vAlign w:val="center"/>
          </w:tcPr>
          <w:p>
            <w:pPr>
              <w:jc w:val="center"/>
              <w:textAlignment w:val="center"/>
              <w:rPr>
                <w:rFonts w:hint="eastAsia" w:ascii="宋体" w:hAnsi="宋体" w:cs="宋体"/>
                <w:b/>
                <w:szCs w:val="21"/>
              </w:rPr>
            </w:pPr>
            <w:r>
              <w:rPr>
                <w:rFonts w:hint="eastAsia" w:ascii="宋体" w:hAnsi="宋体" w:cs="宋体"/>
                <w:b/>
                <w:szCs w:val="21"/>
              </w:rPr>
              <w:t>套</w:t>
            </w:r>
          </w:p>
        </w:tc>
        <w:tc>
          <w:tcPr>
            <w:tcW w:w="1205" w:type="dxa"/>
            <w:shd w:val="clear" w:color="000000" w:fill="auto"/>
            <w:vAlign w:val="center"/>
          </w:tcPr>
          <w:p>
            <w:pPr>
              <w:jc w:val="center"/>
              <w:textAlignment w:val="center"/>
              <w:rPr>
                <w:rFonts w:hint="eastAsia" w:ascii="宋体" w:hAnsi="宋体" w:cs="宋体"/>
                <w:b/>
                <w:szCs w:val="21"/>
              </w:rPr>
            </w:pPr>
          </w:p>
        </w:tc>
      </w:tr>
      <w:bookmarkEnd w:id="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9" w:hRule="atLeast"/>
          <w:jc w:val="center"/>
        </w:trPr>
        <w:tc>
          <w:tcPr>
            <w:tcW w:w="778" w:type="dxa"/>
            <w:shd w:val="clear" w:color="auto" w:fill="auto"/>
            <w:vAlign w:val="center"/>
          </w:tcPr>
          <w:p>
            <w:pPr>
              <w:jc w:val="center"/>
              <w:rPr>
                <w:rFonts w:hint="eastAsia" w:ascii="宋体" w:hAnsi="宋体"/>
                <w:b/>
                <w:szCs w:val="21"/>
              </w:rPr>
            </w:pPr>
            <w:bookmarkStart w:id="7" w:name="OLE_LINK11" w:colFirst="1" w:colLast="6"/>
            <w:r>
              <w:rPr>
                <w:rFonts w:hint="eastAsia" w:ascii="宋体" w:hAnsi="宋体"/>
                <w:b/>
                <w:szCs w:val="21"/>
              </w:rPr>
              <w:t>6</w:t>
            </w:r>
          </w:p>
        </w:tc>
        <w:tc>
          <w:tcPr>
            <w:tcW w:w="1134" w:type="dxa"/>
            <w:shd w:val="clear" w:color="auto" w:fill="auto"/>
            <w:vAlign w:val="center"/>
          </w:tcPr>
          <w:p>
            <w:pPr>
              <w:jc w:val="center"/>
              <w:rPr>
                <w:rFonts w:hint="eastAsia" w:ascii="宋体" w:hAnsi="宋体" w:cs="宋体"/>
                <w:szCs w:val="21"/>
              </w:rPr>
            </w:pPr>
            <w:r>
              <w:rPr>
                <w:rFonts w:hint="eastAsia" w:ascii="宋体" w:hAnsi="宋体" w:cs="宋体"/>
                <w:szCs w:val="21"/>
              </w:rPr>
              <w:t>云计算管理系统</w:t>
            </w:r>
          </w:p>
        </w:tc>
        <w:tc>
          <w:tcPr>
            <w:tcW w:w="4365" w:type="dxa"/>
            <w:shd w:val="clear" w:color="auto" w:fill="auto"/>
            <w:vAlign w:val="center"/>
          </w:tcPr>
          <w:p>
            <w:pPr>
              <w:rPr>
                <w:rFonts w:ascii="宋体" w:hAnsi="宋体"/>
                <w:sz w:val="18"/>
                <w:szCs w:val="18"/>
              </w:rPr>
            </w:pPr>
            <w:r>
              <w:rPr>
                <w:rFonts w:hint="eastAsia" w:ascii="宋体" w:hAnsi="宋体"/>
                <w:sz w:val="18"/>
                <w:szCs w:val="18"/>
              </w:rPr>
              <w:t>1采用OpenStack开放式云平台架构，支持二次开发，支持异构虚拟化技术。</w:t>
            </w:r>
          </w:p>
          <w:p>
            <w:pPr>
              <w:rPr>
                <w:rFonts w:ascii="宋体" w:hAnsi="宋体"/>
                <w:sz w:val="18"/>
                <w:szCs w:val="18"/>
              </w:rPr>
            </w:pPr>
            <w:r>
              <w:rPr>
                <w:rFonts w:hint="eastAsia" w:ascii="宋体" w:hAnsi="宋体"/>
                <w:sz w:val="18"/>
                <w:szCs w:val="18"/>
              </w:rPr>
              <w:t>2支持虚拟机管理。</w:t>
            </w:r>
          </w:p>
          <w:p>
            <w:pPr>
              <w:rPr>
                <w:rFonts w:ascii="宋体" w:hAnsi="宋体"/>
                <w:sz w:val="18"/>
                <w:szCs w:val="18"/>
              </w:rPr>
            </w:pPr>
            <w:r>
              <w:rPr>
                <w:rFonts w:hint="eastAsia" w:ascii="宋体" w:hAnsi="宋体"/>
                <w:sz w:val="18"/>
                <w:szCs w:val="18"/>
              </w:rPr>
              <w:t>3支持云硬盘管理。</w:t>
            </w:r>
          </w:p>
          <w:p>
            <w:pPr>
              <w:rPr>
                <w:rFonts w:ascii="宋体" w:hAnsi="宋体"/>
                <w:sz w:val="18"/>
                <w:szCs w:val="18"/>
              </w:rPr>
            </w:pPr>
            <w:r>
              <w:rPr>
                <w:rFonts w:hint="eastAsia" w:ascii="宋体" w:hAnsi="宋体"/>
                <w:sz w:val="18"/>
                <w:szCs w:val="18"/>
              </w:rPr>
              <w:t>4支持镜像管理。</w:t>
            </w:r>
          </w:p>
          <w:p>
            <w:pPr>
              <w:rPr>
                <w:rFonts w:ascii="宋体" w:hAnsi="宋体"/>
                <w:sz w:val="18"/>
                <w:szCs w:val="18"/>
              </w:rPr>
            </w:pPr>
            <w:r>
              <w:rPr>
                <w:rFonts w:hint="eastAsia" w:ascii="宋体" w:hAnsi="宋体"/>
                <w:sz w:val="18"/>
                <w:szCs w:val="18"/>
              </w:rPr>
              <w:t>5支持安全管理。</w:t>
            </w:r>
          </w:p>
          <w:p>
            <w:pPr>
              <w:rPr>
                <w:rFonts w:ascii="宋体" w:hAnsi="宋体"/>
                <w:sz w:val="18"/>
                <w:szCs w:val="18"/>
              </w:rPr>
            </w:pPr>
            <w:r>
              <w:rPr>
                <w:rFonts w:hint="eastAsia" w:ascii="宋体" w:hAnsi="宋体"/>
                <w:sz w:val="18"/>
                <w:szCs w:val="18"/>
              </w:rPr>
              <w:t>6支持网络管理。</w:t>
            </w:r>
          </w:p>
          <w:p>
            <w:pPr>
              <w:rPr>
                <w:rFonts w:ascii="宋体" w:hAnsi="宋体"/>
                <w:sz w:val="18"/>
                <w:szCs w:val="18"/>
              </w:rPr>
            </w:pPr>
            <w:r>
              <w:rPr>
                <w:rFonts w:hint="eastAsia" w:ascii="宋体" w:hAnsi="宋体"/>
                <w:sz w:val="18"/>
                <w:szCs w:val="18"/>
              </w:rPr>
              <w:t>7支持用户管理。</w:t>
            </w:r>
          </w:p>
          <w:p>
            <w:pPr>
              <w:rPr>
                <w:rFonts w:ascii="宋体" w:hAnsi="宋体"/>
                <w:sz w:val="18"/>
                <w:szCs w:val="18"/>
              </w:rPr>
            </w:pPr>
            <w:r>
              <w:rPr>
                <w:rFonts w:hint="eastAsia" w:ascii="宋体" w:hAnsi="宋体"/>
                <w:sz w:val="18"/>
                <w:szCs w:val="18"/>
              </w:rPr>
              <w:t>8支持管理员界面，包括：整体云主机管理，整体云硬盘管理，查看所有网络信息，查看平台服务状态等。</w:t>
            </w:r>
          </w:p>
          <w:p>
            <w:pPr>
              <w:rPr>
                <w:rFonts w:ascii="宋体" w:hAnsi="宋体"/>
                <w:sz w:val="18"/>
                <w:szCs w:val="18"/>
              </w:rPr>
            </w:pPr>
            <w:r>
              <w:rPr>
                <w:rFonts w:hint="eastAsia" w:ascii="宋体" w:hAnsi="宋体"/>
                <w:sz w:val="18"/>
                <w:szCs w:val="18"/>
              </w:rPr>
              <w:t>9支持监控管理，包括：监控整体资源利用率，图形界面展示，自定义监控脚本，短信或邮件警告。</w:t>
            </w:r>
          </w:p>
          <w:p>
            <w:pPr>
              <w:rPr>
                <w:rFonts w:hint="eastAsia" w:ascii="宋体" w:hAnsi="宋体"/>
                <w:sz w:val="18"/>
                <w:szCs w:val="18"/>
              </w:rPr>
            </w:pPr>
            <w:r>
              <w:rPr>
                <w:rFonts w:hint="eastAsia" w:ascii="宋体" w:hAnsi="宋体"/>
                <w:sz w:val="18"/>
                <w:szCs w:val="18"/>
              </w:rPr>
              <w:t>10</w:t>
            </w:r>
            <w:r>
              <w:rPr>
                <w:rFonts w:ascii="宋体" w:hAnsi="宋体"/>
                <w:sz w:val="18"/>
                <w:szCs w:val="18"/>
              </w:rPr>
              <w:t>提供数据分析功能。</w:t>
            </w:r>
          </w:p>
        </w:tc>
        <w:tc>
          <w:tcPr>
            <w:tcW w:w="709" w:type="dxa"/>
            <w:shd w:val="clear" w:color="auto" w:fill="auto"/>
            <w:vAlign w:val="center"/>
          </w:tcPr>
          <w:p>
            <w:pPr>
              <w:widowControl/>
              <w:jc w:val="center"/>
              <w:textAlignment w:val="center"/>
              <w:rPr>
                <w:rFonts w:hint="eastAsia" w:ascii="宋体" w:hAnsi="宋体" w:cs="宋体"/>
                <w:b/>
                <w:szCs w:val="21"/>
              </w:rPr>
            </w:pPr>
            <w:r>
              <w:rPr>
                <w:rFonts w:hint="eastAsia" w:ascii="宋体" w:hAnsi="宋体" w:cs="宋体"/>
                <w:b/>
                <w:szCs w:val="21"/>
              </w:rPr>
              <w:t>1</w:t>
            </w:r>
          </w:p>
        </w:tc>
        <w:tc>
          <w:tcPr>
            <w:tcW w:w="709" w:type="dxa"/>
            <w:shd w:val="clear" w:color="000000" w:fill="auto"/>
            <w:vAlign w:val="center"/>
          </w:tcPr>
          <w:p>
            <w:pPr>
              <w:jc w:val="center"/>
              <w:textAlignment w:val="center"/>
              <w:rPr>
                <w:rFonts w:hint="eastAsia" w:ascii="宋体" w:hAnsi="宋体" w:cs="宋体"/>
                <w:b/>
                <w:szCs w:val="21"/>
              </w:rPr>
            </w:pPr>
            <w:r>
              <w:rPr>
                <w:rFonts w:hint="eastAsia" w:ascii="宋体" w:hAnsi="宋体" w:cs="宋体"/>
                <w:b/>
                <w:szCs w:val="21"/>
              </w:rPr>
              <w:t>套</w:t>
            </w:r>
          </w:p>
        </w:tc>
        <w:tc>
          <w:tcPr>
            <w:tcW w:w="1205" w:type="dxa"/>
            <w:shd w:val="clear" w:color="000000" w:fill="auto"/>
            <w:vAlign w:val="center"/>
          </w:tcPr>
          <w:p>
            <w:pPr>
              <w:jc w:val="center"/>
              <w:textAlignment w:val="center"/>
              <w:rPr>
                <w:rFonts w:hint="eastAsia" w:ascii="宋体" w:hAnsi="宋体" w:cs="宋体"/>
                <w:b/>
                <w:szCs w:val="21"/>
              </w:rPr>
            </w:pPr>
          </w:p>
        </w:tc>
      </w:tr>
      <w:bookmarkEnd w:id="1"/>
      <w:bookmarkEnd w:id="2"/>
      <w:bookmarkEnd w:id="3"/>
      <w:bookmarkEnd w:id="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9" w:hRule="atLeast"/>
          <w:jc w:val="center"/>
        </w:trPr>
        <w:tc>
          <w:tcPr>
            <w:tcW w:w="778" w:type="dxa"/>
            <w:shd w:val="clear" w:color="auto" w:fill="auto"/>
            <w:vAlign w:val="center"/>
          </w:tcPr>
          <w:p>
            <w:pPr>
              <w:jc w:val="center"/>
              <w:rPr>
                <w:rFonts w:hint="eastAsia" w:ascii="宋体" w:hAnsi="宋体"/>
                <w:b/>
                <w:szCs w:val="21"/>
              </w:rPr>
            </w:pPr>
            <w:r>
              <w:rPr>
                <w:rFonts w:hint="eastAsia" w:ascii="宋体" w:hAnsi="宋体"/>
                <w:b/>
                <w:szCs w:val="21"/>
              </w:rPr>
              <w:t>7</w:t>
            </w:r>
          </w:p>
        </w:tc>
        <w:tc>
          <w:tcPr>
            <w:tcW w:w="1134" w:type="dxa"/>
            <w:shd w:val="clear" w:color="auto" w:fill="auto"/>
            <w:vAlign w:val="center"/>
          </w:tcPr>
          <w:p>
            <w:pPr>
              <w:jc w:val="center"/>
              <w:rPr>
                <w:rFonts w:hint="eastAsia" w:ascii="宋体" w:hAnsi="宋体" w:cs="宋体"/>
                <w:szCs w:val="21"/>
              </w:rPr>
            </w:pPr>
            <w:r>
              <w:rPr>
                <w:rFonts w:hint="eastAsia" w:ascii="宋体" w:hAnsi="宋体" w:cs="宋体"/>
                <w:szCs w:val="21"/>
              </w:rPr>
              <w:t>大数据基础课程包</w:t>
            </w:r>
          </w:p>
        </w:tc>
        <w:tc>
          <w:tcPr>
            <w:tcW w:w="4365" w:type="dxa"/>
            <w:shd w:val="clear" w:color="auto" w:fill="auto"/>
            <w:vAlign w:val="center"/>
          </w:tcPr>
          <w:p>
            <w:pPr>
              <w:rPr>
                <w:rFonts w:hint="eastAsia" w:ascii="宋体" w:hAnsi="宋体"/>
                <w:b/>
                <w:sz w:val="18"/>
                <w:szCs w:val="18"/>
              </w:rPr>
            </w:pPr>
            <w:r>
              <w:rPr>
                <w:rFonts w:hint="eastAsia" w:ascii="宋体" w:hAnsi="宋体" w:cs="宋体"/>
                <w:b/>
                <w:sz w:val="18"/>
                <w:szCs w:val="18"/>
              </w:rPr>
              <w:t>支持大数据Hadoop基础实验，实验内容包括：</w:t>
            </w:r>
          </w:p>
          <w:p>
            <w:pPr>
              <w:rPr>
                <w:rFonts w:ascii="宋体" w:hAnsi="宋体"/>
                <w:sz w:val="18"/>
                <w:szCs w:val="18"/>
              </w:rPr>
            </w:pPr>
            <w:r>
              <w:rPr>
                <w:rFonts w:hint="eastAsia" w:ascii="宋体" w:hAnsi="宋体"/>
                <w:sz w:val="18"/>
                <w:szCs w:val="18"/>
              </w:rPr>
              <w:t>1 Hadoop的安装部署</w:t>
            </w:r>
          </w:p>
          <w:p>
            <w:pPr>
              <w:rPr>
                <w:rFonts w:ascii="宋体" w:hAnsi="宋体"/>
                <w:sz w:val="18"/>
                <w:szCs w:val="18"/>
              </w:rPr>
            </w:pPr>
            <w:r>
              <w:rPr>
                <w:rFonts w:hint="eastAsia" w:ascii="宋体" w:hAnsi="宋体"/>
                <w:sz w:val="18"/>
                <w:szCs w:val="18"/>
              </w:rPr>
              <w:t>2 HDFS分布式文件系统</w:t>
            </w:r>
          </w:p>
          <w:p>
            <w:pPr>
              <w:rPr>
                <w:rFonts w:ascii="宋体" w:hAnsi="宋体"/>
                <w:sz w:val="18"/>
                <w:szCs w:val="18"/>
              </w:rPr>
            </w:pPr>
            <w:r>
              <w:rPr>
                <w:rFonts w:hint="eastAsia" w:ascii="宋体" w:hAnsi="宋体"/>
                <w:sz w:val="18"/>
                <w:szCs w:val="18"/>
              </w:rPr>
              <w:t>3计算框架MapReduce</w:t>
            </w:r>
          </w:p>
          <w:p>
            <w:pPr>
              <w:rPr>
                <w:rFonts w:hint="eastAsia" w:ascii="宋体" w:hAnsi="宋体"/>
                <w:sz w:val="18"/>
                <w:szCs w:val="18"/>
              </w:rPr>
            </w:pPr>
            <w:r>
              <w:rPr>
                <w:rFonts w:hint="eastAsia" w:ascii="宋体" w:hAnsi="宋体"/>
                <w:sz w:val="18"/>
                <w:szCs w:val="18"/>
              </w:rPr>
              <w:t>4教学资源：包括教学视频、实验手册、作业题等教学内容。</w:t>
            </w:r>
          </w:p>
          <w:p>
            <w:pPr>
              <w:rPr>
                <w:rFonts w:hint="eastAsia" w:ascii="宋体" w:hAnsi="宋体" w:cs="宋体"/>
                <w:b/>
                <w:sz w:val="18"/>
                <w:szCs w:val="18"/>
              </w:rPr>
            </w:pPr>
            <w:r>
              <w:rPr>
                <w:rFonts w:hint="eastAsia" w:ascii="宋体" w:hAnsi="宋体" w:cs="宋体"/>
                <w:b/>
                <w:sz w:val="18"/>
                <w:szCs w:val="18"/>
              </w:rPr>
              <w:t>支持大数据离线分析基础实验，实验内容包括：</w:t>
            </w:r>
          </w:p>
          <w:p>
            <w:pPr>
              <w:jc w:val="left"/>
              <w:rPr>
                <w:sz w:val="18"/>
                <w:szCs w:val="18"/>
              </w:rPr>
            </w:pPr>
            <w:r>
              <w:rPr>
                <w:rFonts w:hint="eastAsia"/>
                <w:sz w:val="18"/>
                <w:szCs w:val="18"/>
              </w:rPr>
              <w:t>1 Hive的安装部署</w:t>
            </w:r>
          </w:p>
          <w:p>
            <w:pPr>
              <w:jc w:val="left"/>
              <w:rPr>
                <w:sz w:val="18"/>
                <w:szCs w:val="18"/>
              </w:rPr>
            </w:pPr>
            <w:r>
              <w:rPr>
                <w:rFonts w:hint="eastAsia"/>
                <w:sz w:val="18"/>
                <w:szCs w:val="18"/>
              </w:rPr>
              <w:t>2 Hive数据仓库的操作</w:t>
            </w:r>
          </w:p>
          <w:p>
            <w:pPr>
              <w:jc w:val="left"/>
              <w:rPr>
                <w:sz w:val="18"/>
                <w:szCs w:val="18"/>
              </w:rPr>
            </w:pPr>
            <w:r>
              <w:rPr>
                <w:rFonts w:hint="eastAsia"/>
                <w:sz w:val="18"/>
                <w:szCs w:val="18"/>
              </w:rPr>
              <w:t>3 Hive的数据查询</w:t>
            </w:r>
          </w:p>
          <w:p>
            <w:pPr>
              <w:jc w:val="left"/>
              <w:rPr>
                <w:sz w:val="18"/>
                <w:szCs w:val="18"/>
              </w:rPr>
            </w:pPr>
            <w:r>
              <w:rPr>
                <w:rFonts w:hint="eastAsia"/>
                <w:sz w:val="18"/>
                <w:szCs w:val="18"/>
              </w:rPr>
              <w:t>4 Hive的函数</w:t>
            </w:r>
          </w:p>
          <w:p>
            <w:pPr>
              <w:jc w:val="left"/>
              <w:rPr>
                <w:sz w:val="18"/>
                <w:szCs w:val="18"/>
              </w:rPr>
            </w:pPr>
            <w:r>
              <w:rPr>
                <w:rFonts w:hint="eastAsia"/>
                <w:sz w:val="18"/>
                <w:szCs w:val="18"/>
              </w:rPr>
              <w:t>5数据导入导出工具</w:t>
            </w:r>
          </w:p>
          <w:p>
            <w:pPr>
              <w:jc w:val="left"/>
              <w:rPr>
                <w:sz w:val="18"/>
                <w:szCs w:val="18"/>
              </w:rPr>
            </w:pPr>
            <w:r>
              <w:rPr>
                <w:rFonts w:hint="eastAsia"/>
                <w:sz w:val="18"/>
                <w:szCs w:val="18"/>
              </w:rPr>
              <w:t xml:space="preserve">6工作流引擎 </w:t>
            </w:r>
          </w:p>
          <w:p>
            <w:pPr>
              <w:rPr>
                <w:rFonts w:hint="eastAsia"/>
                <w:sz w:val="18"/>
                <w:szCs w:val="18"/>
              </w:rPr>
            </w:pPr>
            <w:r>
              <w:rPr>
                <w:rFonts w:hint="eastAsia"/>
                <w:sz w:val="18"/>
                <w:szCs w:val="18"/>
              </w:rPr>
              <w:t>7教学资源：包括教学视频、实验手册、作业题等教学内容。</w:t>
            </w:r>
          </w:p>
          <w:p>
            <w:pPr>
              <w:rPr>
                <w:rFonts w:hint="eastAsia" w:ascii="宋体" w:hAnsi="宋体" w:cs="宋体"/>
                <w:b/>
                <w:sz w:val="18"/>
                <w:szCs w:val="18"/>
              </w:rPr>
            </w:pPr>
            <w:r>
              <w:rPr>
                <w:rFonts w:hint="eastAsia" w:ascii="宋体" w:hAnsi="宋体" w:cs="宋体"/>
                <w:b/>
                <w:sz w:val="18"/>
                <w:szCs w:val="18"/>
              </w:rPr>
              <w:t>支持大数据实时计算基础实验，实验内容包括：</w:t>
            </w:r>
          </w:p>
          <w:p>
            <w:pPr>
              <w:jc w:val="left"/>
              <w:rPr>
                <w:sz w:val="18"/>
                <w:szCs w:val="18"/>
              </w:rPr>
            </w:pPr>
            <w:r>
              <w:rPr>
                <w:rFonts w:hint="eastAsia"/>
                <w:sz w:val="18"/>
                <w:szCs w:val="18"/>
              </w:rPr>
              <w:t>1分布式协调系统ZooKeeper</w:t>
            </w:r>
          </w:p>
          <w:p>
            <w:pPr>
              <w:jc w:val="left"/>
              <w:rPr>
                <w:sz w:val="18"/>
                <w:szCs w:val="18"/>
              </w:rPr>
            </w:pPr>
            <w:r>
              <w:rPr>
                <w:rFonts w:hint="eastAsia"/>
                <w:sz w:val="18"/>
                <w:szCs w:val="18"/>
              </w:rPr>
              <w:t>2 HBase列式存储数据库安装部署</w:t>
            </w:r>
          </w:p>
          <w:p>
            <w:pPr>
              <w:jc w:val="left"/>
              <w:rPr>
                <w:sz w:val="18"/>
                <w:szCs w:val="18"/>
              </w:rPr>
            </w:pPr>
            <w:r>
              <w:rPr>
                <w:rFonts w:hint="eastAsia"/>
                <w:sz w:val="18"/>
                <w:szCs w:val="18"/>
              </w:rPr>
              <w:t>3 支持HBase核心功能模块和Shell客户端</w:t>
            </w:r>
          </w:p>
          <w:p>
            <w:pPr>
              <w:jc w:val="left"/>
              <w:rPr>
                <w:sz w:val="18"/>
                <w:szCs w:val="18"/>
              </w:rPr>
            </w:pPr>
            <w:r>
              <w:rPr>
                <w:rFonts w:hint="eastAsia"/>
                <w:sz w:val="18"/>
                <w:szCs w:val="18"/>
              </w:rPr>
              <w:t>4支持HBase原生Java客户端</w:t>
            </w:r>
          </w:p>
          <w:p>
            <w:pPr>
              <w:jc w:val="left"/>
              <w:rPr>
                <w:sz w:val="18"/>
                <w:szCs w:val="18"/>
              </w:rPr>
            </w:pPr>
            <w:r>
              <w:rPr>
                <w:rFonts w:hint="eastAsia"/>
                <w:sz w:val="18"/>
                <w:szCs w:val="18"/>
              </w:rPr>
              <w:t>5支持HBase批量操作与WEB UI工具</w:t>
            </w:r>
          </w:p>
          <w:p>
            <w:pPr>
              <w:jc w:val="left"/>
              <w:rPr>
                <w:sz w:val="18"/>
                <w:szCs w:val="18"/>
              </w:rPr>
            </w:pPr>
            <w:r>
              <w:rPr>
                <w:rFonts w:hint="eastAsia"/>
                <w:sz w:val="18"/>
                <w:szCs w:val="18"/>
              </w:rPr>
              <w:t>6支持HBase核心知识点实验，主要包括HBase核心结构，底层持久化，写入流程，查询流程；</w:t>
            </w:r>
          </w:p>
          <w:p>
            <w:pPr>
              <w:jc w:val="left"/>
              <w:rPr>
                <w:sz w:val="18"/>
                <w:szCs w:val="18"/>
              </w:rPr>
            </w:pPr>
            <w:r>
              <w:rPr>
                <w:rFonts w:hint="eastAsia"/>
                <w:sz w:val="18"/>
                <w:szCs w:val="18"/>
              </w:rPr>
              <w:t>7支持HBase高级特性，主要包括计数器，过滤器，协处理器，批量加载；</w:t>
            </w:r>
          </w:p>
          <w:p>
            <w:pPr>
              <w:jc w:val="left"/>
              <w:rPr>
                <w:sz w:val="18"/>
                <w:szCs w:val="18"/>
              </w:rPr>
            </w:pPr>
            <w:r>
              <w:rPr>
                <w:rFonts w:hint="eastAsia"/>
                <w:sz w:val="18"/>
                <w:szCs w:val="18"/>
              </w:rPr>
              <w:t>8支持实时计算系统Storm实验；</w:t>
            </w:r>
          </w:p>
          <w:p>
            <w:pPr>
              <w:jc w:val="left"/>
              <w:rPr>
                <w:sz w:val="18"/>
                <w:szCs w:val="18"/>
              </w:rPr>
            </w:pPr>
            <w:r>
              <w:rPr>
                <w:rFonts w:hint="eastAsia"/>
                <w:sz w:val="18"/>
                <w:szCs w:val="18"/>
              </w:rPr>
              <w:t>9支持Storm进阶实验，主要内容包括Storm核心概念和数据流模型，Storm编程实例；</w:t>
            </w:r>
          </w:p>
          <w:p>
            <w:pPr>
              <w:rPr>
                <w:rFonts w:hint="eastAsia"/>
                <w:sz w:val="18"/>
                <w:szCs w:val="18"/>
              </w:rPr>
            </w:pPr>
            <w:r>
              <w:rPr>
                <w:rFonts w:hint="eastAsia"/>
                <w:sz w:val="18"/>
                <w:szCs w:val="18"/>
              </w:rPr>
              <w:t>10教学资源，包括教学视频、实验手册、作业题等教学内容。</w:t>
            </w:r>
          </w:p>
          <w:p>
            <w:pPr>
              <w:rPr>
                <w:rFonts w:hint="eastAsia"/>
                <w:sz w:val="18"/>
                <w:szCs w:val="18"/>
              </w:rPr>
            </w:pPr>
          </w:p>
          <w:p>
            <w:pPr>
              <w:rPr>
                <w:rFonts w:hint="eastAsia" w:ascii="宋体" w:hAnsi="宋体" w:cs="宋体"/>
                <w:b/>
                <w:sz w:val="18"/>
                <w:szCs w:val="18"/>
              </w:rPr>
            </w:pPr>
            <w:r>
              <w:rPr>
                <w:rFonts w:hint="eastAsia" w:ascii="宋体" w:hAnsi="宋体" w:cs="宋体"/>
                <w:b/>
                <w:sz w:val="18"/>
                <w:szCs w:val="18"/>
              </w:rPr>
              <w:t>支持大数据高级进阶实验：</w:t>
            </w:r>
          </w:p>
          <w:p>
            <w:pPr>
              <w:rPr>
                <w:sz w:val="18"/>
                <w:szCs w:val="18"/>
              </w:rPr>
            </w:pPr>
            <w:r>
              <w:rPr>
                <w:rFonts w:hint="eastAsia"/>
                <w:sz w:val="18"/>
                <w:szCs w:val="18"/>
              </w:rPr>
              <w:t>1支持Scala基础编程实验</w:t>
            </w:r>
          </w:p>
          <w:p>
            <w:pPr>
              <w:rPr>
                <w:sz w:val="18"/>
                <w:szCs w:val="18"/>
              </w:rPr>
            </w:pPr>
            <w:r>
              <w:rPr>
                <w:rFonts w:hint="eastAsia"/>
                <w:sz w:val="18"/>
                <w:szCs w:val="18"/>
              </w:rPr>
              <w:t>2 支持Scala高级编程实验，包括正则表达式的匹配，高阶函数的编程，样例类与模式匹配，隐式转换与隐式参数；</w:t>
            </w:r>
          </w:p>
          <w:p>
            <w:pPr>
              <w:rPr>
                <w:sz w:val="18"/>
                <w:szCs w:val="18"/>
              </w:rPr>
            </w:pPr>
            <w:r>
              <w:rPr>
                <w:rFonts w:hint="eastAsia"/>
                <w:sz w:val="18"/>
                <w:szCs w:val="18"/>
              </w:rPr>
              <w:t>3支持Spark和Spark SQL；</w:t>
            </w:r>
          </w:p>
          <w:p>
            <w:pPr>
              <w:rPr>
                <w:sz w:val="18"/>
                <w:szCs w:val="18"/>
              </w:rPr>
            </w:pPr>
            <w:r>
              <w:rPr>
                <w:rFonts w:hint="eastAsia"/>
                <w:sz w:val="18"/>
                <w:szCs w:val="18"/>
              </w:rPr>
              <w:t>4支持SQL接口编程和调优；</w:t>
            </w:r>
          </w:p>
          <w:p>
            <w:pPr>
              <w:rPr>
                <w:sz w:val="18"/>
                <w:szCs w:val="18"/>
              </w:rPr>
            </w:pPr>
            <w:r>
              <w:rPr>
                <w:rFonts w:hint="eastAsia"/>
                <w:sz w:val="18"/>
                <w:szCs w:val="18"/>
              </w:rPr>
              <w:t>5支持Spark Streaming；</w:t>
            </w:r>
          </w:p>
          <w:p>
            <w:pPr>
              <w:rPr>
                <w:sz w:val="18"/>
                <w:szCs w:val="18"/>
              </w:rPr>
            </w:pPr>
            <w:r>
              <w:rPr>
                <w:rFonts w:hint="eastAsia"/>
                <w:sz w:val="18"/>
                <w:szCs w:val="18"/>
              </w:rPr>
              <w:t>6支持MLlib开发和Graphx；</w:t>
            </w:r>
          </w:p>
          <w:p>
            <w:pPr>
              <w:rPr>
                <w:rFonts w:hint="eastAsia" w:ascii="宋体" w:hAnsi="宋体"/>
                <w:sz w:val="18"/>
                <w:szCs w:val="18"/>
              </w:rPr>
            </w:pPr>
            <w:r>
              <w:rPr>
                <w:rFonts w:hint="eastAsia"/>
                <w:sz w:val="18"/>
                <w:szCs w:val="18"/>
              </w:rPr>
              <w:t>7教学资源：包括教学视频、实验手册、作业题等教学内容。</w:t>
            </w:r>
          </w:p>
        </w:tc>
        <w:tc>
          <w:tcPr>
            <w:tcW w:w="709" w:type="dxa"/>
            <w:shd w:val="clear" w:color="auto" w:fill="auto"/>
            <w:vAlign w:val="center"/>
          </w:tcPr>
          <w:p>
            <w:pPr>
              <w:widowControl/>
              <w:jc w:val="center"/>
              <w:textAlignment w:val="center"/>
              <w:rPr>
                <w:rFonts w:hint="eastAsia" w:ascii="宋体" w:hAnsi="宋体" w:cs="宋体"/>
                <w:b/>
                <w:szCs w:val="21"/>
              </w:rPr>
            </w:pPr>
            <w:r>
              <w:rPr>
                <w:rFonts w:hint="eastAsia" w:ascii="宋体" w:hAnsi="宋体" w:cs="宋体"/>
                <w:b/>
                <w:szCs w:val="21"/>
              </w:rPr>
              <w:t>1</w:t>
            </w:r>
          </w:p>
        </w:tc>
        <w:tc>
          <w:tcPr>
            <w:tcW w:w="709" w:type="dxa"/>
            <w:shd w:val="clear" w:color="000000" w:fill="auto"/>
            <w:vAlign w:val="center"/>
          </w:tcPr>
          <w:p>
            <w:pPr>
              <w:jc w:val="center"/>
              <w:textAlignment w:val="center"/>
              <w:rPr>
                <w:rFonts w:hint="eastAsia" w:ascii="宋体" w:hAnsi="宋体" w:cs="宋体"/>
                <w:b/>
                <w:szCs w:val="21"/>
              </w:rPr>
            </w:pPr>
            <w:r>
              <w:rPr>
                <w:rFonts w:hint="eastAsia" w:ascii="宋体" w:hAnsi="宋体" w:cs="宋体"/>
                <w:b/>
                <w:szCs w:val="21"/>
              </w:rPr>
              <w:t>套</w:t>
            </w:r>
          </w:p>
        </w:tc>
        <w:tc>
          <w:tcPr>
            <w:tcW w:w="1205" w:type="dxa"/>
            <w:shd w:val="clear" w:color="000000" w:fill="auto"/>
            <w:vAlign w:val="center"/>
          </w:tcPr>
          <w:p>
            <w:pPr>
              <w:jc w:val="center"/>
              <w:textAlignment w:val="center"/>
              <w:rPr>
                <w:rFonts w:hint="eastAsia" w:ascii="宋体" w:hAnsi="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9" w:hRule="atLeast"/>
          <w:jc w:val="center"/>
        </w:trPr>
        <w:tc>
          <w:tcPr>
            <w:tcW w:w="778" w:type="dxa"/>
            <w:shd w:val="clear" w:color="auto" w:fill="auto"/>
            <w:vAlign w:val="center"/>
          </w:tcPr>
          <w:p>
            <w:pPr>
              <w:jc w:val="center"/>
              <w:rPr>
                <w:rFonts w:ascii="楷体_GB2312" w:eastAsia="楷体_GB2312"/>
                <w:b/>
                <w:szCs w:val="21"/>
              </w:rPr>
            </w:pPr>
            <w:r>
              <w:rPr>
                <w:rFonts w:hint="eastAsia" w:ascii="楷体_GB2312" w:eastAsia="楷体_GB2312"/>
                <w:b/>
                <w:szCs w:val="21"/>
              </w:rPr>
              <w:t>8</w:t>
            </w:r>
          </w:p>
        </w:tc>
        <w:tc>
          <w:tcPr>
            <w:tcW w:w="1134" w:type="dxa"/>
            <w:shd w:val="clear" w:color="auto" w:fill="auto"/>
            <w:vAlign w:val="center"/>
          </w:tcPr>
          <w:p>
            <w:pPr>
              <w:jc w:val="center"/>
              <w:rPr>
                <w:rFonts w:ascii="宋体" w:hAnsi="宋体" w:cs="宋体"/>
                <w:szCs w:val="21"/>
              </w:rPr>
            </w:pPr>
            <w:r>
              <w:rPr>
                <w:rFonts w:hint="eastAsia" w:ascii="宋体" w:hAnsi="宋体" w:cs="宋体"/>
                <w:szCs w:val="21"/>
              </w:rPr>
              <w:t>行业项目案例课程包一</w:t>
            </w:r>
          </w:p>
        </w:tc>
        <w:tc>
          <w:tcPr>
            <w:tcW w:w="4365" w:type="dxa"/>
            <w:shd w:val="clear" w:color="auto" w:fill="auto"/>
            <w:vAlign w:val="center"/>
          </w:tcPr>
          <w:p>
            <w:pPr>
              <w:rPr>
                <w:sz w:val="18"/>
                <w:szCs w:val="18"/>
              </w:rPr>
            </w:pPr>
            <w:r>
              <w:rPr>
                <w:rFonts w:hint="eastAsia"/>
                <w:sz w:val="18"/>
                <w:szCs w:val="18"/>
              </w:rPr>
              <w:t>提供案例数据描述</w:t>
            </w:r>
          </w:p>
          <w:p>
            <w:pPr>
              <w:rPr>
                <w:sz w:val="18"/>
                <w:szCs w:val="18"/>
              </w:rPr>
            </w:pPr>
            <w:r>
              <w:rPr>
                <w:rFonts w:hint="eastAsia"/>
                <w:sz w:val="18"/>
                <w:szCs w:val="18"/>
              </w:rPr>
              <w:t>提供视频教学资源</w:t>
            </w:r>
          </w:p>
        </w:tc>
        <w:tc>
          <w:tcPr>
            <w:tcW w:w="709" w:type="dxa"/>
            <w:shd w:val="clear" w:color="auto" w:fill="auto"/>
            <w:vAlign w:val="center"/>
          </w:tcPr>
          <w:p>
            <w:pPr>
              <w:widowControl/>
              <w:jc w:val="center"/>
              <w:textAlignment w:val="center"/>
              <w:rPr>
                <w:rFonts w:ascii="宋体" w:hAnsi="宋体" w:cs="宋体"/>
                <w:b/>
                <w:szCs w:val="21"/>
              </w:rPr>
            </w:pPr>
            <w:r>
              <w:rPr>
                <w:rFonts w:hint="eastAsia" w:ascii="宋体" w:hAnsi="宋体" w:cs="宋体"/>
                <w:b/>
                <w:szCs w:val="21"/>
              </w:rPr>
              <w:t>1</w:t>
            </w:r>
          </w:p>
        </w:tc>
        <w:tc>
          <w:tcPr>
            <w:tcW w:w="709" w:type="dxa"/>
            <w:shd w:val="clear" w:color="000000" w:fill="auto"/>
            <w:vAlign w:val="center"/>
          </w:tcPr>
          <w:p>
            <w:pPr>
              <w:jc w:val="center"/>
              <w:textAlignment w:val="center"/>
              <w:rPr>
                <w:rFonts w:ascii="宋体" w:hAnsi="宋体" w:cs="宋体"/>
                <w:b/>
                <w:szCs w:val="21"/>
              </w:rPr>
            </w:pPr>
            <w:r>
              <w:rPr>
                <w:rFonts w:hint="eastAsia" w:ascii="宋体" w:hAnsi="宋体" w:cs="宋体"/>
                <w:b/>
                <w:szCs w:val="21"/>
              </w:rPr>
              <w:t>套</w:t>
            </w:r>
          </w:p>
        </w:tc>
        <w:tc>
          <w:tcPr>
            <w:tcW w:w="1205" w:type="dxa"/>
            <w:shd w:val="clear" w:color="000000" w:fill="auto"/>
            <w:vAlign w:val="center"/>
          </w:tcPr>
          <w:p>
            <w:pPr>
              <w:jc w:val="center"/>
              <w:textAlignment w:val="center"/>
              <w:rPr>
                <w:rFonts w:ascii="宋体" w:hAnsi="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9" w:hRule="atLeast"/>
          <w:jc w:val="center"/>
        </w:trPr>
        <w:tc>
          <w:tcPr>
            <w:tcW w:w="778" w:type="dxa"/>
            <w:shd w:val="clear" w:color="auto" w:fill="auto"/>
            <w:vAlign w:val="center"/>
          </w:tcPr>
          <w:p>
            <w:pPr>
              <w:jc w:val="center"/>
              <w:rPr>
                <w:rFonts w:hint="eastAsia" w:ascii="宋体" w:hAnsi="宋体"/>
                <w:b/>
                <w:szCs w:val="21"/>
              </w:rPr>
            </w:pPr>
            <w:r>
              <w:rPr>
                <w:rFonts w:hint="eastAsia" w:ascii="宋体" w:hAnsi="宋体"/>
                <w:b/>
                <w:szCs w:val="21"/>
              </w:rPr>
              <w:t>9</w:t>
            </w:r>
          </w:p>
        </w:tc>
        <w:tc>
          <w:tcPr>
            <w:tcW w:w="1134" w:type="dxa"/>
            <w:shd w:val="clear" w:color="auto" w:fill="auto"/>
            <w:vAlign w:val="center"/>
          </w:tcPr>
          <w:p>
            <w:pPr>
              <w:jc w:val="center"/>
              <w:rPr>
                <w:rFonts w:hint="eastAsia" w:ascii="宋体" w:hAnsi="宋体" w:cs="宋体"/>
                <w:szCs w:val="21"/>
              </w:rPr>
            </w:pPr>
            <w:r>
              <w:rPr>
                <w:rFonts w:hint="eastAsia" w:ascii="宋体" w:hAnsi="宋体" w:cs="宋体"/>
                <w:szCs w:val="21"/>
              </w:rPr>
              <w:t>行业项目案例课程包二</w:t>
            </w:r>
          </w:p>
        </w:tc>
        <w:tc>
          <w:tcPr>
            <w:tcW w:w="4365" w:type="dxa"/>
            <w:shd w:val="clear" w:color="auto" w:fill="auto"/>
            <w:vAlign w:val="center"/>
          </w:tcPr>
          <w:p>
            <w:pPr>
              <w:rPr>
                <w:sz w:val="18"/>
                <w:szCs w:val="18"/>
              </w:rPr>
            </w:pPr>
            <w:r>
              <w:rPr>
                <w:rFonts w:hint="eastAsia"/>
                <w:sz w:val="18"/>
                <w:szCs w:val="18"/>
              </w:rPr>
              <w:t>提供案例数据描述</w:t>
            </w:r>
          </w:p>
          <w:p>
            <w:pPr>
              <w:rPr>
                <w:rFonts w:hint="eastAsia" w:ascii="宋体" w:hAnsi="宋体"/>
                <w:sz w:val="18"/>
                <w:szCs w:val="18"/>
              </w:rPr>
            </w:pPr>
            <w:r>
              <w:rPr>
                <w:rFonts w:hint="eastAsia"/>
                <w:sz w:val="18"/>
                <w:szCs w:val="18"/>
              </w:rPr>
              <w:t>提供视频教学资源</w:t>
            </w:r>
          </w:p>
        </w:tc>
        <w:tc>
          <w:tcPr>
            <w:tcW w:w="709" w:type="dxa"/>
            <w:shd w:val="clear" w:color="auto" w:fill="auto"/>
            <w:vAlign w:val="center"/>
          </w:tcPr>
          <w:p>
            <w:pPr>
              <w:widowControl/>
              <w:jc w:val="center"/>
              <w:textAlignment w:val="center"/>
              <w:rPr>
                <w:rFonts w:hint="eastAsia" w:ascii="宋体" w:hAnsi="宋体" w:cs="宋体"/>
                <w:b/>
                <w:szCs w:val="21"/>
              </w:rPr>
            </w:pPr>
            <w:r>
              <w:rPr>
                <w:rFonts w:hint="eastAsia" w:ascii="宋体" w:hAnsi="宋体" w:cs="宋体"/>
                <w:b/>
                <w:szCs w:val="21"/>
              </w:rPr>
              <w:t>1</w:t>
            </w:r>
          </w:p>
        </w:tc>
        <w:tc>
          <w:tcPr>
            <w:tcW w:w="709" w:type="dxa"/>
            <w:shd w:val="clear" w:color="000000" w:fill="auto"/>
            <w:vAlign w:val="center"/>
          </w:tcPr>
          <w:p>
            <w:pPr>
              <w:widowControl/>
              <w:jc w:val="center"/>
              <w:textAlignment w:val="center"/>
              <w:rPr>
                <w:rFonts w:hint="eastAsia" w:ascii="宋体" w:hAnsi="宋体" w:cs="宋体"/>
                <w:b/>
                <w:szCs w:val="21"/>
              </w:rPr>
            </w:pPr>
            <w:r>
              <w:rPr>
                <w:rFonts w:hint="eastAsia" w:ascii="宋体" w:hAnsi="宋体" w:cs="宋体"/>
                <w:b/>
                <w:szCs w:val="21"/>
              </w:rPr>
              <w:t>套</w:t>
            </w:r>
          </w:p>
        </w:tc>
        <w:tc>
          <w:tcPr>
            <w:tcW w:w="1205" w:type="dxa"/>
            <w:shd w:val="clear" w:color="000000" w:fill="auto"/>
            <w:vAlign w:val="center"/>
          </w:tcPr>
          <w:p>
            <w:pPr>
              <w:widowControl/>
              <w:jc w:val="center"/>
              <w:textAlignment w:val="center"/>
              <w:rPr>
                <w:rFonts w:hint="eastAsia" w:ascii="宋体" w:hAnsi="宋体" w:cs="宋体"/>
                <w:b/>
                <w:szCs w:val="21"/>
              </w:rPr>
            </w:pPr>
          </w:p>
        </w:tc>
      </w:tr>
      <w:bookmarkEnd w:id="4"/>
    </w:tbl>
    <w:p>
      <w:pPr>
        <w:spacing w:line="288" w:lineRule="auto"/>
        <w:jc w:val="both"/>
        <w:rPr>
          <w:b/>
          <w:sz w:val="24"/>
        </w:rPr>
      </w:pPr>
      <w:r>
        <w:rPr>
          <w:b/>
          <w:sz w:val="24"/>
        </w:rPr>
        <w:br w:type="page"/>
      </w:r>
      <w:r>
        <w:rPr>
          <w:rFonts w:hint="eastAsia"/>
          <w:b/>
          <w:sz w:val="24"/>
          <w:lang w:val="en-US" w:eastAsia="zh-CN"/>
        </w:rPr>
        <w:t xml:space="preserve">                    </w:t>
      </w:r>
      <w:r>
        <w:rPr>
          <w:rFonts w:hint="eastAsia" w:ascii="宋体" w:hAnsi="宋体"/>
          <w:b/>
          <w:spacing w:val="4"/>
          <w:sz w:val="44"/>
          <w:szCs w:val="44"/>
        </w:rPr>
        <w:t>第四部分</w:t>
      </w:r>
      <w:r>
        <w:rPr>
          <w:rFonts w:ascii="宋体" w:hAnsi="宋体"/>
          <w:b/>
          <w:spacing w:val="4"/>
          <w:sz w:val="44"/>
          <w:szCs w:val="44"/>
        </w:rPr>
        <w:t xml:space="preserve"> </w:t>
      </w:r>
      <w:r>
        <w:rPr>
          <w:rFonts w:hint="eastAsia" w:ascii="宋体" w:hAnsi="宋体"/>
          <w:b/>
          <w:spacing w:val="4"/>
          <w:sz w:val="44"/>
          <w:szCs w:val="44"/>
        </w:rPr>
        <w:t>商务条款</w:t>
      </w:r>
    </w:p>
    <w:p>
      <w:pPr>
        <w:spacing w:line="420" w:lineRule="atLeast"/>
        <w:ind w:firstLine="472" w:firstLineChars="196"/>
        <w:rPr>
          <w:b/>
          <w:sz w:val="24"/>
        </w:rPr>
      </w:pPr>
      <w:r>
        <w:rPr>
          <w:b/>
          <w:sz w:val="24"/>
        </w:rPr>
        <w:t>1</w:t>
      </w:r>
      <w:r>
        <w:rPr>
          <w:rFonts w:hint="eastAsia"/>
          <w:b/>
          <w:sz w:val="24"/>
        </w:rPr>
        <w:t>、交货期</w:t>
      </w:r>
    </w:p>
    <w:p>
      <w:pPr>
        <w:spacing w:line="420" w:lineRule="atLeas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国（境）内供货：合同生效后</w:t>
      </w:r>
      <w:r>
        <w:rPr>
          <w:sz w:val="24"/>
        </w:rPr>
        <w:t xml:space="preserve">30 </w:t>
      </w:r>
      <w:r>
        <w:rPr>
          <w:rFonts w:hint="eastAsia"/>
          <w:sz w:val="24"/>
        </w:rPr>
        <w:t>天内；</w:t>
      </w:r>
    </w:p>
    <w:p>
      <w:pPr>
        <w:spacing w:line="420" w:lineRule="atLeast"/>
        <w:ind w:firstLine="480" w:firstLineChars="20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国（境）外供货：信用证后</w:t>
      </w:r>
      <w:r>
        <w:rPr>
          <w:sz w:val="24"/>
        </w:rPr>
        <w:t>45</w:t>
      </w:r>
      <w:r>
        <w:rPr>
          <w:rFonts w:hint="eastAsia"/>
          <w:sz w:val="24"/>
        </w:rPr>
        <w:t>天内或合同生效后</w:t>
      </w:r>
      <w:r>
        <w:rPr>
          <w:sz w:val="24"/>
        </w:rPr>
        <w:t>60</w:t>
      </w:r>
      <w:r>
        <w:rPr>
          <w:rFonts w:hint="eastAsia"/>
          <w:sz w:val="24"/>
        </w:rPr>
        <w:t>天内，以先到为准。</w:t>
      </w:r>
    </w:p>
    <w:p>
      <w:pPr>
        <w:spacing w:line="420" w:lineRule="atLeast"/>
        <w:ind w:firstLine="482" w:firstLineChars="200"/>
        <w:rPr>
          <w:b/>
          <w:sz w:val="24"/>
        </w:rPr>
      </w:pPr>
      <w:r>
        <w:rPr>
          <w:b/>
          <w:sz w:val="24"/>
        </w:rPr>
        <w:t>2</w:t>
      </w:r>
      <w:r>
        <w:rPr>
          <w:rFonts w:hint="eastAsia"/>
          <w:b/>
          <w:sz w:val="24"/>
        </w:rPr>
        <w:t>、交货地点</w:t>
      </w:r>
    </w:p>
    <w:p>
      <w:pPr>
        <w:spacing w:line="420" w:lineRule="atLeas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国（境）内供货：江苏省南通市啬园路</w:t>
      </w:r>
      <w:r>
        <w:rPr>
          <w:sz w:val="24"/>
        </w:rPr>
        <w:t>9</w:t>
      </w:r>
      <w:r>
        <w:rPr>
          <w:rFonts w:hint="eastAsia"/>
          <w:sz w:val="24"/>
        </w:rPr>
        <w:t>号南通大学指定地点；</w:t>
      </w:r>
    </w:p>
    <w:p>
      <w:pPr>
        <w:spacing w:line="420" w:lineRule="atLeast"/>
        <w:ind w:firstLine="480" w:firstLineChars="20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国（境）外供货：指定目的地为：南通、上海或南京。</w:t>
      </w:r>
    </w:p>
    <w:p>
      <w:pPr>
        <w:spacing w:line="420" w:lineRule="atLeast"/>
        <w:ind w:firstLine="482" w:firstLineChars="200"/>
        <w:rPr>
          <w:b/>
          <w:sz w:val="24"/>
        </w:rPr>
      </w:pPr>
      <w:r>
        <w:rPr>
          <w:b/>
          <w:sz w:val="24"/>
        </w:rPr>
        <w:t>3</w:t>
      </w:r>
      <w:r>
        <w:rPr>
          <w:rFonts w:hint="eastAsia"/>
          <w:b/>
          <w:sz w:val="24"/>
        </w:rPr>
        <w:t>、付款方式</w:t>
      </w:r>
    </w:p>
    <w:p>
      <w:pPr>
        <w:spacing w:line="420" w:lineRule="atLeas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国（境）内供货：用户收到货物并验收合格后</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％作为质保金，待质保期满后根据质保和售后服务情况支付；</w:t>
      </w:r>
    </w:p>
    <w:p>
      <w:pPr>
        <w:spacing w:line="420" w:lineRule="atLeast"/>
        <w:ind w:firstLine="470" w:firstLineChars="196"/>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国（境）外供货：以外贸信用证（</w:t>
      </w:r>
      <w:r>
        <w:rPr>
          <w:sz w:val="24"/>
        </w:rPr>
        <w:t>L/C</w:t>
      </w:r>
      <w:r>
        <w:rPr>
          <w:rFonts w:hint="eastAsia"/>
          <w:sz w:val="24"/>
        </w:rPr>
        <w:t>）方式结算。</w:t>
      </w:r>
      <w:r>
        <w:rPr>
          <w:sz w:val="24"/>
        </w:rPr>
        <w:t>100%</w:t>
      </w:r>
      <w:r>
        <w:rPr>
          <w:rFonts w:hint="eastAsia"/>
          <w:sz w:val="24"/>
        </w:rPr>
        <w:t>信用证，其中的</w:t>
      </w:r>
      <w:r>
        <w:rPr>
          <w:sz w:val="24"/>
        </w:rPr>
        <w:t>90%</w:t>
      </w:r>
      <w:r>
        <w:rPr>
          <w:rFonts w:hint="eastAsia"/>
          <w:sz w:val="24"/>
        </w:rPr>
        <w:t>见单付，余款凭加盖南通大学国有资产与实验室管理处公章的最终用户签字的验收报告支付。</w:t>
      </w:r>
    </w:p>
    <w:p>
      <w:pPr>
        <w:spacing w:line="420" w:lineRule="atLeast"/>
        <w:ind w:firstLine="482" w:firstLineChars="200"/>
        <w:rPr>
          <w:b/>
          <w:sz w:val="24"/>
        </w:rPr>
      </w:pPr>
      <w:r>
        <w:rPr>
          <w:b/>
          <w:sz w:val="24"/>
        </w:rPr>
        <w:t>4</w:t>
      </w:r>
      <w:r>
        <w:rPr>
          <w:rFonts w:hint="eastAsia"/>
          <w:b/>
          <w:sz w:val="24"/>
        </w:rPr>
        <w:t>、保修期及售后服务</w:t>
      </w:r>
    </w:p>
    <w:p>
      <w:pPr>
        <w:spacing w:line="420" w:lineRule="atLeast"/>
        <w:ind w:firstLine="480" w:firstLineChars="200"/>
        <w:rPr>
          <w:sz w:val="24"/>
        </w:rPr>
      </w:pPr>
      <w:r>
        <w:rPr>
          <w:rFonts w:hint="eastAsia"/>
          <w:sz w:val="24"/>
        </w:rPr>
        <w:t>（</w:t>
      </w:r>
      <w:r>
        <w:rPr>
          <w:sz w:val="24"/>
        </w:rPr>
        <w:t>1</w:t>
      </w:r>
      <w:r>
        <w:rPr>
          <w:rFonts w:hint="eastAsia"/>
          <w:sz w:val="24"/>
        </w:rPr>
        <w:t>）验收合格后整机免费保修</w:t>
      </w:r>
      <w:r>
        <w:rPr>
          <w:sz w:val="24"/>
          <w:u w:val="single"/>
        </w:rPr>
        <w:t xml:space="preserve"> </w:t>
      </w:r>
      <w:r>
        <w:rPr>
          <w:rFonts w:hint="eastAsia"/>
          <w:sz w:val="24"/>
          <w:u w:val="single"/>
        </w:rPr>
        <w:t>壹</w:t>
      </w:r>
      <w:r>
        <w:rPr>
          <w:sz w:val="24"/>
          <w:u w:val="single"/>
        </w:rPr>
        <w:t xml:space="preserve"> </w:t>
      </w:r>
      <w:r>
        <w:rPr>
          <w:rFonts w:hint="eastAsia"/>
          <w:sz w:val="24"/>
        </w:rPr>
        <w:t>年，保修期自愿延长不限；</w:t>
      </w:r>
    </w:p>
    <w:p>
      <w:pPr>
        <w:spacing w:line="420" w:lineRule="atLeast"/>
        <w:ind w:firstLine="480" w:firstLineChars="20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pPr>
        <w:spacing w:line="420" w:lineRule="atLeast"/>
        <w:ind w:firstLine="480" w:firstLineChars="20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sz w:val="24"/>
        </w:rPr>
        <w:t>2</w:t>
      </w:r>
      <w:r>
        <w:rPr>
          <w:rFonts w:hint="eastAsia"/>
          <w:sz w:val="24"/>
        </w:rPr>
        <w:t>个，参加卖方举办的专门培训；</w:t>
      </w:r>
    </w:p>
    <w:p>
      <w:pPr>
        <w:spacing w:line="420" w:lineRule="atLeast"/>
        <w:ind w:firstLine="480" w:firstLineChars="200"/>
        <w:rPr>
          <w:b/>
          <w:sz w:val="24"/>
        </w:rPr>
      </w:pPr>
      <w:r>
        <w:rPr>
          <w:rFonts w:hint="eastAsia"/>
          <w:sz w:val="24"/>
        </w:rPr>
        <w:t>（</w:t>
      </w:r>
      <w:r>
        <w:rPr>
          <w:sz w:val="24"/>
        </w:rPr>
        <w:t>4</w:t>
      </w:r>
      <w:r>
        <w:rPr>
          <w:rFonts w:hint="eastAsia"/>
          <w:sz w:val="24"/>
        </w:rPr>
        <w:t>）售后服务承诺书中承诺的其他条款。</w:t>
      </w:r>
    </w:p>
    <w:p>
      <w:pPr>
        <w:spacing w:line="420" w:lineRule="atLeast"/>
        <w:ind w:firstLine="482" w:firstLineChars="200"/>
        <w:rPr>
          <w:sz w:val="24"/>
        </w:rPr>
      </w:pPr>
      <w:r>
        <w:rPr>
          <w:b/>
          <w:sz w:val="24"/>
        </w:rPr>
        <w:t>5</w:t>
      </w:r>
      <w:r>
        <w:rPr>
          <w:rFonts w:hint="eastAsia"/>
          <w:b/>
          <w:sz w:val="24"/>
        </w:rPr>
        <w:t>、安装、调试及验收要求</w:t>
      </w:r>
    </w:p>
    <w:p>
      <w:pPr>
        <w:spacing w:line="420" w:lineRule="atLeast"/>
        <w:ind w:firstLine="480" w:firstLineChars="200"/>
        <w:rPr>
          <w:sz w:val="24"/>
        </w:rPr>
      </w:pPr>
      <w:r>
        <w:rPr>
          <w:rFonts w:hint="eastAsia"/>
          <w:sz w:val="24"/>
        </w:rPr>
        <w:t>（</w:t>
      </w:r>
      <w:r>
        <w:rPr>
          <w:sz w:val="24"/>
        </w:rPr>
        <w:t>1</w:t>
      </w:r>
      <w:r>
        <w:rPr>
          <w:rFonts w:hint="eastAsia"/>
          <w:sz w:val="24"/>
        </w:rPr>
        <w:t>）卖方应在买方的配合下，负责对货物的现场安装调试；</w:t>
      </w:r>
    </w:p>
    <w:p>
      <w:pPr>
        <w:spacing w:line="420" w:lineRule="atLeast"/>
        <w:ind w:firstLine="480" w:firstLineChars="200"/>
        <w:rPr>
          <w:sz w:val="24"/>
        </w:rPr>
      </w:pPr>
      <w:r>
        <w:rPr>
          <w:rFonts w:hint="eastAsia"/>
          <w:sz w:val="24"/>
        </w:rPr>
        <w:t>（</w:t>
      </w:r>
      <w:r>
        <w:rPr>
          <w:sz w:val="24"/>
        </w:rPr>
        <w:t>2</w:t>
      </w:r>
      <w:r>
        <w:rPr>
          <w:rFonts w:hint="eastAsia"/>
          <w:sz w:val="24"/>
        </w:rPr>
        <w:t>）货物到达买方指定地点后，卖方应在收到买方通知后</w:t>
      </w:r>
      <w:r>
        <w:rPr>
          <w:rFonts w:ascii="宋体" w:hAnsi="宋体"/>
          <w:sz w:val="24"/>
        </w:rPr>
        <w:t>48</w:t>
      </w:r>
      <w:r>
        <w:rPr>
          <w:rFonts w:hint="eastAsia" w:ascii="宋体" w:hAnsi="宋体"/>
          <w:sz w:val="24"/>
        </w:rPr>
        <w:t>小时内</w:t>
      </w:r>
      <w:r>
        <w:rPr>
          <w:rFonts w:hint="eastAsia"/>
          <w:sz w:val="24"/>
        </w:rPr>
        <w:t>派遣合格的技术人员前往买方完成货物的安装、调试工作；</w:t>
      </w:r>
    </w:p>
    <w:p>
      <w:pPr>
        <w:spacing w:line="420" w:lineRule="atLeast"/>
        <w:ind w:firstLine="480" w:firstLineChars="200"/>
        <w:rPr>
          <w:sz w:val="24"/>
        </w:rPr>
      </w:pPr>
      <w:r>
        <w:rPr>
          <w:rFonts w:hint="eastAsia"/>
          <w:sz w:val="24"/>
        </w:rPr>
        <w:t>（</w:t>
      </w:r>
      <w:r>
        <w:rPr>
          <w:sz w:val="24"/>
        </w:rPr>
        <w:t>3</w:t>
      </w:r>
      <w:r>
        <w:rPr>
          <w:rFonts w:hint="eastAsia"/>
          <w:sz w:val="24"/>
        </w:rPr>
        <w:t>）验收测试所需要的材料、设备和测试样品等均由卖方负责提供；</w:t>
      </w:r>
    </w:p>
    <w:p>
      <w:pPr>
        <w:spacing w:line="420" w:lineRule="atLeast"/>
        <w:ind w:firstLine="480" w:firstLineChars="20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pPr>
        <w:spacing w:line="420" w:lineRule="atLeast"/>
        <w:ind w:firstLine="480" w:firstLineChars="20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pPr>
        <w:spacing w:line="420" w:lineRule="atLeast"/>
        <w:ind w:firstLine="480" w:firstLineChars="200"/>
        <w:rPr>
          <w:b/>
          <w:i/>
          <w:sz w:val="24"/>
        </w:rPr>
      </w:pPr>
      <w:r>
        <w:rPr>
          <w:rFonts w:hint="eastAsia"/>
          <w:sz w:val="24"/>
        </w:rPr>
        <w:t>（</w:t>
      </w:r>
      <w:r>
        <w:rPr>
          <w:sz w:val="24"/>
        </w:rPr>
        <w:t>6</w:t>
      </w:r>
      <w:r>
        <w:rPr>
          <w:rFonts w:hint="eastAsia"/>
          <w:sz w:val="24"/>
        </w:rPr>
        <w:t>）卖方人员在买方安装调试期间所产生一切费用由卖方承担。</w:t>
      </w:r>
      <w:r>
        <w:rPr>
          <w:b/>
          <w:i/>
          <w:sz w:val="24"/>
        </w:rPr>
        <w:t xml:space="preserve"> </w:t>
      </w:r>
    </w:p>
    <w:p>
      <w:pPr>
        <w:adjustRightInd w:val="0"/>
        <w:snapToGrid w:val="0"/>
        <w:spacing w:line="380" w:lineRule="exact"/>
        <w:rPr>
          <w:b/>
          <w:i/>
          <w:sz w:val="24"/>
        </w:rPr>
      </w:pPr>
      <w:r>
        <w:rPr>
          <w:b/>
          <w:i/>
          <w:sz w:val="24"/>
        </w:rPr>
        <w:t xml:space="preserve"> </w:t>
      </w:r>
    </w:p>
    <w:p>
      <w:pPr>
        <w:spacing w:line="360" w:lineRule="auto"/>
        <w:jc w:val="center"/>
        <w:rPr>
          <w:rFonts w:ascii="宋体"/>
          <w:b/>
          <w:spacing w:val="4"/>
          <w:sz w:val="44"/>
          <w:szCs w:val="44"/>
        </w:rPr>
      </w:pPr>
      <w:r>
        <w:rPr>
          <w:b/>
          <w:sz w:val="24"/>
        </w:rPr>
        <w:br w:type="page"/>
      </w:r>
      <w:r>
        <w:rPr>
          <w:rFonts w:hint="eastAsia" w:ascii="宋体" w:hAnsi="宋体"/>
          <w:b/>
          <w:spacing w:val="4"/>
          <w:sz w:val="44"/>
          <w:szCs w:val="44"/>
        </w:rPr>
        <w:t>第五部分</w:t>
      </w:r>
      <w:r>
        <w:rPr>
          <w:rFonts w:ascii="宋体" w:hAnsi="宋体"/>
          <w:b/>
          <w:spacing w:val="4"/>
          <w:sz w:val="44"/>
          <w:szCs w:val="44"/>
        </w:rPr>
        <w:t xml:space="preserve">  </w:t>
      </w:r>
      <w:r>
        <w:rPr>
          <w:rFonts w:hint="eastAsia" w:ascii="宋体" w:hAnsi="宋体"/>
          <w:b/>
          <w:spacing w:val="4"/>
          <w:sz w:val="44"/>
          <w:szCs w:val="44"/>
        </w:rPr>
        <w:t>附</w:t>
      </w:r>
      <w:r>
        <w:rPr>
          <w:rFonts w:ascii="宋体" w:hAnsi="宋体"/>
          <w:b/>
          <w:spacing w:val="4"/>
          <w:sz w:val="44"/>
          <w:szCs w:val="44"/>
        </w:rPr>
        <w:t xml:space="preserve">  </w:t>
      </w:r>
      <w:r>
        <w:rPr>
          <w:rFonts w:hint="eastAsia" w:ascii="宋体" w:hAnsi="宋体"/>
          <w:b/>
          <w:spacing w:val="4"/>
          <w:sz w:val="44"/>
          <w:szCs w:val="44"/>
        </w:rPr>
        <w:t>件</w:t>
      </w:r>
    </w:p>
    <w:p>
      <w:pPr>
        <w:spacing w:line="360" w:lineRule="auto"/>
        <w:rPr>
          <w:rFonts w:ascii="宋体"/>
          <w:spacing w:val="4"/>
          <w:sz w:val="24"/>
        </w:rPr>
      </w:pP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2</w:t>
      </w:r>
      <w:r>
        <w:rPr>
          <w:rFonts w:hint="eastAsia" w:ascii="宋体" w:hAnsi="宋体"/>
          <w:spacing w:val="4"/>
          <w:sz w:val="24"/>
        </w:rPr>
        <w:t>：投标报价总表</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3</w:t>
      </w:r>
      <w:r>
        <w:rPr>
          <w:rFonts w:hint="eastAsia" w:ascii="宋体" w:hAnsi="宋体"/>
          <w:spacing w:val="4"/>
          <w:sz w:val="24"/>
        </w:rPr>
        <w:t>：配置清单及分项报价表</w:t>
      </w:r>
    </w:p>
    <w:p>
      <w:pPr>
        <w:spacing w:line="360" w:lineRule="auto"/>
        <w:rPr>
          <w:sz w:val="24"/>
        </w:rPr>
      </w:pPr>
      <w:r>
        <w:rPr>
          <w:rFonts w:hint="eastAsia" w:ascii="宋体" w:hAnsi="宋体"/>
          <w:spacing w:val="4"/>
          <w:sz w:val="24"/>
        </w:rPr>
        <w:t>附件</w:t>
      </w:r>
      <w:r>
        <w:rPr>
          <w:rFonts w:ascii="宋体" w:hAnsi="宋体"/>
          <w:spacing w:val="4"/>
          <w:sz w:val="24"/>
        </w:rPr>
        <w:t>4</w:t>
      </w:r>
      <w:r>
        <w:rPr>
          <w:rFonts w:hint="eastAsia" w:ascii="宋体" w:hAnsi="宋体"/>
          <w:spacing w:val="4"/>
          <w:sz w:val="24"/>
        </w:rPr>
        <w:t>：技术规格响应</w:t>
      </w:r>
      <w:r>
        <w:rPr>
          <w:rFonts w:ascii="宋体" w:hAnsi="宋体"/>
          <w:spacing w:val="4"/>
          <w:sz w:val="24"/>
        </w:rPr>
        <w:t>/</w:t>
      </w:r>
      <w:r>
        <w:rPr>
          <w:rFonts w:hint="eastAsia" w:ascii="宋体" w:hAnsi="宋体"/>
          <w:spacing w:val="4"/>
          <w:sz w:val="24"/>
        </w:rPr>
        <w:t>偏</w:t>
      </w:r>
      <w:r>
        <w:rPr>
          <w:rFonts w:hint="eastAsia"/>
          <w:sz w:val="24"/>
        </w:rPr>
        <w:t>离表</w:t>
      </w:r>
    </w:p>
    <w:p>
      <w:pPr>
        <w:spacing w:line="360" w:lineRule="auto"/>
        <w:rPr>
          <w:sz w:val="24"/>
        </w:rPr>
      </w:pPr>
      <w:r>
        <w:rPr>
          <w:rFonts w:hint="eastAsia" w:ascii="宋体" w:hAnsi="宋体"/>
          <w:spacing w:val="4"/>
          <w:sz w:val="24"/>
        </w:rPr>
        <w:t>附件</w:t>
      </w:r>
      <w:r>
        <w:rPr>
          <w:rFonts w:ascii="宋体" w:hAnsi="宋体"/>
          <w:spacing w:val="4"/>
          <w:sz w:val="24"/>
        </w:rPr>
        <w:t>5</w:t>
      </w:r>
      <w:r>
        <w:rPr>
          <w:rFonts w:hint="eastAsia" w:ascii="宋体" w:hAnsi="宋体"/>
          <w:spacing w:val="4"/>
          <w:sz w:val="24"/>
        </w:rPr>
        <w:t>：</w:t>
      </w:r>
      <w:r>
        <w:rPr>
          <w:rFonts w:hint="eastAsia"/>
          <w:sz w:val="24"/>
        </w:rPr>
        <w:t>商务条款响应</w:t>
      </w:r>
      <w:r>
        <w:rPr>
          <w:sz w:val="24"/>
        </w:rPr>
        <w:t>/</w:t>
      </w:r>
      <w:r>
        <w:rPr>
          <w:rFonts w:hint="eastAsia"/>
          <w:sz w:val="24"/>
        </w:rPr>
        <w:t>偏离表</w:t>
      </w:r>
    </w:p>
    <w:p>
      <w:pPr>
        <w:spacing w:line="360" w:lineRule="auto"/>
        <w:rPr>
          <w:sz w:val="24"/>
        </w:rPr>
      </w:pPr>
      <w:r>
        <w:rPr>
          <w:rFonts w:hint="eastAsia" w:ascii="宋体" w:hAnsi="宋体"/>
          <w:spacing w:val="4"/>
          <w:sz w:val="24"/>
        </w:rPr>
        <w:t>附件</w:t>
      </w:r>
      <w:r>
        <w:rPr>
          <w:rFonts w:ascii="宋体" w:hAnsi="宋体"/>
          <w:spacing w:val="4"/>
          <w:sz w:val="24"/>
        </w:rPr>
        <w:t>6</w:t>
      </w:r>
      <w:r>
        <w:rPr>
          <w:rFonts w:hint="eastAsia" w:ascii="宋体" w:hAnsi="宋体"/>
          <w:spacing w:val="4"/>
          <w:sz w:val="24"/>
        </w:rPr>
        <w:t>：</w:t>
      </w:r>
      <w:r>
        <w:rPr>
          <w:rFonts w:hint="eastAsia"/>
          <w:sz w:val="24"/>
        </w:rPr>
        <w:t>法定代表人资格证明</w:t>
      </w:r>
    </w:p>
    <w:p>
      <w:pPr>
        <w:spacing w:line="360" w:lineRule="auto"/>
        <w:rPr>
          <w:sz w:val="24"/>
        </w:rPr>
      </w:pPr>
      <w:r>
        <w:rPr>
          <w:rFonts w:hint="eastAsia" w:ascii="宋体" w:hAnsi="宋体"/>
          <w:spacing w:val="4"/>
          <w:sz w:val="24"/>
        </w:rPr>
        <w:t>附件</w:t>
      </w:r>
      <w:r>
        <w:rPr>
          <w:rFonts w:ascii="宋体" w:hAnsi="宋体"/>
          <w:spacing w:val="4"/>
          <w:sz w:val="24"/>
        </w:rPr>
        <w:t>7</w:t>
      </w:r>
      <w:r>
        <w:rPr>
          <w:rFonts w:hint="eastAsia" w:ascii="宋体" w:hAnsi="宋体"/>
          <w:spacing w:val="4"/>
          <w:sz w:val="24"/>
        </w:rPr>
        <w:t>：</w:t>
      </w:r>
      <w:r>
        <w:rPr>
          <w:rFonts w:hint="eastAsia"/>
          <w:sz w:val="24"/>
        </w:rPr>
        <w:t>法定代表人授权书</w:t>
      </w:r>
    </w:p>
    <w:p>
      <w:pPr>
        <w:spacing w:line="360" w:lineRule="auto"/>
        <w:rPr>
          <w:rFonts w:ascii="宋体" w:hAnsi="宋体"/>
          <w:spacing w:val="4"/>
          <w:sz w:val="24"/>
        </w:rPr>
      </w:pPr>
      <w:r>
        <w:rPr>
          <w:rFonts w:hint="eastAsia" w:ascii="宋体" w:hAnsi="宋体"/>
          <w:spacing w:val="4"/>
          <w:sz w:val="24"/>
        </w:rPr>
        <w:t>附件8：报名投标确认函</w:t>
      </w:r>
    </w:p>
    <w:p>
      <w:pPr>
        <w:spacing w:line="360" w:lineRule="auto"/>
        <w:rPr>
          <w:sz w:val="24"/>
        </w:rPr>
      </w:pPr>
    </w:p>
    <w:p>
      <w:pPr>
        <w:spacing w:line="360" w:lineRule="auto"/>
        <w:rPr>
          <w:sz w:val="24"/>
        </w:rPr>
      </w:pPr>
    </w:p>
    <w:p>
      <w:r>
        <w:rPr>
          <w:sz w:val="24"/>
        </w:rPr>
        <w:br w:type="page"/>
      </w:r>
      <w:r>
        <w:rPr>
          <w:rFonts w:hint="eastAsia"/>
        </w:rPr>
        <w:t>附件</w:t>
      </w:r>
      <w:r>
        <w:t>1</w:t>
      </w:r>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南通大学国有资产与实验室管理处：</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），已完全了解竞争性磋商文件中的所有条款及要求，决定参加投标，同时作出如下承诺：</w:t>
      </w:r>
    </w:p>
    <w:p>
      <w:pPr>
        <w:spacing w:line="360" w:lineRule="auto"/>
        <w:ind w:firstLine="480" w:firstLineChars="200"/>
        <w:rPr>
          <w:sz w:val="24"/>
        </w:rPr>
      </w:pPr>
      <w:r>
        <w:rPr>
          <w:sz w:val="24"/>
        </w:rPr>
        <w:t>1</w:t>
      </w:r>
      <w:r>
        <w:rPr>
          <w:rFonts w:hint="eastAsia"/>
          <w:sz w:val="24"/>
        </w:rPr>
        <w:t>、我公司与本竞争性磋商项目及该项目相关人员之间均不存在可能影响竞争性磋商公正性的任何利害关系。</w:t>
      </w:r>
    </w:p>
    <w:p>
      <w:pPr>
        <w:spacing w:line="360" w:lineRule="auto"/>
        <w:ind w:firstLine="480" w:firstLineChars="200"/>
        <w:rPr>
          <w:sz w:val="24"/>
        </w:rPr>
      </w:pPr>
      <w:r>
        <w:rPr>
          <w:sz w:val="24"/>
        </w:rPr>
        <w:t>2</w:t>
      </w:r>
      <w:r>
        <w:rPr>
          <w:rFonts w:hint="eastAsia"/>
          <w:sz w:val="24"/>
        </w:rPr>
        <w:t>、愿按竞争性磋商文件的要求提供货物和服务，投标货物及服务的投标总价为：</w:t>
      </w:r>
    </w:p>
    <w:p>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pPr>
        <w:spacing w:line="360" w:lineRule="auto"/>
        <w:ind w:firstLine="480" w:firstLineChars="200"/>
        <w:rPr>
          <w:sz w:val="24"/>
        </w:rPr>
      </w:pPr>
      <w:r>
        <w:rPr>
          <w:sz w:val="24"/>
        </w:rPr>
        <w:t>3</w:t>
      </w:r>
      <w:r>
        <w:rPr>
          <w:rFonts w:hint="eastAsia"/>
          <w:sz w:val="24"/>
        </w:rPr>
        <w:t>、接受竞争性磋商文件的所有条款、条件和</w:t>
      </w:r>
      <w:r>
        <w:rPr>
          <w:rFonts w:hint="eastAsia" w:ascii="宋体" w:hAnsi="宋体"/>
          <w:bCs/>
          <w:sz w:val="24"/>
        </w:rPr>
        <w:t>规定</w:t>
      </w:r>
      <w:r>
        <w:rPr>
          <w:rFonts w:hint="eastAsia"/>
          <w:sz w:val="24"/>
        </w:rPr>
        <w:t>，</w:t>
      </w:r>
      <w:r>
        <w:rPr>
          <w:rFonts w:hint="eastAsia" w:ascii="宋体" w:hAnsi="宋体"/>
          <w:bCs/>
          <w:sz w:val="24"/>
        </w:rPr>
        <w:t>放弃对竞争性磋商文件提出质疑的权利。</w:t>
      </w:r>
    </w:p>
    <w:p>
      <w:pPr>
        <w:spacing w:line="360" w:lineRule="auto"/>
        <w:ind w:firstLine="480" w:firstLineChars="200"/>
        <w:rPr>
          <w:sz w:val="24"/>
        </w:rPr>
      </w:pPr>
      <w:r>
        <w:rPr>
          <w:sz w:val="24"/>
        </w:rPr>
        <w:t>4</w:t>
      </w:r>
      <w:r>
        <w:rPr>
          <w:rFonts w:hint="eastAsia"/>
          <w:sz w:val="24"/>
        </w:rPr>
        <w:t>、同意按照竞争性磋商文件的要求提供所有资料、数据或信息。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、我方如中标，将保证遵守竞争性磋商文件对投标人的所有要求和规定，履行自己在投标文件（含修改书）中承诺的全部责任和义务。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p>
      <w:pPr>
        <w:spacing w:line="360" w:lineRule="auto"/>
        <w:ind w:firstLine="480" w:firstLineChars="200"/>
        <w:rPr>
          <w:sz w:val="24"/>
        </w:rPr>
      </w:pPr>
    </w:p>
    <w:p>
      <w:pPr>
        <w:spacing w:line="360" w:lineRule="auto"/>
        <w:ind w:firstLine="480" w:firstLineChars="200"/>
        <w:rPr>
          <w:sz w:val="24"/>
        </w:rPr>
      </w:pPr>
      <w:r>
        <w:rPr>
          <w:rFonts w:hint="eastAsia"/>
          <w:sz w:val="24"/>
        </w:rPr>
        <w:t>地</w:t>
      </w:r>
      <w:r>
        <w:rPr>
          <w:sz w:val="24"/>
        </w:rPr>
        <w:t xml:space="preserve">    </w:t>
      </w:r>
      <w:r>
        <w:rPr>
          <w:rFonts w:hint="eastAsia"/>
          <w:sz w:val="24"/>
        </w:rPr>
        <w:t>址：</w:t>
      </w:r>
      <w:r>
        <w:rPr>
          <w:sz w:val="24"/>
          <w:u w:val="single"/>
        </w:rPr>
        <w:t xml:space="preserve">                     </w:t>
      </w:r>
      <w:r>
        <w:rPr>
          <w:sz w:val="24"/>
        </w:rPr>
        <w:t xml:space="preserve">    </w:t>
      </w:r>
      <w:r>
        <w:rPr>
          <w:rFonts w:hint="eastAsia"/>
          <w:sz w:val="24"/>
        </w:rPr>
        <w:t>邮政编码：</w:t>
      </w:r>
      <w:r>
        <w:rPr>
          <w:sz w:val="24"/>
          <w:u w:val="single"/>
        </w:rPr>
        <w:t xml:space="preserve">                      </w:t>
      </w:r>
    </w:p>
    <w:p>
      <w:pPr>
        <w:spacing w:line="360" w:lineRule="auto"/>
        <w:ind w:firstLine="480" w:firstLineChars="200"/>
        <w:rPr>
          <w:sz w:val="24"/>
          <w:u w:val="single"/>
        </w:rPr>
      </w:pPr>
      <w:r>
        <w:rPr>
          <w:rFonts w:hint="eastAsia"/>
          <w:sz w:val="24"/>
        </w:rPr>
        <w:t>电</w:t>
      </w:r>
      <w:r>
        <w:rPr>
          <w:sz w:val="24"/>
        </w:rPr>
        <w:t xml:space="preserve">    </w:t>
      </w:r>
      <w:r>
        <w:rPr>
          <w:rFonts w:hint="eastAsia"/>
          <w:sz w:val="24"/>
        </w:rPr>
        <w:t>话：</w:t>
      </w:r>
      <w:r>
        <w:rPr>
          <w:sz w:val="24"/>
          <w:u w:val="single"/>
        </w:rPr>
        <w:t xml:space="preserve">                     </w:t>
      </w:r>
      <w:r>
        <w:rPr>
          <w:sz w:val="24"/>
        </w:rPr>
        <w:t xml:space="preserve">    </w:t>
      </w:r>
      <w:r>
        <w:rPr>
          <w:rFonts w:hint="eastAsia"/>
          <w:sz w:val="24"/>
        </w:rPr>
        <w:t>传</w:t>
      </w:r>
      <w:r>
        <w:rPr>
          <w:sz w:val="24"/>
        </w:rPr>
        <w:t xml:space="preserve">    </w:t>
      </w:r>
      <w:r>
        <w:rPr>
          <w:rFonts w:hint="eastAsia"/>
          <w:sz w:val="24"/>
        </w:rPr>
        <w:t>真：</w:t>
      </w:r>
      <w:r>
        <w:rPr>
          <w:sz w:val="24"/>
          <w:u w:val="single"/>
        </w:rPr>
        <w:t xml:space="preserve">                      </w:t>
      </w:r>
    </w:p>
    <w:p>
      <w:pPr>
        <w:spacing w:line="360" w:lineRule="auto"/>
        <w:ind w:firstLine="480" w:firstLineChars="200"/>
        <w:rPr>
          <w:sz w:val="24"/>
        </w:rPr>
      </w:pPr>
      <w:r>
        <w:rPr>
          <w:sz w:val="24"/>
        </w:rPr>
        <w:t>Email</w:t>
      </w:r>
      <w:r>
        <w:rPr>
          <w:rFonts w:hint="eastAsia"/>
          <w:sz w:val="24"/>
        </w:rPr>
        <w:t>：</w:t>
      </w:r>
      <w:r>
        <w:rPr>
          <w:sz w:val="24"/>
        </w:rPr>
        <w:t xml:space="preserve"> </w:t>
      </w:r>
      <w:r>
        <w:rPr>
          <w:sz w:val="24"/>
          <w:u w:val="single"/>
        </w:rPr>
        <w:t xml:space="preserve">                       </w:t>
      </w:r>
    </w:p>
    <w:p>
      <w:pPr>
        <w:spacing w:line="360" w:lineRule="auto"/>
        <w:ind w:left="1290"/>
        <w:rPr>
          <w:sz w:val="24"/>
        </w:rPr>
      </w:pPr>
      <w:r>
        <w:rPr>
          <w:sz w:val="24"/>
        </w:rPr>
        <w:t xml:space="preserve">                  </w:t>
      </w:r>
    </w:p>
    <w:p>
      <w:pPr>
        <w:spacing w:line="480" w:lineRule="auto"/>
        <w:ind w:firstLine="480" w:firstLineChars="200"/>
        <w:rPr>
          <w:sz w:val="24"/>
        </w:rPr>
      </w:pPr>
      <w:r>
        <w:rPr>
          <w:rFonts w:hint="eastAsia"/>
          <w:sz w:val="24"/>
        </w:rPr>
        <w:t>投标人名称：</w:t>
      </w:r>
      <w:r>
        <w:rPr>
          <w:sz w:val="24"/>
          <w:u w:val="single"/>
        </w:rPr>
        <w:t xml:space="preserve">                                </w:t>
      </w:r>
      <w:r>
        <w:rPr>
          <w:rFonts w:hint="eastAsia"/>
          <w:sz w:val="24"/>
        </w:rPr>
        <w:t>（公章）</w:t>
      </w:r>
      <w:r>
        <w:rPr>
          <w:sz w:val="24"/>
        </w:rPr>
        <w:t xml:space="preserve">  </w:t>
      </w:r>
    </w:p>
    <w:p>
      <w:pPr>
        <w:spacing w:line="480" w:lineRule="auto"/>
        <w:ind w:firstLine="480" w:firstLineChars="200"/>
        <w:rPr>
          <w:sz w:val="24"/>
          <w:u w:val="single"/>
        </w:rPr>
      </w:pPr>
      <w:r>
        <w:rPr>
          <w:rFonts w:hint="eastAsia"/>
          <w:sz w:val="24"/>
        </w:rPr>
        <w:t>授权代表（签名）：</w:t>
      </w:r>
      <w:r>
        <w:rPr>
          <w:sz w:val="24"/>
          <w:u w:val="single"/>
        </w:rPr>
        <w:t xml:space="preserve">                           </w:t>
      </w:r>
    </w:p>
    <w:p>
      <w:pPr>
        <w:spacing w:line="480" w:lineRule="auto"/>
        <w:ind w:firstLine="360" w:firstLineChars="150"/>
        <w:rPr>
          <w:sz w:val="24"/>
        </w:rPr>
      </w:pPr>
      <w:r>
        <w:rPr>
          <w:sz w:val="24"/>
        </w:rPr>
        <w:t xml:space="preserve"> </w:t>
      </w:r>
      <w:r>
        <w:rPr>
          <w:rFonts w:hint="eastAsia"/>
          <w:sz w:val="24"/>
        </w:rPr>
        <w:t>日</w:t>
      </w:r>
      <w:r>
        <w:rPr>
          <w:sz w:val="24"/>
        </w:rPr>
        <w:t xml:space="preserve">   </w:t>
      </w:r>
      <w:r>
        <w:rPr>
          <w:rFonts w:hint="eastAsia"/>
          <w:sz w:val="24"/>
        </w:rPr>
        <w:t>期：</w:t>
      </w:r>
      <w:r>
        <w:rPr>
          <w:sz w:val="24"/>
          <w:u w:val="single"/>
        </w:rPr>
        <w:t xml:space="preserve">                                   </w:t>
      </w:r>
    </w:p>
    <w:p>
      <w:pPr>
        <w:snapToGrid w:val="0"/>
        <w:spacing w:line="360" w:lineRule="auto"/>
        <w:ind w:left="-143" w:leftChars="-68" w:right="-351" w:rightChars="-167"/>
        <w:rPr>
          <w:rFonts w:ascii="宋体"/>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napToGrid w:val="0"/>
        <w:spacing w:line="360" w:lineRule="auto"/>
        <w:ind w:right="-350" w:rightChars="-167"/>
        <w:rPr>
          <w:rFonts w:ascii="宋体"/>
          <w:b/>
          <w:sz w:val="36"/>
          <w:szCs w:val="36"/>
        </w:rPr>
      </w:pPr>
      <w:r>
        <w:rPr>
          <w:rFonts w:hint="eastAsia" w:ascii="宋体" w:hAnsi="宋体"/>
          <w:spacing w:val="4"/>
          <w:sz w:val="24"/>
        </w:rPr>
        <w:t>附件</w:t>
      </w:r>
      <w:r>
        <w:rPr>
          <w:rFonts w:ascii="宋体" w:hAnsi="宋体"/>
          <w:spacing w:val="4"/>
          <w:sz w:val="24"/>
        </w:rPr>
        <w:t>2</w:t>
      </w:r>
    </w:p>
    <w:p>
      <w:pPr>
        <w:snapToGrid w:val="0"/>
        <w:spacing w:line="360" w:lineRule="auto"/>
        <w:ind w:right="-350" w:rightChars="-167" w:firstLine="5230" w:firstLineChars="1453"/>
        <w:rPr>
          <w:rFonts w:ascii="宋体"/>
          <w:b/>
          <w:sz w:val="36"/>
          <w:szCs w:val="36"/>
        </w:rPr>
      </w:pPr>
      <w:r>
        <w:rPr>
          <w:rFonts w:hint="eastAsia" w:ascii="宋体" w:hAnsi="宋体"/>
          <w:b/>
          <w:sz w:val="36"/>
          <w:szCs w:val="36"/>
        </w:rPr>
        <w:t>投</w:t>
      </w:r>
      <w:r>
        <w:rPr>
          <w:rFonts w:ascii="宋体" w:hAnsi="宋体"/>
          <w:b/>
          <w:sz w:val="36"/>
          <w:szCs w:val="36"/>
        </w:rPr>
        <w:t xml:space="preserve"> </w:t>
      </w:r>
      <w:r>
        <w:rPr>
          <w:rFonts w:hint="eastAsia" w:ascii="宋体" w:hAnsi="宋体"/>
          <w:b/>
          <w:sz w:val="36"/>
          <w:szCs w:val="36"/>
        </w:rPr>
        <w:t>标</w:t>
      </w:r>
      <w:r>
        <w:rPr>
          <w:rFonts w:ascii="宋体" w:hAnsi="宋体"/>
          <w:b/>
          <w:sz w:val="36"/>
          <w:szCs w:val="36"/>
        </w:rPr>
        <w:t xml:space="preserve"> </w:t>
      </w:r>
      <w:r>
        <w:rPr>
          <w:rFonts w:hint="eastAsia" w:ascii="宋体" w:hAnsi="宋体"/>
          <w:b/>
          <w:sz w:val="36"/>
          <w:szCs w:val="36"/>
        </w:rPr>
        <w:t>报</w:t>
      </w:r>
      <w:r>
        <w:rPr>
          <w:rFonts w:ascii="宋体" w:hAnsi="宋体"/>
          <w:b/>
          <w:sz w:val="36"/>
          <w:szCs w:val="36"/>
        </w:rPr>
        <w:t xml:space="preserve"> </w:t>
      </w:r>
      <w:r>
        <w:rPr>
          <w:rFonts w:hint="eastAsia" w:ascii="宋体" w:hAnsi="宋体"/>
          <w:b/>
          <w:sz w:val="36"/>
          <w:szCs w:val="36"/>
        </w:rPr>
        <w:t>价</w:t>
      </w:r>
      <w:r>
        <w:rPr>
          <w:rFonts w:ascii="宋体" w:hAnsi="宋体"/>
          <w:b/>
          <w:sz w:val="36"/>
          <w:szCs w:val="36"/>
        </w:rPr>
        <w:t xml:space="preserve"> </w:t>
      </w:r>
      <w:r>
        <w:rPr>
          <w:rFonts w:hint="eastAsia" w:ascii="宋体" w:hAnsi="宋体"/>
          <w:b/>
          <w:sz w:val="36"/>
          <w:szCs w:val="36"/>
        </w:rPr>
        <w:t>总</w:t>
      </w:r>
      <w:r>
        <w:rPr>
          <w:rFonts w:ascii="宋体" w:hAnsi="宋体"/>
          <w:b/>
          <w:sz w:val="36"/>
          <w:szCs w:val="36"/>
        </w:rPr>
        <w:t xml:space="preserve"> </w:t>
      </w:r>
      <w:r>
        <w:rPr>
          <w:rFonts w:hint="eastAsia" w:ascii="宋体" w:hAnsi="宋体"/>
          <w:b/>
          <w:sz w:val="36"/>
          <w:szCs w:val="36"/>
        </w:rPr>
        <w:t>表</w:t>
      </w:r>
    </w:p>
    <w:p>
      <w:pPr>
        <w:snapToGrid w:val="0"/>
        <w:spacing w:line="360" w:lineRule="auto"/>
        <w:ind w:left="-142" w:leftChars="-68" w:right="-350" w:rightChars="-167"/>
        <w:rPr>
          <w:rFonts w:ascii="黑体" w:eastAsia="黑体"/>
          <w:sz w:val="28"/>
          <w:szCs w:val="28"/>
        </w:rPr>
      </w:pPr>
    </w:p>
    <w:p>
      <w:pPr>
        <w:snapToGrid w:val="0"/>
        <w:spacing w:line="360" w:lineRule="auto"/>
        <w:ind w:left="-142" w:leftChars="-68" w:right="-350" w:rightChars="-167"/>
        <w:rPr>
          <w:rFonts w:ascii="宋体"/>
          <w:sz w:val="24"/>
          <w:u w:val="single"/>
        </w:rPr>
      </w:pPr>
      <w:r>
        <w:rPr>
          <w:rFonts w:hint="eastAsia" w:ascii="宋体" w:hAnsi="宋体"/>
          <w:sz w:val="24"/>
        </w:rPr>
        <w:t>竞争性磋商项目名称：</w:t>
      </w:r>
      <w:r>
        <w:rPr>
          <w:rFonts w:ascii="宋体" w:hAnsi="宋体"/>
          <w:sz w:val="24"/>
          <w:u w:val="single"/>
        </w:rPr>
        <w:t xml:space="preserve">                          </w:t>
      </w:r>
      <w:r>
        <w:rPr>
          <w:rFonts w:ascii="宋体" w:hAnsi="宋体"/>
          <w:sz w:val="24"/>
        </w:rPr>
        <w:t xml:space="preserve">              </w:t>
      </w:r>
      <w:r>
        <w:rPr>
          <w:rFonts w:hint="eastAsia" w:ascii="宋体" w:hAnsi="宋体"/>
          <w:sz w:val="24"/>
        </w:rPr>
        <w:t>竞争性磋商项目编号：</w:t>
      </w:r>
      <w:r>
        <w:rPr>
          <w:rFonts w:ascii="宋体" w:hAnsi="宋体"/>
          <w:sz w:val="24"/>
          <w:u w:val="single"/>
        </w:rPr>
        <w:t xml:space="preserve">                          </w:t>
      </w:r>
    </w:p>
    <w:tbl>
      <w:tblPr>
        <w:tblStyle w:val="14"/>
        <w:tblW w:w="137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2340"/>
        <w:gridCol w:w="1440"/>
        <w:gridCol w:w="720"/>
        <w:gridCol w:w="1181"/>
        <w:gridCol w:w="1181"/>
        <w:gridCol w:w="1058"/>
        <w:gridCol w:w="1620"/>
        <w:gridCol w:w="1181"/>
        <w:gridCol w:w="979"/>
        <w:gridCol w:w="11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7" w:hRule="atLeast"/>
        </w:trPr>
        <w:tc>
          <w:tcPr>
            <w:tcW w:w="828" w:type="dxa"/>
            <w:vAlign w:val="center"/>
          </w:tcPr>
          <w:p>
            <w:pPr>
              <w:spacing w:line="360" w:lineRule="auto"/>
              <w:jc w:val="center"/>
              <w:rPr>
                <w:rFonts w:ascii="宋体"/>
                <w:szCs w:val="21"/>
              </w:rPr>
            </w:pPr>
            <w:r>
              <w:rPr>
                <w:rFonts w:hint="eastAsia" w:ascii="宋体" w:hAnsi="宋体"/>
                <w:szCs w:val="21"/>
              </w:rPr>
              <w:t>序号</w:t>
            </w:r>
          </w:p>
        </w:tc>
        <w:tc>
          <w:tcPr>
            <w:tcW w:w="2340" w:type="dxa"/>
            <w:vAlign w:val="center"/>
          </w:tcPr>
          <w:p>
            <w:pPr>
              <w:spacing w:line="360" w:lineRule="auto"/>
              <w:jc w:val="center"/>
              <w:rPr>
                <w:rFonts w:ascii="宋体"/>
                <w:szCs w:val="21"/>
              </w:rPr>
            </w:pPr>
            <w:r>
              <w:rPr>
                <w:rFonts w:hint="eastAsia" w:ascii="宋体" w:hAnsi="宋体"/>
                <w:szCs w:val="21"/>
              </w:rPr>
              <w:t>货</w:t>
            </w:r>
            <w:r>
              <w:rPr>
                <w:rFonts w:ascii="宋体" w:hAnsi="宋体"/>
                <w:szCs w:val="21"/>
              </w:rPr>
              <w:t xml:space="preserve">  </w:t>
            </w:r>
            <w:r>
              <w:rPr>
                <w:rFonts w:hint="eastAsia" w:ascii="宋体" w:hAnsi="宋体"/>
                <w:szCs w:val="21"/>
              </w:rPr>
              <w:t>物</w:t>
            </w:r>
            <w:r>
              <w:rPr>
                <w:rFonts w:ascii="宋体" w:hAnsi="宋体"/>
                <w:szCs w:val="21"/>
              </w:rPr>
              <w:t xml:space="preserve"> </w:t>
            </w:r>
            <w:r>
              <w:rPr>
                <w:rFonts w:hint="eastAsia" w:ascii="宋体" w:hAnsi="宋体"/>
                <w:szCs w:val="21"/>
              </w:rPr>
              <w:t>名</w:t>
            </w:r>
            <w:r>
              <w:rPr>
                <w:rFonts w:ascii="宋体" w:hAnsi="宋体"/>
                <w:szCs w:val="21"/>
              </w:rPr>
              <w:t xml:space="preserve"> </w:t>
            </w:r>
            <w:r>
              <w:rPr>
                <w:rFonts w:hint="eastAsia" w:ascii="宋体" w:hAnsi="宋体"/>
                <w:szCs w:val="21"/>
              </w:rPr>
              <w:t>称</w:t>
            </w:r>
          </w:p>
        </w:tc>
        <w:tc>
          <w:tcPr>
            <w:tcW w:w="1440" w:type="dxa"/>
            <w:vAlign w:val="center"/>
          </w:tcPr>
          <w:p>
            <w:pPr>
              <w:spacing w:line="360" w:lineRule="auto"/>
              <w:jc w:val="center"/>
              <w:rPr>
                <w:rFonts w:ascii="宋体"/>
                <w:szCs w:val="21"/>
              </w:rPr>
            </w:pPr>
            <w:r>
              <w:rPr>
                <w:rFonts w:hint="eastAsia" w:ascii="宋体" w:hAnsi="宋体"/>
                <w:szCs w:val="21"/>
              </w:rPr>
              <w:t>型号、规格</w:t>
            </w:r>
          </w:p>
        </w:tc>
        <w:tc>
          <w:tcPr>
            <w:tcW w:w="720" w:type="dxa"/>
            <w:vAlign w:val="center"/>
          </w:tcPr>
          <w:p>
            <w:pPr>
              <w:spacing w:line="360" w:lineRule="auto"/>
              <w:jc w:val="center"/>
              <w:rPr>
                <w:rFonts w:ascii="宋体"/>
                <w:szCs w:val="21"/>
              </w:rPr>
            </w:pPr>
            <w:r>
              <w:rPr>
                <w:rFonts w:hint="eastAsia" w:ascii="宋体" w:hAnsi="宋体"/>
                <w:szCs w:val="21"/>
              </w:rPr>
              <w:t>数量</w:t>
            </w:r>
          </w:p>
        </w:tc>
        <w:tc>
          <w:tcPr>
            <w:tcW w:w="1181" w:type="dxa"/>
            <w:vAlign w:val="center"/>
          </w:tcPr>
          <w:p>
            <w:pPr>
              <w:spacing w:line="360" w:lineRule="auto"/>
              <w:jc w:val="center"/>
              <w:rPr>
                <w:rFonts w:ascii="宋体"/>
                <w:szCs w:val="21"/>
              </w:rPr>
            </w:pPr>
            <w:r>
              <w:rPr>
                <w:rFonts w:hint="eastAsia" w:ascii="宋体" w:hAnsi="宋体"/>
                <w:szCs w:val="21"/>
              </w:rPr>
              <w:t>制造商名称和国籍</w:t>
            </w:r>
            <w:r>
              <w:rPr>
                <w:rFonts w:ascii="宋体" w:hAnsi="宋体"/>
                <w:szCs w:val="21"/>
              </w:rPr>
              <w:t>/</w:t>
            </w:r>
            <w:r>
              <w:rPr>
                <w:rFonts w:hint="eastAsia" w:ascii="宋体" w:hAnsi="宋体"/>
                <w:szCs w:val="21"/>
              </w:rPr>
              <w:t>地区</w:t>
            </w:r>
          </w:p>
        </w:tc>
        <w:tc>
          <w:tcPr>
            <w:tcW w:w="1181" w:type="dxa"/>
            <w:vAlign w:val="center"/>
          </w:tcPr>
          <w:p>
            <w:pPr>
              <w:spacing w:line="360" w:lineRule="auto"/>
              <w:jc w:val="center"/>
              <w:rPr>
                <w:rFonts w:ascii="宋体"/>
                <w:szCs w:val="21"/>
              </w:rPr>
            </w:pPr>
            <w:r>
              <w:rPr>
                <w:rFonts w:hint="eastAsia" w:ascii="宋体" w:hAnsi="宋体"/>
                <w:szCs w:val="21"/>
              </w:rPr>
              <w:t>价格条件</w:t>
            </w:r>
          </w:p>
        </w:tc>
        <w:tc>
          <w:tcPr>
            <w:tcW w:w="1058" w:type="dxa"/>
            <w:vAlign w:val="center"/>
          </w:tcPr>
          <w:p>
            <w:pPr>
              <w:spacing w:line="360" w:lineRule="auto"/>
              <w:jc w:val="center"/>
              <w:rPr>
                <w:rFonts w:ascii="宋体"/>
                <w:szCs w:val="21"/>
              </w:rPr>
            </w:pPr>
            <w:r>
              <w:rPr>
                <w:rFonts w:hint="eastAsia" w:ascii="宋体" w:hAnsi="宋体"/>
                <w:szCs w:val="21"/>
              </w:rPr>
              <w:t>投标货币</w:t>
            </w:r>
          </w:p>
        </w:tc>
        <w:tc>
          <w:tcPr>
            <w:tcW w:w="1620" w:type="dxa"/>
            <w:vAlign w:val="center"/>
          </w:tcPr>
          <w:p>
            <w:pPr>
              <w:spacing w:line="360" w:lineRule="auto"/>
              <w:jc w:val="center"/>
              <w:rPr>
                <w:rFonts w:ascii="宋体"/>
                <w:szCs w:val="21"/>
              </w:rPr>
            </w:pPr>
            <w:r>
              <w:rPr>
                <w:rFonts w:hint="eastAsia" w:ascii="宋体" w:hAnsi="宋体"/>
                <w:szCs w:val="21"/>
              </w:rPr>
              <w:t>投标总价</w:t>
            </w:r>
          </w:p>
        </w:tc>
        <w:tc>
          <w:tcPr>
            <w:tcW w:w="1181" w:type="dxa"/>
            <w:vAlign w:val="center"/>
          </w:tcPr>
          <w:p>
            <w:pPr>
              <w:spacing w:line="360" w:lineRule="auto"/>
              <w:jc w:val="center"/>
              <w:rPr>
                <w:rFonts w:ascii="宋体"/>
                <w:szCs w:val="21"/>
              </w:rPr>
            </w:pPr>
            <w:r>
              <w:rPr>
                <w:rFonts w:hint="eastAsia" w:ascii="宋体" w:hAnsi="宋体"/>
                <w:szCs w:val="21"/>
              </w:rPr>
              <w:t>交货期</w:t>
            </w:r>
          </w:p>
        </w:tc>
        <w:tc>
          <w:tcPr>
            <w:tcW w:w="979" w:type="dxa"/>
            <w:vAlign w:val="center"/>
          </w:tcPr>
          <w:p>
            <w:pPr>
              <w:spacing w:line="360" w:lineRule="auto"/>
              <w:jc w:val="center"/>
              <w:rPr>
                <w:rFonts w:ascii="宋体"/>
                <w:szCs w:val="21"/>
              </w:rPr>
            </w:pPr>
            <w:r>
              <w:rPr>
                <w:rFonts w:hint="eastAsia" w:ascii="宋体" w:hAnsi="宋体"/>
                <w:szCs w:val="21"/>
              </w:rPr>
              <w:t>保修期</w:t>
            </w:r>
          </w:p>
        </w:tc>
        <w:tc>
          <w:tcPr>
            <w:tcW w:w="1182" w:type="dxa"/>
            <w:vAlign w:val="center"/>
          </w:tcPr>
          <w:p>
            <w:pPr>
              <w:spacing w:line="360" w:lineRule="auto"/>
              <w:jc w:val="center"/>
              <w:rPr>
                <w:rFonts w:ascii="宋体"/>
                <w:szCs w:val="21"/>
              </w:rPr>
            </w:pPr>
            <w:r>
              <w:rPr>
                <w:rFonts w:hint="eastAsia" w:ascii="宋体" w:hAnsi="宋体"/>
                <w:szCs w:val="21"/>
              </w:rPr>
              <w:t>备</w:t>
            </w:r>
            <w:r>
              <w:rPr>
                <w:rFonts w:ascii="宋体" w:hAnsi="宋体"/>
                <w:szCs w:val="21"/>
              </w:rPr>
              <w:t xml:space="preserve">  </w:t>
            </w:r>
            <w:r>
              <w:rPr>
                <w:rFonts w:hint="eastAsia" w:ascii="宋体" w:hAnsi="宋体"/>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bl>
    <w:p>
      <w:pPr>
        <w:spacing w:line="360" w:lineRule="auto"/>
        <w:rPr>
          <w:rFonts w:ascii="宋体"/>
          <w:sz w:val="24"/>
        </w:rPr>
      </w:pPr>
    </w:p>
    <w:p>
      <w:pPr>
        <w:spacing w:line="360" w:lineRule="auto"/>
        <w:rPr>
          <w:rFonts w:ascii="宋体"/>
          <w:sz w:val="24"/>
        </w:rPr>
      </w:pPr>
      <w:r>
        <w:rPr>
          <w:rFonts w:hint="eastAsia" w:ascii="宋体" w:hAnsi="宋体"/>
          <w:sz w:val="24"/>
        </w:rPr>
        <w:t>投标人名称：（章）</w:t>
      </w:r>
      <w:r>
        <w:rPr>
          <w:rFonts w:ascii="宋体" w:hAnsi="宋体"/>
          <w:sz w:val="24"/>
          <w:u w:val="single"/>
        </w:rPr>
        <w:t xml:space="preserve">                 </w:t>
      </w:r>
      <w:r>
        <w:rPr>
          <w:rFonts w:ascii="宋体" w:hAnsi="宋体"/>
          <w:sz w:val="24"/>
        </w:rPr>
        <w:t xml:space="preserve">             </w:t>
      </w:r>
      <w:r>
        <w:rPr>
          <w:rFonts w:hint="eastAsia" w:ascii="宋体" w:hAnsi="宋体"/>
          <w:sz w:val="24"/>
        </w:rPr>
        <w:t>授权代表（签名）：</w:t>
      </w:r>
      <w:r>
        <w:rPr>
          <w:rFonts w:ascii="宋体" w:hAnsi="宋体"/>
          <w:sz w:val="24"/>
          <w:u w:val="single"/>
        </w:rPr>
        <w:t xml:space="preserve">                 </w:t>
      </w:r>
      <w:r>
        <w:rPr>
          <w:rFonts w:ascii="宋体" w:hAnsi="宋体"/>
          <w:sz w:val="24"/>
        </w:rPr>
        <w:t xml:space="preserve">         </w:t>
      </w:r>
      <w:r>
        <w:rPr>
          <w:rFonts w:hint="eastAsia" w:ascii="宋体" w:hAnsi="宋体"/>
          <w:sz w:val="24"/>
        </w:rPr>
        <w:t>日期：</w:t>
      </w:r>
      <w:r>
        <w:rPr>
          <w:rFonts w:ascii="宋体" w:hAnsi="宋体"/>
          <w:sz w:val="24"/>
          <w:u w:val="single"/>
        </w:rPr>
        <w:t xml:space="preserve">                  </w:t>
      </w:r>
    </w:p>
    <w:p>
      <w:pPr>
        <w:spacing w:line="360" w:lineRule="auto"/>
        <w:ind w:firstLine="480" w:firstLineChars="200"/>
        <w:rPr>
          <w:rFonts w:ascii="宋体"/>
          <w:sz w:val="24"/>
        </w:rPr>
      </w:pPr>
    </w:p>
    <w:p>
      <w:pPr>
        <w:snapToGrid w:val="0"/>
        <w:spacing w:line="360" w:lineRule="auto"/>
        <w:ind w:right="-350" w:rightChars="-167"/>
        <w:rPr>
          <w:rFonts w:ascii="宋体"/>
          <w:spacing w:val="4"/>
          <w:sz w:val="24"/>
        </w:rPr>
      </w:pPr>
    </w:p>
    <w:p>
      <w:pPr>
        <w:snapToGrid w:val="0"/>
        <w:spacing w:line="360" w:lineRule="auto"/>
        <w:ind w:right="-350" w:rightChars="-167"/>
        <w:rPr>
          <w:rFonts w:ascii="宋体"/>
          <w:b/>
          <w:sz w:val="36"/>
          <w:szCs w:val="36"/>
        </w:rPr>
      </w:pPr>
      <w:r>
        <w:rPr>
          <w:rFonts w:ascii="宋体"/>
          <w:spacing w:val="4"/>
          <w:sz w:val="24"/>
        </w:rPr>
        <w:br w:type="page"/>
      </w:r>
      <w:r>
        <w:rPr>
          <w:rFonts w:hint="eastAsia" w:ascii="宋体" w:hAnsi="宋体"/>
          <w:spacing w:val="4"/>
          <w:sz w:val="24"/>
        </w:rPr>
        <w:t>附件</w:t>
      </w:r>
      <w:r>
        <w:rPr>
          <w:rFonts w:ascii="宋体" w:hAnsi="宋体"/>
          <w:spacing w:val="4"/>
          <w:sz w:val="24"/>
        </w:rPr>
        <w:t>3</w:t>
      </w:r>
    </w:p>
    <w:p>
      <w:pPr>
        <w:snapToGrid w:val="0"/>
        <w:spacing w:line="360" w:lineRule="auto"/>
        <w:ind w:right="-350" w:rightChars="-167" w:firstLine="5230" w:firstLineChars="1453"/>
        <w:rPr>
          <w:rFonts w:ascii="宋体"/>
          <w:b/>
          <w:sz w:val="36"/>
          <w:szCs w:val="36"/>
        </w:rPr>
      </w:pPr>
      <w:r>
        <w:rPr>
          <w:rFonts w:hint="eastAsia" w:ascii="宋体" w:hAnsi="宋体"/>
          <w:b/>
          <w:sz w:val="36"/>
          <w:szCs w:val="36"/>
        </w:rPr>
        <w:t>配置清单及分项报价表</w:t>
      </w:r>
    </w:p>
    <w:p>
      <w:pPr>
        <w:snapToGrid w:val="0"/>
        <w:spacing w:line="360" w:lineRule="auto"/>
        <w:ind w:right="-350" w:rightChars="-167"/>
        <w:rPr>
          <w:rFonts w:ascii="宋体"/>
          <w:sz w:val="24"/>
        </w:rPr>
      </w:pPr>
    </w:p>
    <w:p>
      <w:pPr>
        <w:snapToGrid w:val="0"/>
        <w:spacing w:line="360" w:lineRule="auto"/>
        <w:ind w:right="-350" w:rightChars="-167"/>
        <w:rPr>
          <w:rFonts w:ascii="宋体"/>
          <w:sz w:val="24"/>
          <w:u w:val="single"/>
        </w:rPr>
      </w:pPr>
      <w:r>
        <w:rPr>
          <w:rFonts w:ascii="宋体" w:hAnsi="宋体"/>
          <w:sz w:val="24"/>
        </w:rPr>
        <w:t xml:space="preserve"> </w:t>
      </w:r>
      <w:r>
        <w:rPr>
          <w:rFonts w:hint="eastAsia" w:ascii="宋体" w:hAnsi="宋体"/>
          <w:sz w:val="24"/>
        </w:rPr>
        <w:t>竞争性磋商项目名称：</w:t>
      </w:r>
      <w:r>
        <w:rPr>
          <w:rFonts w:ascii="宋体" w:hAnsi="宋体"/>
          <w:sz w:val="24"/>
          <w:u w:val="single"/>
        </w:rPr>
        <w:t xml:space="preserve">                          </w:t>
      </w:r>
      <w:r>
        <w:rPr>
          <w:rFonts w:ascii="宋体" w:hAnsi="宋体"/>
          <w:sz w:val="24"/>
        </w:rPr>
        <w:t xml:space="preserve">              </w:t>
      </w:r>
      <w:r>
        <w:rPr>
          <w:rFonts w:hint="eastAsia" w:ascii="宋体" w:hAnsi="宋体"/>
          <w:sz w:val="24"/>
        </w:rPr>
        <w:t>竞争性磋商项目编号：</w:t>
      </w:r>
      <w:r>
        <w:rPr>
          <w:rFonts w:ascii="宋体" w:hAnsi="宋体"/>
          <w:sz w:val="24"/>
          <w:u w:val="single"/>
        </w:rPr>
        <w:t xml:space="preserve">                          </w:t>
      </w:r>
    </w:p>
    <w:tbl>
      <w:tblPr>
        <w:tblStyle w:val="14"/>
        <w:tblW w:w="13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2700"/>
        <w:gridCol w:w="1620"/>
        <w:gridCol w:w="900"/>
        <w:gridCol w:w="2568"/>
        <w:gridCol w:w="876"/>
        <w:gridCol w:w="1056"/>
        <w:gridCol w:w="1295"/>
        <w:gridCol w:w="21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center"/>
          </w:tcPr>
          <w:p>
            <w:pPr>
              <w:spacing w:line="360" w:lineRule="auto"/>
              <w:jc w:val="center"/>
              <w:rPr>
                <w:rFonts w:ascii="宋体"/>
                <w:szCs w:val="21"/>
              </w:rPr>
            </w:pPr>
            <w:r>
              <w:rPr>
                <w:rFonts w:hint="eastAsia" w:ascii="宋体" w:hAnsi="宋体"/>
                <w:szCs w:val="21"/>
              </w:rPr>
              <w:t>序号</w:t>
            </w:r>
          </w:p>
        </w:tc>
        <w:tc>
          <w:tcPr>
            <w:tcW w:w="2700" w:type="dxa"/>
            <w:vAlign w:val="center"/>
          </w:tcPr>
          <w:p>
            <w:pPr>
              <w:spacing w:line="360" w:lineRule="auto"/>
              <w:jc w:val="center"/>
              <w:rPr>
                <w:rFonts w:ascii="宋体"/>
                <w:szCs w:val="21"/>
              </w:rPr>
            </w:pPr>
            <w:r>
              <w:rPr>
                <w:rFonts w:hint="eastAsia" w:ascii="宋体" w:hAnsi="宋体"/>
                <w:szCs w:val="21"/>
              </w:rPr>
              <w:t>主机（部件、配件等）名称</w:t>
            </w:r>
          </w:p>
        </w:tc>
        <w:tc>
          <w:tcPr>
            <w:tcW w:w="1620" w:type="dxa"/>
            <w:vAlign w:val="center"/>
          </w:tcPr>
          <w:p>
            <w:pPr>
              <w:spacing w:line="360" w:lineRule="auto"/>
              <w:jc w:val="center"/>
              <w:rPr>
                <w:rFonts w:ascii="宋体"/>
                <w:szCs w:val="21"/>
              </w:rPr>
            </w:pPr>
            <w:r>
              <w:rPr>
                <w:rFonts w:hint="eastAsia" w:ascii="宋体" w:hAnsi="宋体"/>
                <w:szCs w:val="21"/>
              </w:rPr>
              <w:t>型号、规格</w:t>
            </w:r>
          </w:p>
        </w:tc>
        <w:tc>
          <w:tcPr>
            <w:tcW w:w="900" w:type="dxa"/>
            <w:vAlign w:val="center"/>
          </w:tcPr>
          <w:p>
            <w:pPr>
              <w:spacing w:line="360" w:lineRule="auto"/>
              <w:jc w:val="center"/>
              <w:rPr>
                <w:rFonts w:ascii="宋体"/>
                <w:szCs w:val="21"/>
              </w:rPr>
            </w:pPr>
            <w:r>
              <w:rPr>
                <w:rFonts w:hint="eastAsia" w:ascii="宋体" w:hAnsi="宋体"/>
                <w:szCs w:val="21"/>
              </w:rPr>
              <w:t>数量</w:t>
            </w:r>
          </w:p>
        </w:tc>
        <w:tc>
          <w:tcPr>
            <w:tcW w:w="2568" w:type="dxa"/>
            <w:vAlign w:val="center"/>
          </w:tcPr>
          <w:p>
            <w:pPr>
              <w:spacing w:line="360" w:lineRule="auto"/>
              <w:jc w:val="center"/>
              <w:rPr>
                <w:rFonts w:ascii="宋体"/>
                <w:szCs w:val="21"/>
              </w:rPr>
            </w:pPr>
            <w:r>
              <w:rPr>
                <w:rFonts w:hint="eastAsia" w:ascii="宋体" w:hAnsi="宋体"/>
                <w:szCs w:val="21"/>
              </w:rPr>
              <w:t>原产地和制造商名称</w:t>
            </w:r>
          </w:p>
        </w:tc>
        <w:tc>
          <w:tcPr>
            <w:tcW w:w="876" w:type="dxa"/>
            <w:tcBorders>
              <w:right w:val="single" w:color="auto" w:sz="4" w:space="0"/>
            </w:tcBorders>
            <w:vAlign w:val="center"/>
          </w:tcPr>
          <w:p>
            <w:pPr>
              <w:spacing w:line="360" w:lineRule="auto"/>
              <w:jc w:val="center"/>
              <w:rPr>
                <w:rFonts w:ascii="宋体"/>
                <w:szCs w:val="21"/>
              </w:rPr>
            </w:pPr>
            <w:r>
              <w:rPr>
                <w:rFonts w:hint="eastAsia" w:ascii="宋体" w:hAnsi="宋体"/>
                <w:szCs w:val="21"/>
              </w:rPr>
              <w:t>货币</w:t>
            </w:r>
          </w:p>
        </w:tc>
        <w:tc>
          <w:tcPr>
            <w:tcW w:w="1056" w:type="dxa"/>
            <w:tcBorders>
              <w:left w:val="single" w:color="auto" w:sz="4" w:space="0"/>
            </w:tcBorders>
            <w:vAlign w:val="center"/>
          </w:tcPr>
          <w:p>
            <w:pPr>
              <w:spacing w:line="360" w:lineRule="auto"/>
              <w:jc w:val="center"/>
              <w:rPr>
                <w:rFonts w:ascii="宋体"/>
                <w:szCs w:val="21"/>
              </w:rPr>
            </w:pPr>
            <w:r>
              <w:rPr>
                <w:rFonts w:hint="eastAsia" w:ascii="宋体" w:hAnsi="宋体"/>
                <w:szCs w:val="21"/>
              </w:rPr>
              <w:t>单价</w:t>
            </w:r>
          </w:p>
        </w:tc>
        <w:tc>
          <w:tcPr>
            <w:tcW w:w="1295" w:type="dxa"/>
            <w:vAlign w:val="center"/>
          </w:tcPr>
          <w:p>
            <w:pPr>
              <w:spacing w:line="360" w:lineRule="auto"/>
              <w:jc w:val="center"/>
              <w:rPr>
                <w:rFonts w:ascii="宋体"/>
                <w:szCs w:val="21"/>
              </w:rPr>
            </w:pPr>
            <w:r>
              <w:rPr>
                <w:rFonts w:hint="eastAsia" w:ascii="宋体" w:hAnsi="宋体"/>
                <w:szCs w:val="21"/>
              </w:rPr>
              <w:t>总价</w:t>
            </w:r>
          </w:p>
        </w:tc>
        <w:tc>
          <w:tcPr>
            <w:tcW w:w="2125" w:type="dxa"/>
            <w:vAlign w:val="center"/>
          </w:tcPr>
          <w:p>
            <w:pPr>
              <w:tabs>
                <w:tab w:val="left" w:pos="2772"/>
              </w:tabs>
              <w:spacing w:line="360" w:lineRule="auto"/>
              <w:ind w:right="199" w:rightChars="95" w:firstLine="315" w:firstLineChars="150"/>
              <w:rPr>
                <w:rFonts w:ascii="宋体"/>
                <w:szCs w:val="21"/>
              </w:rPr>
            </w:pPr>
            <w:r>
              <w:rPr>
                <w:rFonts w:hint="eastAsia" w:ascii="宋体" w:hAnsi="宋体"/>
                <w:szCs w:val="21"/>
              </w:rPr>
              <w:t>备</w:t>
            </w:r>
            <w:r>
              <w:rPr>
                <w:rFonts w:ascii="宋体" w:hAnsi="宋体"/>
                <w:szCs w:val="21"/>
              </w:rPr>
              <w:t xml:space="preserve">       </w:t>
            </w:r>
            <w:r>
              <w:rPr>
                <w:rFonts w:hint="eastAsia" w:ascii="宋体" w:hAnsi="宋体"/>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6"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368" w:type="dxa"/>
            <w:gridSpan w:val="7"/>
          </w:tcPr>
          <w:p>
            <w:pPr>
              <w:spacing w:line="360" w:lineRule="auto"/>
              <w:rPr>
                <w:rFonts w:ascii="宋体"/>
                <w:b/>
                <w:sz w:val="24"/>
              </w:rPr>
            </w:pPr>
            <w:r>
              <w:rPr>
                <w:rFonts w:ascii="宋体" w:hAnsi="宋体"/>
                <w:sz w:val="24"/>
              </w:rPr>
              <w:t xml:space="preserve">                                                                            </w:t>
            </w:r>
            <w:r>
              <w:rPr>
                <w:rFonts w:ascii="宋体" w:hAnsi="宋体"/>
                <w:b/>
                <w:sz w:val="24"/>
              </w:rPr>
              <w:t xml:space="preserve"> </w:t>
            </w:r>
            <w:r>
              <w:rPr>
                <w:rFonts w:hint="eastAsia" w:ascii="宋体" w:hAnsi="宋体"/>
                <w:b/>
                <w:sz w:val="24"/>
              </w:rPr>
              <w:t>总</w:t>
            </w:r>
            <w:r>
              <w:rPr>
                <w:rFonts w:ascii="宋体" w:hAnsi="宋体"/>
                <w:b/>
                <w:sz w:val="24"/>
              </w:rPr>
              <w:t xml:space="preserve"> </w:t>
            </w:r>
            <w:r>
              <w:rPr>
                <w:rFonts w:hint="eastAsia" w:ascii="宋体" w:hAnsi="宋体"/>
                <w:b/>
                <w:sz w:val="24"/>
              </w:rPr>
              <w:t>计</w:t>
            </w:r>
            <w:r>
              <w:rPr>
                <w:rFonts w:ascii="宋体" w:hAnsi="宋体"/>
                <w:b/>
                <w:sz w:val="24"/>
              </w:rPr>
              <w:t xml:space="preserve"> </w:t>
            </w:r>
          </w:p>
        </w:tc>
        <w:tc>
          <w:tcPr>
            <w:tcW w:w="3420" w:type="dxa"/>
            <w:gridSpan w:val="2"/>
          </w:tcPr>
          <w:p>
            <w:pPr>
              <w:spacing w:line="360" w:lineRule="auto"/>
              <w:rPr>
                <w:rFonts w:ascii="宋体"/>
                <w:sz w:val="24"/>
              </w:rPr>
            </w:pPr>
          </w:p>
        </w:tc>
      </w:tr>
    </w:tbl>
    <w:p>
      <w:pPr>
        <w:spacing w:line="360" w:lineRule="auto"/>
        <w:rPr>
          <w:rFonts w:ascii="宋体"/>
          <w:sz w:val="24"/>
        </w:rPr>
      </w:pPr>
    </w:p>
    <w:p>
      <w:pPr>
        <w:spacing w:line="360" w:lineRule="auto"/>
        <w:rPr>
          <w:rFonts w:ascii="宋体"/>
          <w:sz w:val="24"/>
        </w:rPr>
      </w:pPr>
      <w:r>
        <w:rPr>
          <w:rFonts w:hint="eastAsia" w:ascii="宋体" w:hAnsi="宋体"/>
          <w:sz w:val="24"/>
        </w:rPr>
        <w:t>投标人名称：（章）</w:t>
      </w:r>
      <w:r>
        <w:rPr>
          <w:rFonts w:ascii="宋体" w:hAnsi="宋体"/>
          <w:sz w:val="24"/>
          <w:u w:val="single"/>
        </w:rPr>
        <w:t xml:space="preserve">                      </w:t>
      </w:r>
      <w:r>
        <w:rPr>
          <w:rFonts w:ascii="宋体" w:hAnsi="宋体"/>
          <w:sz w:val="24"/>
        </w:rPr>
        <w:t xml:space="preserve">      </w:t>
      </w:r>
      <w:r>
        <w:rPr>
          <w:rFonts w:hint="eastAsia" w:ascii="宋体" w:hAnsi="宋体"/>
          <w:sz w:val="24"/>
        </w:rPr>
        <w:t>授权代表（签名）：</w:t>
      </w:r>
      <w:r>
        <w:rPr>
          <w:rFonts w:ascii="宋体" w:hAnsi="宋体"/>
          <w:sz w:val="24"/>
          <w:u w:val="single"/>
        </w:rPr>
        <w:t xml:space="preserve">                 </w:t>
      </w:r>
      <w:r>
        <w:rPr>
          <w:rFonts w:ascii="宋体" w:hAnsi="宋体"/>
          <w:sz w:val="24"/>
        </w:rPr>
        <w:t xml:space="preserve">         </w:t>
      </w:r>
      <w:r>
        <w:rPr>
          <w:rFonts w:hint="eastAsia" w:ascii="宋体" w:hAnsi="宋体"/>
          <w:sz w:val="24"/>
        </w:rPr>
        <w:t>日期：</w:t>
      </w:r>
      <w:r>
        <w:rPr>
          <w:rFonts w:ascii="宋体" w:hAnsi="宋体"/>
          <w:sz w:val="24"/>
          <w:u w:val="single"/>
        </w:rPr>
        <w:t xml:space="preserve">                  </w:t>
      </w:r>
      <w:r>
        <w:rPr>
          <w:rFonts w:ascii="宋体" w:hAnsi="宋体"/>
          <w:sz w:val="24"/>
        </w:rPr>
        <w:t xml:space="preserve">  </w:t>
      </w:r>
    </w:p>
    <w:p>
      <w:pPr>
        <w:spacing w:line="360" w:lineRule="auto"/>
        <w:ind w:firstLine="480" w:firstLineChars="200"/>
        <w:rPr>
          <w:rFonts w:ascii="宋体"/>
          <w:sz w:val="24"/>
        </w:rPr>
      </w:pPr>
    </w:p>
    <w:p>
      <w:pPr>
        <w:spacing w:line="360" w:lineRule="auto"/>
        <w:rPr>
          <w:rFonts w:ascii="宋体"/>
          <w:sz w:val="24"/>
        </w:rPr>
      </w:pPr>
      <w:r>
        <w:rPr>
          <w:rFonts w:ascii="宋体" w:hAnsi="宋体"/>
          <w:sz w:val="24"/>
        </w:rPr>
        <w:t xml:space="preserve">         </w:t>
      </w:r>
    </w:p>
    <w:p>
      <w:pPr>
        <w:snapToGrid w:val="0"/>
        <w:spacing w:line="360" w:lineRule="auto"/>
        <w:ind w:left="-142" w:leftChars="-68" w:right="-350" w:rightChars="-167"/>
        <w:rPr>
          <w:rFonts w:ascii="宋体"/>
          <w:spacing w:val="4"/>
          <w:sz w:val="24"/>
        </w:rPr>
        <w:sectPr>
          <w:pgSz w:w="16838" w:h="11906" w:orient="landscape"/>
          <w:pgMar w:top="1418" w:right="1440" w:bottom="1134" w:left="1440" w:header="851" w:footer="992" w:gutter="0"/>
          <w:cols w:space="425" w:num="1"/>
          <w:docGrid w:type="linesAndChars" w:linePitch="312" w:charSpace="0"/>
        </w:sectPr>
      </w:pPr>
    </w:p>
    <w:p>
      <w:pPr>
        <w:rPr>
          <w:rFonts w:ascii="宋体"/>
          <w:spacing w:val="4"/>
          <w:sz w:val="24"/>
        </w:rPr>
      </w:pPr>
      <w:r>
        <w:rPr>
          <w:rFonts w:hint="eastAsia" w:ascii="宋体" w:hAnsi="宋体"/>
          <w:spacing w:val="4"/>
          <w:sz w:val="24"/>
        </w:rPr>
        <w:t>附件</w:t>
      </w:r>
      <w:r>
        <w:rPr>
          <w:rFonts w:ascii="宋体" w:hAnsi="宋体"/>
          <w:spacing w:val="4"/>
          <w:sz w:val="24"/>
        </w:rPr>
        <w:t>4</w:t>
      </w:r>
    </w:p>
    <w:p>
      <w:pPr>
        <w:ind w:firstLine="2530" w:firstLineChars="700"/>
        <w:rPr>
          <w:rFonts w:ascii="宋体"/>
          <w:b/>
          <w:bCs/>
          <w:sz w:val="36"/>
          <w:szCs w:val="36"/>
        </w:rPr>
      </w:pPr>
      <w:r>
        <w:rPr>
          <w:rFonts w:hint="eastAsia" w:ascii="宋体" w:hAnsi="宋体"/>
          <w:b/>
          <w:bCs/>
          <w:sz w:val="36"/>
          <w:szCs w:val="36"/>
        </w:rPr>
        <w:t>技术规格响应</w:t>
      </w:r>
      <w:r>
        <w:rPr>
          <w:rFonts w:ascii="宋体" w:hAnsi="宋体"/>
          <w:b/>
          <w:bCs/>
          <w:sz w:val="36"/>
          <w:szCs w:val="36"/>
        </w:rPr>
        <w:t>/</w:t>
      </w:r>
      <w:r>
        <w:rPr>
          <w:rFonts w:hint="eastAsia" w:ascii="宋体" w:hAnsi="宋体"/>
          <w:b/>
          <w:bCs/>
          <w:sz w:val="36"/>
          <w:szCs w:val="36"/>
        </w:rPr>
        <w:t>偏离表</w:t>
      </w:r>
    </w:p>
    <w:p>
      <w:pPr>
        <w:rPr>
          <w:rFonts w:ascii="宋体"/>
          <w:spacing w:val="19"/>
          <w:kern w:val="0"/>
          <w:sz w:val="24"/>
          <w:szCs w:val="25"/>
        </w:rPr>
      </w:pPr>
    </w:p>
    <w:p>
      <w:pPr>
        <w:rPr>
          <w:rFonts w:ascii="宋体"/>
          <w:spacing w:val="19"/>
          <w:kern w:val="0"/>
          <w:sz w:val="24"/>
          <w:szCs w:val="25"/>
          <w:u w:val="single"/>
        </w:rPr>
      </w:pPr>
      <w:r>
        <w:rPr>
          <w:rFonts w:hint="eastAsia" w:ascii="宋体"/>
          <w:spacing w:val="19"/>
          <w:kern w:val="0"/>
          <w:sz w:val="24"/>
          <w:szCs w:val="25"/>
        </w:rPr>
        <w:t>竞争性磋商项目名称：</w:t>
      </w:r>
      <w:r>
        <w:rPr>
          <w:rFonts w:ascii="宋体"/>
          <w:spacing w:val="19"/>
          <w:kern w:val="0"/>
          <w:sz w:val="24"/>
          <w:szCs w:val="25"/>
          <w:u w:val="single"/>
        </w:rPr>
        <w:t xml:space="preserve">         </w:t>
      </w:r>
      <w:r>
        <w:rPr>
          <w:rFonts w:ascii="宋体"/>
          <w:spacing w:val="19"/>
          <w:kern w:val="0"/>
          <w:sz w:val="24"/>
          <w:szCs w:val="25"/>
        </w:rPr>
        <w:t xml:space="preserve">  </w:t>
      </w:r>
      <w:r>
        <w:rPr>
          <w:rFonts w:hint="eastAsia" w:ascii="宋体"/>
          <w:spacing w:val="19"/>
          <w:kern w:val="0"/>
          <w:sz w:val="24"/>
          <w:szCs w:val="25"/>
        </w:rPr>
        <w:t>竞争性磋商项目编号：</w:t>
      </w:r>
      <w:r>
        <w:rPr>
          <w:rFonts w:ascii="宋体"/>
          <w:spacing w:val="19"/>
          <w:kern w:val="0"/>
          <w:sz w:val="24"/>
          <w:szCs w:val="25"/>
          <w:u w:val="single"/>
        </w:rPr>
        <w:t xml:space="preserve">        </w:t>
      </w:r>
    </w:p>
    <w:p>
      <w:pPr>
        <w:rPr>
          <w:rFonts w:ascii="宋体"/>
          <w:spacing w:val="19"/>
          <w:kern w:val="0"/>
          <w:sz w:val="24"/>
          <w:szCs w:val="25"/>
          <w:u w:val="single"/>
        </w:rPr>
      </w:pPr>
    </w:p>
    <w:tbl>
      <w:tblPr>
        <w:tblStyle w:val="14"/>
        <w:tblW w:w="856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0"/>
        <w:gridCol w:w="1260"/>
        <w:gridCol w:w="125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kern w:val="0"/>
                <w:sz w:val="24"/>
              </w:rPr>
            </w:pPr>
            <w:r>
              <w:rPr>
                <w:rFonts w:hint="eastAsia" w:ascii="宋体"/>
                <w:kern w:val="0"/>
                <w:sz w:val="24"/>
              </w:rPr>
              <w:t>序号</w:t>
            </w:r>
          </w:p>
        </w:tc>
        <w:tc>
          <w:tcPr>
            <w:tcW w:w="1266" w:type="dxa"/>
            <w:vAlign w:val="center"/>
          </w:tcPr>
          <w:p>
            <w:pPr>
              <w:ind w:left="-90"/>
              <w:jc w:val="center"/>
              <w:rPr>
                <w:rFonts w:ascii="宋体"/>
                <w:kern w:val="0"/>
                <w:sz w:val="24"/>
              </w:rPr>
            </w:pPr>
            <w:r>
              <w:rPr>
                <w:rFonts w:hint="eastAsia" w:ascii="宋体"/>
                <w:kern w:val="0"/>
                <w:sz w:val="24"/>
              </w:rPr>
              <w:t>竞争性磋商文件条目号</w:t>
            </w:r>
          </w:p>
        </w:tc>
        <w:tc>
          <w:tcPr>
            <w:tcW w:w="1813" w:type="dxa"/>
            <w:vAlign w:val="center"/>
          </w:tcPr>
          <w:p>
            <w:pPr>
              <w:ind w:left="-90"/>
              <w:jc w:val="center"/>
              <w:rPr>
                <w:rFonts w:ascii="宋体"/>
                <w:kern w:val="0"/>
                <w:sz w:val="24"/>
              </w:rPr>
            </w:pPr>
            <w:r>
              <w:rPr>
                <w:rFonts w:hint="eastAsia" w:ascii="宋体"/>
                <w:kern w:val="0"/>
                <w:sz w:val="24"/>
              </w:rPr>
              <w:t>采购规格</w:t>
            </w:r>
          </w:p>
        </w:tc>
        <w:tc>
          <w:tcPr>
            <w:tcW w:w="1980" w:type="dxa"/>
            <w:vAlign w:val="center"/>
          </w:tcPr>
          <w:p>
            <w:pPr>
              <w:ind w:left="-90"/>
              <w:jc w:val="center"/>
              <w:rPr>
                <w:rFonts w:ascii="宋体"/>
                <w:kern w:val="0"/>
                <w:sz w:val="24"/>
              </w:rPr>
            </w:pPr>
            <w:r>
              <w:rPr>
                <w:rFonts w:hint="eastAsia" w:ascii="宋体"/>
                <w:kern w:val="0"/>
                <w:sz w:val="24"/>
              </w:rPr>
              <w:t>投标规格</w:t>
            </w:r>
          </w:p>
        </w:tc>
        <w:tc>
          <w:tcPr>
            <w:tcW w:w="1260" w:type="dxa"/>
            <w:vAlign w:val="center"/>
          </w:tcPr>
          <w:p>
            <w:pPr>
              <w:ind w:left="-90"/>
              <w:jc w:val="center"/>
              <w:rPr>
                <w:rFonts w:ascii="宋体"/>
                <w:kern w:val="0"/>
                <w:sz w:val="24"/>
              </w:rPr>
            </w:pPr>
            <w:r>
              <w:rPr>
                <w:rFonts w:hint="eastAsia" w:ascii="宋体"/>
                <w:kern w:val="0"/>
                <w:sz w:val="24"/>
              </w:rPr>
              <w:t>响应</w:t>
            </w:r>
            <w:r>
              <w:rPr>
                <w:rFonts w:ascii="宋体"/>
                <w:kern w:val="0"/>
                <w:sz w:val="24"/>
              </w:rPr>
              <w:t>/</w:t>
            </w:r>
            <w:r>
              <w:rPr>
                <w:rFonts w:hint="eastAsia" w:ascii="宋体"/>
                <w:kern w:val="0"/>
                <w:sz w:val="24"/>
              </w:rPr>
              <w:t>偏离</w:t>
            </w:r>
          </w:p>
        </w:tc>
        <w:tc>
          <w:tcPr>
            <w:tcW w:w="1254" w:type="dxa"/>
            <w:vAlign w:val="center"/>
          </w:tcPr>
          <w:p>
            <w:pPr>
              <w:ind w:left="-90"/>
              <w:jc w:val="center"/>
              <w:rPr>
                <w:rFonts w:ascii="宋体"/>
                <w:kern w:val="0"/>
                <w:sz w:val="24"/>
              </w:rPr>
            </w:pPr>
            <w:r>
              <w:rPr>
                <w:rFonts w:hint="eastAsia" w:ascii="宋体"/>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right="-288" w:rightChars="-137"/>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PrEx>
        <w:trPr>
          <w:trHeight w:val="602"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bl>
    <w:p/>
    <w:p/>
    <w:p/>
    <w:p/>
    <w:p>
      <w:pPr>
        <w:rPr>
          <w:sz w:val="24"/>
          <w:u w:val="single"/>
        </w:rPr>
      </w:pPr>
      <w:r>
        <w:rPr>
          <w:rFonts w:hint="eastAsia" w:ascii="宋体"/>
          <w:spacing w:val="19"/>
          <w:kern w:val="0"/>
          <w:sz w:val="24"/>
          <w:szCs w:val="25"/>
        </w:rPr>
        <w:t>投标人名称（章）：</w:t>
      </w:r>
      <w:r>
        <w:rPr>
          <w:rFonts w:ascii="宋体"/>
          <w:spacing w:val="19"/>
          <w:kern w:val="0"/>
          <w:sz w:val="24"/>
          <w:szCs w:val="25"/>
          <w:u w:val="single"/>
        </w:rPr>
        <w:t xml:space="preserve">          </w:t>
      </w:r>
      <w:r>
        <w:rPr>
          <w:rFonts w:ascii="宋体"/>
          <w:spacing w:val="19"/>
          <w:kern w:val="0"/>
          <w:sz w:val="24"/>
          <w:szCs w:val="25"/>
        </w:rPr>
        <w:t xml:space="preserve">   </w:t>
      </w:r>
      <w:r>
        <w:rPr>
          <w:rFonts w:hint="eastAsia"/>
          <w:sz w:val="24"/>
        </w:rPr>
        <w:t>授权代表（签名）：</w:t>
      </w:r>
      <w:r>
        <w:rPr>
          <w:sz w:val="24"/>
          <w:u w:val="single"/>
        </w:rPr>
        <w:t xml:space="preserve">              </w:t>
      </w:r>
    </w:p>
    <w:p>
      <w:pPr>
        <w:ind w:firstLine="4560" w:firstLineChars="1900"/>
        <w:rPr>
          <w:sz w:val="24"/>
          <w:u w:val="single"/>
        </w:rPr>
      </w:pPr>
    </w:p>
    <w:p>
      <w:pPr>
        <w:ind w:firstLine="6600" w:firstLineChars="2750"/>
        <w:rPr>
          <w:sz w:val="24"/>
          <w:u w:val="single"/>
        </w:rPr>
      </w:pP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pPr>
        <w:spacing w:line="360" w:lineRule="auto"/>
        <w:ind w:firstLine="480" w:firstLineChars="200"/>
        <w:rPr>
          <w:rFonts w:ascii="宋体"/>
          <w:sz w:val="24"/>
        </w:rPr>
      </w:pPr>
    </w:p>
    <w:p>
      <w:pPr>
        <w:spacing w:line="360" w:lineRule="auto"/>
        <w:ind w:firstLine="480" w:firstLineChars="200"/>
        <w:rPr>
          <w:rFonts w:ascii="宋体"/>
          <w:sz w:val="24"/>
        </w:rPr>
      </w:pPr>
      <w:r>
        <w:rPr>
          <w:rFonts w:hint="eastAsia" w:ascii="宋体" w:hAnsi="宋体"/>
          <w:sz w:val="24"/>
        </w:rPr>
        <w:t>注：投标人应对照用户需求表中的技术规格，逐条核对所提供货物和服务是否作出了实质性的响应，有偏离的必须作出说明，对有具体参数要求的指标，投标人必须提供本次投标货物的具体参数值。</w:t>
      </w:r>
    </w:p>
    <w:p>
      <w:pPr>
        <w:spacing w:line="360" w:lineRule="auto"/>
        <w:ind w:firstLine="480" w:firstLineChars="200"/>
        <w:rPr>
          <w:rFonts w:ascii="宋体"/>
          <w:sz w:val="24"/>
        </w:rPr>
      </w:pPr>
    </w:p>
    <w:p>
      <w:pPr>
        <w:rPr>
          <w:rFonts w:ascii="宋体"/>
          <w:spacing w:val="4"/>
          <w:sz w:val="24"/>
        </w:rPr>
      </w:pPr>
      <w:r>
        <w:rPr>
          <w:rFonts w:hint="eastAsia" w:ascii="宋体" w:hAnsi="宋体"/>
          <w:spacing w:val="4"/>
          <w:sz w:val="24"/>
        </w:rPr>
        <w:t>附件</w:t>
      </w:r>
      <w:r>
        <w:rPr>
          <w:rFonts w:ascii="宋体" w:hAnsi="宋体"/>
          <w:spacing w:val="4"/>
          <w:sz w:val="24"/>
        </w:rPr>
        <w:t>5</w:t>
      </w:r>
    </w:p>
    <w:p>
      <w:pPr>
        <w:ind w:firstLine="2891" w:firstLineChars="800"/>
        <w:rPr>
          <w:rFonts w:ascii="宋体"/>
          <w:b/>
          <w:bCs/>
          <w:sz w:val="36"/>
          <w:szCs w:val="36"/>
        </w:rPr>
      </w:pPr>
      <w:r>
        <w:rPr>
          <w:rFonts w:hint="eastAsia" w:ascii="宋体" w:hAnsi="宋体"/>
          <w:b/>
          <w:bCs/>
          <w:sz w:val="36"/>
          <w:szCs w:val="36"/>
        </w:rPr>
        <w:t>商务条款响应</w:t>
      </w:r>
      <w:r>
        <w:rPr>
          <w:rFonts w:ascii="宋体" w:hAnsi="宋体"/>
          <w:b/>
          <w:bCs/>
          <w:sz w:val="36"/>
          <w:szCs w:val="36"/>
        </w:rPr>
        <w:t>/</w:t>
      </w:r>
      <w:r>
        <w:rPr>
          <w:rFonts w:hint="eastAsia" w:ascii="宋体" w:hAnsi="宋体"/>
          <w:b/>
          <w:bCs/>
          <w:sz w:val="36"/>
          <w:szCs w:val="36"/>
        </w:rPr>
        <w:t>偏离表</w:t>
      </w:r>
    </w:p>
    <w:p>
      <w:pPr>
        <w:rPr>
          <w:rFonts w:ascii="宋体"/>
          <w:b/>
          <w:bCs/>
          <w:sz w:val="36"/>
          <w:szCs w:val="36"/>
        </w:rPr>
      </w:pPr>
    </w:p>
    <w:p>
      <w:pPr>
        <w:rPr>
          <w:rFonts w:ascii="宋体"/>
          <w:spacing w:val="19"/>
          <w:kern w:val="0"/>
          <w:sz w:val="24"/>
          <w:szCs w:val="25"/>
          <w:u w:val="single"/>
        </w:rPr>
      </w:pPr>
      <w:r>
        <w:rPr>
          <w:rFonts w:hint="eastAsia" w:ascii="宋体"/>
          <w:spacing w:val="19"/>
          <w:kern w:val="0"/>
          <w:sz w:val="24"/>
          <w:szCs w:val="25"/>
        </w:rPr>
        <w:t>竞争性磋商项目名称：</w:t>
      </w:r>
      <w:r>
        <w:rPr>
          <w:rFonts w:ascii="宋体"/>
          <w:spacing w:val="19"/>
          <w:kern w:val="0"/>
          <w:sz w:val="24"/>
          <w:szCs w:val="25"/>
          <w:u w:val="single"/>
        </w:rPr>
        <w:t xml:space="preserve">         </w:t>
      </w:r>
      <w:r>
        <w:rPr>
          <w:rFonts w:ascii="宋体"/>
          <w:spacing w:val="19"/>
          <w:kern w:val="0"/>
          <w:sz w:val="24"/>
          <w:szCs w:val="25"/>
        </w:rPr>
        <w:t xml:space="preserve">  </w:t>
      </w:r>
      <w:r>
        <w:rPr>
          <w:rFonts w:hint="eastAsia" w:ascii="宋体"/>
          <w:spacing w:val="19"/>
          <w:kern w:val="0"/>
          <w:sz w:val="24"/>
          <w:szCs w:val="25"/>
        </w:rPr>
        <w:t>竞争性磋商项目编号：</w:t>
      </w:r>
      <w:r>
        <w:rPr>
          <w:rFonts w:ascii="宋体"/>
          <w:spacing w:val="19"/>
          <w:kern w:val="0"/>
          <w:sz w:val="24"/>
          <w:szCs w:val="25"/>
          <w:u w:val="single"/>
        </w:rPr>
        <w:t xml:space="preserve">        </w:t>
      </w:r>
    </w:p>
    <w:p>
      <w:pPr>
        <w:rPr>
          <w:rFonts w:ascii="宋体"/>
          <w:spacing w:val="19"/>
          <w:kern w:val="0"/>
          <w:sz w:val="24"/>
          <w:szCs w:val="25"/>
          <w:u w:val="single"/>
        </w:rPr>
      </w:pPr>
    </w:p>
    <w:tbl>
      <w:tblPr>
        <w:tblStyle w:val="14"/>
        <w:tblW w:w="910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7"/>
        <w:gridCol w:w="1725"/>
        <w:gridCol w:w="13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kern w:val="0"/>
                <w:sz w:val="24"/>
              </w:rPr>
            </w:pPr>
            <w:r>
              <w:rPr>
                <w:rFonts w:hint="eastAsia" w:ascii="宋体"/>
                <w:kern w:val="0"/>
                <w:sz w:val="24"/>
              </w:rPr>
              <w:t>序号</w:t>
            </w:r>
          </w:p>
        </w:tc>
        <w:tc>
          <w:tcPr>
            <w:tcW w:w="1266" w:type="dxa"/>
            <w:vAlign w:val="center"/>
          </w:tcPr>
          <w:p>
            <w:pPr>
              <w:ind w:left="-90"/>
              <w:jc w:val="center"/>
              <w:rPr>
                <w:rFonts w:ascii="宋体"/>
                <w:kern w:val="0"/>
                <w:sz w:val="24"/>
              </w:rPr>
            </w:pPr>
            <w:r>
              <w:rPr>
                <w:rFonts w:hint="eastAsia" w:ascii="宋体"/>
                <w:kern w:val="0"/>
                <w:sz w:val="24"/>
              </w:rPr>
              <w:t>竞争性磋商文件</w:t>
            </w:r>
          </w:p>
          <w:p>
            <w:pPr>
              <w:ind w:left="-90"/>
              <w:jc w:val="center"/>
              <w:rPr>
                <w:rFonts w:ascii="宋体"/>
                <w:kern w:val="0"/>
                <w:sz w:val="24"/>
              </w:rPr>
            </w:pPr>
            <w:r>
              <w:rPr>
                <w:rFonts w:hint="eastAsia" w:ascii="宋体"/>
                <w:kern w:val="0"/>
                <w:sz w:val="24"/>
              </w:rPr>
              <w:t>条目号</w:t>
            </w:r>
          </w:p>
        </w:tc>
        <w:tc>
          <w:tcPr>
            <w:tcW w:w="1813" w:type="dxa"/>
            <w:vAlign w:val="center"/>
          </w:tcPr>
          <w:p>
            <w:pPr>
              <w:ind w:left="-90"/>
              <w:jc w:val="center"/>
              <w:rPr>
                <w:rFonts w:ascii="宋体"/>
                <w:kern w:val="0"/>
                <w:sz w:val="24"/>
              </w:rPr>
            </w:pPr>
            <w:r>
              <w:rPr>
                <w:rFonts w:hint="eastAsia" w:ascii="宋体"/>
                <w:kern w:val="0"/>
                <w:sz w:val="24"/>
              </w:rPr>
              <w:t>采购条款</w:t>
            </w:r>
          </w:p>
        </w:tc>
        <w:tc>
          <w:tcPr>
            <w:tcW w:w="1987" w:type="dxa"/>
            <w:vAlign w:val="center"/>
          </w:tcPr>
          <w:p>
            <w:pPr>
              <w:ind w:left="-90"/>
              <w:jc w:val="center"/>
              <w:rPr>
                <w:rFonts w:ascii="宋体"/>
                <w:kern w:val="0"/>
                <w:sz w:val="24"/>
              </w:rPr>
            </w:pPr>
            <w:r>
              <w:rPr>
                <w:rFonts w:hint="eastAsia" w:ascii="宋体"/>
                <w:kern w:val="0"/>
                <w:sz w:val="24"/>
              </w:rPr>
              <w:t>投标条款</w:t>
            </w:r>
          </w:p>
        </w:tc>
        <w:tc>
          <w:tcPr>
            <w:tcW w:w="1725" w:type="dxa"/>
            <w:vAlign w:val="center"/>
          </w:tcPr>
          <w:p>
            <w:pPr>
              <w:ind w:left="-90"/>
              <w:jc w:val="center"/>
              <w:rPr>
                <w:rFonts w:ascii="宋体"/>
                <w:kern w:val="0"/>
                <w:sz w:val="24"/>
              </w:rPr>
            </w:pPr>
            <w:r>
              <w:rPr>
                <w:rFonts w:hint="eastAsia" w:ascii="宋体"/>
                <w:kern w:val="0"/>
                <w:sz w:val="24"/>
              </w:rPr>
              <w:t>响应</w:t>
            </w:r>
            <w:r>
              <w:rPr>
                <w:rFonts w:ascii="宋体"/>
                <w:kern w:val="0"/>
                <w:sz w:val="24"/>
              </w:rPr>
              <w:t>/</w:t>
            </w:r>
            <w:r>
              <w:rPr>
                <w:rFonts w:hint="eastAsia" w:ascii="宋体"/>
                <w:kern w:val="0"/>
                <w:sz w:val="24"/>
              </w:rPr>
              <w:t>偏离</w:t>
            </w:r>
          </w:p>
        </w:tc>
        <w:tc>
          <w:tcPr>
            <w:tcW w:w="1328" w:type="dxa"/>
            <w:vAlign w:val="center"/>
          </w:tcPr>
          <w:p>
            <w:pPr>
              <w:ind w:left="-90"/>
              <w:jc w:val="center"/>
              <w:rPr>
                <w:rFonts w:ascii="宋体"/>
                <w:kern w:val="0"/>
                <w:sz w:val="24"/>
              </w:rPr>
            </w:pPr>
            <w:r>
              <w:rPr>
                <w:rFonts w:hint="eastAsia" w:ascii="宋体"/>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PrEx>
        <w:trPr>
          <w:trHeight w:val="602"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bl>
    <w:p/>
    <w:p/>
    <w:p/>
    <w:p/>
    <w:p/>
    <w:p>
      <w:pPr>
        <w:rPr>
          <w:sz w:val="24"/>
          <w:u w:val="single"/>
        </w:rPr>
      </w:pPr>
      <w:r>
        <w:rPr>
          <w:rFonts w:hint="eastAsia" w:ascii="宋体"/>
          <w:spacing w:val="19"/>
          <w:kern w:val="0"/>
          <w:sz w:val="24"/>
          <w:szCs w:val="25"/>
        </w:rPr>
        <w:t>投标人名称（章）：</w:t>
      </w:r>
      <w:r>
        <w:rPr>
          <w:rFonts w:ascii="宋体"/>
          <w:spacing w:val="19"/>
          <w:kern w:val="0"/>
          <w:sz w:val="24"/>
          <w:szCs w:val="25"/>
          <w:u w:val="single"/>
        </w:rPr>
        <w:t xml:space="preserve">             </w:t>
      </w:r>
      <w:r>
        <w:rPr>
          <w:rFonts w:ascii="宋体"/>
          <w:spacing w:val="19"/>
          <w:kern w:val="0"/>
          <w:sz w:val="24"/>
          <w:szCs w:val="25"/>
        </w:rPr>
        <w:t xml:space="preserve">   </w:t>
      </w:r>
      <w:r>
        <w:rPr>
          <w:rFonts w:hint="eastAsia"/>
          <w:sz w:val="24"/>
        </w:rPr>
        <w:t>授权代表（签名）：</w:t>
      </w:r>
      <w:r>
        <w:rPr>
          <w:sz w:val="24"/>
          <w:u w:val="single"/>
        </w:rPr>
        <w:t xml:space="preserve">                 </w:t>
      </w:r>
    </w:p>
    <w:p>
      <w:pPr>
        <w:rPr>
          <w:sz w:val="24"/>
          <w:u w:val="single"/>
        </w:rPr>
      </w:pPr>
    </w:p>
    <w:p>
      <w:pPr>
        <w:spacing w:line="360" w:lineRule="auto"/>
        <w:ind w:firstLine="480" w:firstLineChars="200"/>
        <w:rPr>
          <w:rFonts w:ascii="宋体"/>
          <w:sz w:val="24"/>
        </w:rPr>
      </w:pP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pPr>
        <w:spacing w:line="360" w:lineRule="auto"/>
        <w:ind w:firstLine="480" w:firstLineChars="200"/>
        <w:rPr>
          <w:rFonts w:ascii="宋体"/>
          <w:sz w:val="24"/>
        </w:rPr>
      </w:pPr>
      <w:r>
        <w:rPr>
          <w:rFonts w:hint="eastAsia" w:ascii="宋体" w:hAnsi="宋体"/>
          <w:sz w:val="24"/>
        </w:rPr>
        <w:t>注：投标人应对照竞争性磋商文件的商务条款，逐条核对是否作出了实质性的响应，有偏离的必须作出说明。</w:t>
      </w:r>
    </w:p>
    <w:p>
      <w:pPr>
        <w:snapToGrid w:val="0"/>
        <w:spacing w:line="360" w:lineRule="auto"/>
        <w:ind w:left="-143" w:leftChars="-68" w:right="-351" w:rightChars="-167"/>
        <w:rPr>
          <w:rFonts w:ascii="黑体" w:eastAsia="黑体"/>
          <w:sz w:val="28"/>
          <w:szCs w:val="28"/>
        </w:rPr>
      </w:pPr>
    </w:p>
    <w:p>
      <w:pPr>
        <w:snapToGrid w:val="0"/>
        <w:spacing w:line="360" w:lineRule="auto"/>
        <w:ind w:right="-351" w:rightChars="-167"/>
        <w:rPr>
          <w:rFonts w:ascii="宋体"/>
          <w:spacing w:val="4"/>
          <w:sz w:val="24"/>
        </w:rPr>
      </w:pPr>
      <w:r>
        <w:rPr>
          <w:rFonts w:hint="eastAsia" w:ascii="宋体" w:hAnsi="宋体"/>
          <w:spacing w:val="4"/>
          <w:sz w:val="24"/>
        </w:rPr>
        <w:t>附件</w:t>
      </w:r>
      <w:r>
        <w:rPr>
          <w:rFonts w:ascii="宋体" w:hAnsi="宋体"/>
          <w:spacing w:val="4"/>
          <w:sz w:val="24"/>
        </w:rPr>
        <w:t>6</w:t>
      </w:r>
    </w:p>
    <w:p>
      <w:pPr>
        <w:snapToGrid w:val="0"/>
        <w:spacing w:line="360" w:lineRule="auto"/>
        <w:ind w:right="-351" w:rightChars="-167" w:firstLine="2891" w:firstLineChars="800"/>
        <w:rPr>
          <w:rFonts w:ascii="宋体"/>
          <w:b/>
          <w:sz w:val="36"/>
          <w:szCs w:val="36"/>
        </w:rPr>
      </w:pPr>
      <w:r>
        <w:rPr>
          <w:rFonts w:hint="eastAsia" w:ascii="宋体" w:hAnsi="宋体"/>
          <w:b/>
          <w:bCs/>
          <w:sz w:val="36"/>
          <w:szCs w:val="36"/>
        </w:rPr>
        <w:t>法定代表人资格证明</w:t>
      </w:r>
    </w:p>
    <w:p>
      <w:pPr>
        <w:spacing w:line="480" w:lineRule="auto"/>
        <w:ind w:left="-137" w:right="-351" w:rightChars="-167"/>
        <w:rPr>
          <w:sz w:val="28"/>
          <w:szCs w:val="28"/>
        </w:rPr>
      </w:pPr>
      <w:r>
        <w:rPr>
          <w:rFonts w:hint="eastAsia"/>
          <w:sz w:val="28"/>
          <w:szCs w:val="28"/>
        </w:rPr>
        <w:t>南通大学国有资产与实验室管理处：</w:t>
      </w:r>
    </w:p>
    <w:p>
      <w:pPr>
        <w:widowControl/>
        <w:wordWrap w:val="0"/>
        <w:snapToGrid w:val="0"/>
        <w:spacing w:before="90" w:after="90" w:line="360" w:lineRule="auto"/>
        <w:ind w:firstLine="700" w:firstLineChars="250"/>
        <w:jc w:val="left"/>
        <w:rPr>
          <w:rFonts w:ascii="宋体" w:cs="宋体"/>
          <w:kern w:val="0"/>
          <w:sz w:val="28"/>
          <w:szCs w:val="28"/>
        </w:rPr>
      </w:pPr>
    </w:p>
    <w:p>
      <w:pPr>
        <w:widowControl/>
        <w:wordWrap w:val="0"/>
        <w:snapToGrid w:val="0"/>
        <w:spacing w:before="90" w:after="90" w:line="360" w:lineRule="auto"/>
        <w:ind w:firstLine="560" w:firstLineChars="200"/>
        <w:jc w:val="left"/>
        <w:rPr>
          <w:rFonts w:ascii="宋体" w:cs="宋体"/>
          <w:kern w:val="0"/>
          <w:sz w:val="18"/>
          <w:szCs w:val="18"/>
        </w:rPr>
      </w:pPr>
      <w:r>
        <w:rPr>
          <w:rFonts w:hint="eastAsia" w:ascii="宋体" w:hAnsi="宋体" w:cs="宋体"/>
          <w:kern w:val="0"/>
          <w:sz w:val="28"/>
          <w:szCs w:val="28"/>
        </w:rPr>
        <w:t>单位名称：</w:t>
      </w:r>
      <w:r>
        <w:rPr>
          <w:rFonts w:ascii="宋体" w:hAnsi="宋体" w:cs="宋体"/>
          <w:kern w:val="0"/>
          <w:sz w:val="28"/>
          <w:szCs w:val="28"/>
          <w:u w:val="single"/>
        </w:rPr>
        <w:t xml:space="preserve">                                           </w:t>
      </w:r>
    </w:p>
    <w:p>
      <w:pPr>
        <w:widowControl/>
        <w:wordWrap w:val="0"/>
        <w:snapToGrid w:val="0"/>
        <w:spacing w:before="90" w:after="90" w:line="360" w:lineRule="auto"/>
        <w:ind w:firstLine="560" w:firstLineChars="200"/>
        <w:jc w:val="left"/>
        <w:rPr>
          <w:rFonts w:ascii="宋体" w:cs="宋体"/>
          <w:kern w:val="0"/>
          <w:sz w:val="18"/>
          <w:szCs w:val="18"/>
        </w:rPr>
      </w:pPr>
      <w:r>
        <w:rPr>
          <w:rFonts w:hint="eastAsia" w:ascii="宋体" w:hAnsi="宋体" w:cs="宋体"/>
          <w:kern w:val="0"/>
          <w:sz w:val="28"/>
          <w:szCs w:val="28"/>
        </w:rPr>
        <w:t>地址：</w:t>
      </w:r>
      <w:r>
        <w:rPr>
          <w:rFonts w:ascii="宋体" w:hAnsi="宋体" w:cs="宋体"/>
          <w:kern w:val="0"/>
          <w:sz w:val="28"/>
          <w:szCs w:val="28"/>
          <w:u w:val="single"/>
        </w:rPr>
        <w:t xml:space="preserve">                                               </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职务：</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（投标人名称）</w:t>
      </w:r>
      <w:r>
        <w:rPr>
          <w:rFonts w:ascii="宋体" w:hAnsi="宋体" w:cs="宋体"/>
          <w:kern w:val="0"/>
          <w:sz w:val="28"/>
          <w:szCs w:val="28"/>
          <w:u w:val="single"/>
        </w:rPr>
        <w:t xml:space="preserve"> </w:t>
      </w:r>
      <w:r>
        <w:rPr>
          <w:rFonts w:hint="eastAsia" w:ascii="宋体" w:hAnsi="宋体" w:cs="宋体"/>
          <w:kern w:val="0"/>
          <w:sz w:val="28"/>
          <w:szCs w:val="28"/>
        </w:rPr>
        <w:t>的法定代表人，</w:t>
      </w:r>
      <w:r>
        <w:rPr>
          <w:rFonts w:hint="eastAsia"/>
          <w:sz w:val="28"/>
          <w:szCs w:val="28"/>
        </w:rPr>
        <w:t>以本公司名义</w:t>
      </w:r>
      <w:r>
        <w:rPr>
          <w:rFonts w:hint="eastAsia" w:ascii="宋体" w:hAnsi="宋体" w:cs="宋体"/>
          <w:kern w:val="0"/>
          <w:sz w:val="28"/>
          <w:szCs w:val="28"/>
        </w:rPr>
        <w:t>参加南通大学</w:t>
      </w:r>
      <w:r>
        <w:rPr>
          <w:rFonts w:ascii="宋体" w:hAnsi="宋体" w:cs="宋体"/>
          <w:kern w:val="0"/>
          <w:sz w:val="28"/>
          <w:szCs w:val="28"/>
          <w:u w:val="single"/>
        </w:rPr>
        <w:t xml:space="preserve">          </w:t>
      </w:r>
      <w:r>
        <w:rPr>
          <w:rFonts w:hint="eastAsia" w:ascii="宋体" w:hAnsi="宋体" w:cs="宋体"/>
          <w:kern w:val="0"/>
          <w:sz w:val="28"/>
          <w:szCs w:val="28"/>
          <w:u w:val="single"/>
        </w:rPr>
        <w:t>（项目名称）</w:t>
      </w:r>
      <w:r>
        <w:rPr>
          <w:rFonts w:hint="eastAsia" w:ascii="宋体" w:hAnsi="宋体" w:cs="宋体"/>
          <w:kern w:val="0"/>
          <w:sz w:val="28"/>
          <w:szCs w:val="28"/>
        </w:rPr>
        <w:t>、项目编号：</w:t>
      </w:r>
      <w:r>
        <w:rPr>
          <w:rFonts w:ascii="宋体" w:hAnsi="宋体" w:cs="宋体"/>
          <w:kern w:val="0"/>
          <w:sz w:val="28"/>
          <w:szCs w:val="28"/>
          <w:u w:val="single"/>
        </w:rPr>
        <w:t xml:space="preserve">        </w:t>
      </w:r>
      <w:r>
        <w:rPr>
          <w:rFonts w:hint="eastAsia" w:ascii="宋体" w:hAnsi="宋体" w:cs="宋体"/>
          <w:kern w:val="0"/>
          <w:sz w:val="28"/>
          <w:szCs w:val="28"/>
        </w:rPr>
        <w:t>竞争性磋商采购的投标活动，代表本公司签署投标文件、进行合同谈判、签订合同和处理与之有关的一切事务。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投标人名称：</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630"/>
        <w:jc w:val="left"/>
        <w:rPr>
          <w:rFonts w:ascii="宋体" w:cs="宋体"/>
          <w:kern w:val="0"/>
          <w:sz w:val="18"/>
          <w:szCs w:val="1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p>
    <w:p>
      <w:pPr>
        <w:spacing w:line="500" w:lineRule="exact"/>
        <w:ind w:right="32"/>
        <w:rPr>
          <w:rFonts w:ascii="楷体_GB2312" w:hAnsi="宋体" w:eastAsia="楷体_GB2312"/>
          <w:sz w:val="22"/>
          <w:szCs w:val="22"/>
        </w:rPr>
      </w:pPr>
      <w:r>
        <w:pict>
          <v:shape id="Text Box 2" o:spid="_x0000_s1026" o:spt="202" type="#_x0000_t202" style="position:absolute;left:0pt;margin-left:54pt;margin-top:35.3pt;height:163.85pt;width:306pt;z-index:251657216;mso-width-relative:page;mso-height-relative:page;" coordsize="21600,21600">
            <v:path/>
            <v:fill focussize="0,0"/>
            <v:stroke joinstyle="miter"/>
            <v:imagedata o:title=""/>
            <o:lock v:ext="edit"/>
            <v:textbox>
              <w:txbxContent>
                <w:p/>
                <w:p/>
                <w:p/>
                <w:p/>
                <w:p/>
                <w:p>
                  <w:pPr>
                    <w:jc w:val="center"/>
                  </w:pPr>
                  <w:r>
                    <w:rPr>
                      <w:rFonts w:hint="eastAsia"/>
                      <w:sz w:val="24"/>
                    </w:rPr>
                    <w:t>法人代表身份证复印件粘贴处</w:t>
                  </w:r>
                </w:p>
              </w:txbxContent>
            </v:textbox>
          </v:shape>
        </w:pict>
      </w:r>
      <w:r>
        <w:rPr>
          <w:rFonts w:ascii="宋体"/>
          <w:b/>
          <w:bCs/>
          <w:sz w:val="30"/>
        </w:rPr>
        <w:br w:type="page"/>
      </w:r>
      <w:r>
        <w:rPr>
          <w:rFonts w:hint="eastAsia" w:ascii="宋体" w:hAnsi="宋体"/>
          <w:sz w:val="24"/>
        </w:rPr>
        <w:t>附件</w:t>
      </w:r>
      <w:r>
        <w:rPr>
          <w:rFonts w:ascii="宋体" w:hAnsi="宋体"/>
          <w:sz w:val="24"/>
        </w:rPr>
        <w:t>7</w:t>
      </w:r>
    </w:p>
    <w:p>
      <w:pPr>
        <w:snapToGrid w:val="0"/>
        <w:spacing w:line="360" w:lineRule="auto"/>
        <w:ind w:left="-143" w:leftChars="-68" w:right="-351" w:rightChars="-167"/>
        <w:jc w:val="center"/>
        <w:rPr>
          <w:rFonts w:ascii="宋体"/>
          <w:b/>
          <w:bCs/>
          <w:sz w:val="36"/>
          <w:szCs w:val="36"/>
        </w:rPr>
      </w:pPr>
      <w:r>
        <w:rPr>
          <w:rFonts w:hint="eastAsia" w:ascii="宋体" w:hAnsi="宋体"/>
          <w:b/>
          <w:bCs/>
          <w:sz w:val="36"/>
          <w:szCs w:val="36"/>
        </w:rPr>
        <w:t>法定代表人授权书</w:t>
      </w:r>
    </w:p>
    <w:p>
      <w:pPr>
        <w:spacing w:line="480" w:lineRule="auto"/>
        <w:ind w:left="-137" w:right="-351" w:rightChars="-167"/>
        <w:rPr>
          <w:sz w:val="28"/>
          <w:szCs w:val="28"/>
        </w:rPr>
      </w:pPr>
      <w:r>
        <w:rPr>
          <w:rFonts w:hint="eastAsia"/>
          <w:sz w:val="28"/>
          <w:szCs w:val="28"/>
        </w:rPr>
        <w:t>南通大学国有资产与实验室管理处：</w:t>
      </w:r>
    </w:p>
    <w:p>
      <w:pPr>
        <w:spacing w:line="500" w:lineRule="exact"/>
        <w:ind w:right="32"/>
        <w:rPr>
          <w:sz w:val="28"/>
          <w:szCs w:val="28"/>
        </w:rPr>
      </w:pPr>
    </w:p>
    <w:p>
      <w:pPr>
        <w:spacing w:line="360" w:lineRule="auto"/>
        <w:ind w:right="34" w:firstLine="560" w:firstLineChars="20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sz w:val="28"/>
          <w:szCs w:val="28"/>
        </w:rPr>
        <w:t xml:space="preserve"> </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（被授权人的姓名、职务</w:t>
      </w:r>
      <w:r>
        <w:rPr>
          <w:sz w:val="28"/>
          <w:szCs w:val="28"/>
          <w:u w:val="single"/>
        </w:rPr>
        <w:t xml:space="preserve"> </w:t>
      </w:r>
      <w:r>
        <w:rPr>
          <w:rFonts w:hint="eastAsia"/>
          <w:sz w:val="28"/>
          <w:szCs w:val="28"/>
          <w:u w:val="single"/>
        </w:rPr>
        <w:t>）</w:t>
      </w:r>
      <w:r>
        <w:rPr>
          <w:sz w:val="28"/>
          <w:szCs w:val="28"/>
        </w:rPr>
        <w:t xml:space="preserve"> </w:t>
      </w:r>
      <w:r>
        <w:rPr>
          <w:rFonts w:hint="eastAsia"/>
          <w:sz w:val="28"/>
          <w:szCs w:val="28"/>
        </w:rPr>
        <w:t>，</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ascii="宋体" w:cs="宋体"/>
          <w:kern w:val="0"/>
          <w:sz w:val="28"/>
          <w:szCs w:val="28"/>
        </w:rPr>
        <w:t>,</w:t>
      </w:r>
      <w:r>
        <w:rPr>
          <w:rFonts w:hint="eastAsia"/>
          <w:sz w:val="28"/>
          <w:szCs w:val="28"/>
        </w:rPr>
        <w:t>为本公司的合法代理人，参加南通大学</w:t>
      </w:r>
      <w:r>
        <w:rPr>
          <w:rFonts w:hint="eastAsia"/>
          <w:sz w:val="28"/>
          <w:szCs w:val="28"/>
          <w:u w:val="single"/>
        </w:rPr>
        <w:t>（项目名称）</w:t>
      </w:r>
      <w:r>
        <w:rPr>
          <w:rFonts w:hint="eastAsia"/>
          <w:sz w:val="28"/>
          <w:szCs w:val="28"/>
        </w:rPr>
        <w:t>、项目编号：</w:t>
      </w:r>
      <w:r>
        <w:rPr>
          <w:rFonts w:ascii="宋体" w:hAnsi="宋体" w:cs="宋体"/>
          <w:kern w:val="0"/>
          <w:sz w:val="28"/>
          <w:szCs w:val="28"/>
          <w:u w:val="single"/>
        </w:rPr>
        <w:t xml:space="preserve">                </w:t>
      </w:r>
      <w:r>
        <w:rPr>
          <w:rFonts w:hint="eastAsia"/>
          <w:sz w:val="28"/>
          <w:szCs w:val="28"/>
        </w:rPr>
        <w:t>的投标，以本公司名义处理与之有关的一切与事务。</w:t>
      </w:r>
    </w:p>
    <w:p>
      <w:pPr>
        <w:spacing w:line="360" w:lineRule="auto"/>
        <w:ind w:right="34" w:firstLine="420"/>
        <w:rPr>
          <w:sz w:val="28"/>
          <w:szCs w:val="28"/>
        </w:rPr>
      </w:pPr>
    </w:p>
    <w:p>
      <w:pPr>
        <w:spacing w:line="360" w:lineRule="auto"/>
        <w:ind w:right="34" w:firstLine="560" w:firstLineChars="200"/>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spacing w:line="360" w:lineRule="auto"/>
        <w:ind w:right="34"/>
        <w:rPr>
          <w:sz w:val="28"/>
          <w:szCs w:val="28"/>
        </w:rPr>
      </w:pPr>
    </w:p>
    <w:p>
      <w:pPr>
        <w:spacing w:line="360" w:lineRule="auto"/>
        <w:ind w:right="34" w:firstLine="280" w:firstLineChars="100"/>
        <w:rPr>
          <w:sz w:val="28"/>
          <w:szCs w:val="28"/>
        </w:rPr>
      </w:pPr>
      <w:r>
        <w:rPr>
          <w:rFonts w:hint="eastAsia"/>
          <w:sz w:val="28"/>
          <w:szCs w:val="28"/>
        </w:rPr>
        <w:t>法定代表人签字：</w:t>
      </w:r>
      <w:r>
        <w:rPr>
          <w:sz w:val="28"/>
          <w:szCs w:val="28"/>
        </w:rPr>
        <w:t>__________________</w:t>
      </w:r>
    </w:p>
    <w:p>
      <w:pPr>
        <w:spacing w:line="360" w:lineRule="auto"/>
        <w:ind w:right="34" w:firstLine="280" w:firstLineChars="100"/>
        <w:rPr>
          <w:sz w:val="28"/>
          <w:szCs w:val="28"/>
        </w:rPr>
      </w:pPr>
      <w:r>
        <w:rPr>
          <w:rFonts w:hint="eastAsia"/>
          <w:sz w:val="28"/>
          <w:szCs w:val="28"/>
        </w:rPr>
        <w:t>被授权人签字：</w:t>
      </w:r>
      <w:r>
        <w:rPr>
          <w:sz w:val="28"/>
          <w:szCs w:val="28"/>
        </w:rPr>
        <w:t>____________________</w:t>
      </w:r>
    </w:p>
    <w:p>
      <w:pPr>
        <w:spacing w:line="360" w:lineRule="auto"/>
        <w:ind w:right="-351" w:rightChars="-167" w:firstLine="280" w:firstLineChars="100"/>
        <w:rPr>
          <w:sz w:val="28"/>
          <w:szCs w:val="28"/>
        </w:rPr>
      </w:pPr>
      <w:r>
        <w:rPr>
          <w:rFonts w:hint="eastAsia"/>
          <w:sz w:val="28"/>
          <w:szCs w:val="28"/>
        </w:rPr>
        <w:t>投标人名称：</w:t>
      </w:r>
      <w:r>
        <w:rPr>
          <w:sz w:val="28"/>
          <w:szCs w:val="28"/>
          <w:u w:val="single"/>
        </w:rPr>
        <w:t xml:space="preserve">                      </w:t>
      </w:r>
      <w:r>
        <w:rPr>
          <w:rFonts w:hint="eastAsia"/>
          <w:sz w:val="28"/>
          <w:szCs w:val="28"/>
        </w:rPr>
        <w:t>（公章）</w:t>
      </w:r>
    </w:p>
    <w:p>
      <w:pPr>
        <w:spacing w:line="360" w:lineRule="auto"/>
        <w:ind w:right="-351" w:rightChars="-167" w:firstLine="280" w:firstLineChars="100"/>
        <w:rPr>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r>
        <w:pict>
          <v:shape id="Text Box 3" o:spid="_x0000_s1027" o:spt="202" type="#_x0000_t202" style="position:absolute;left:0pt;margin-left:57.75pt;margin-top:9.2pt;height:171.6pt;width:306pt;z-index:251658240;mso-width-relative:page;mso-height-relative:page;" coordsize="21600,21600">
            <v:path/>
            <v:fill focussize="0,0"/>
            <v:stroke joinstyle="miter"/>
            <v:imagedata o:title=""/>
            <o:lock v:ext="edit"/>
            <v:textbox>
              <w:txbxContent>
                <w:p/>
                <w:p/>
                <w:p/>
                <w:p/>
                <w:p/>
                <w:p>
                  <w:pPr>
                    <w:jc w:val="center"/>
                  </w:pPr>
                  <w:r>
                    <w:rPr>
                      <w:rFonts w:hint="eastAsia"/>
                      <w:sz w:val="24"/>
                    </w:rPr>
                    <w:t>被授权人身份证复印件粘贴处</w:t>
                  </w:r>
                </w:p>
              </w:txbxContent>
            </v:textbox>
          </v:shape>
        </w:pict>
      </w: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spacing w:line="360" w:lineRule="auto"/>
        <w:rPr>
          <w:rFonts w:ascii="宋体"/>
          <w:color w:val="000000"/>
          <w:sz w:val="24"/>
        </w:rPr>
      </w:pPr>
      <w:r>
        <w:rPr>
          <w:sz w:val="28"/>
          <w:szCs w:val="28"/>
        </w:rPr>
        <w:br w:type="page"/>
      </w:r>
      <w:r>
        <w:rPr>
          <w:rFonts w:hint="eastAsia" w:ascii="宋体" w:hAnsi="宋体" w:cs="宋体"/>
          <w:color w:val="000000"/>
          <w:sz w:val="24"/>
        </w:rPr>
        <w:t>附件8</w:t>
      </w:r>
    </w:p>
    <w:p>
      <w:pPr>
        <w:spacing w:before="312" w:beforeLines="100" w:after="468" w:afterLines="150"/>
        <w:jc w:val="center"/>
        <w:rPr>
          <w:color w:val="000000"/>
          <w:sz w:val="28"/>
          <w:szCs w:val="28"/>
        </w:rPr>
      </w:pPr>
      <w:r>
        <w:rPr>
          <w:rFonts w:hint="eastAsia"/>
          <w:b/>
          <w:color w:val="000000"/>
          <w:sz w:val="44"/>
          <w:szCs w:val="44"/>
        </w:rPr>
        <w:t>报名投标确认函</w:t>
      </w:r>
    </w:p>
    <w:p>
      <w:pPr>
        <w:spacing w:line="480" w:lineRule="auto"/>
        <w:rPr>
          <w:rFonts w:ascii="宋体" w:hAnsi="宋体" w:cs="宋体"/>
          <w:kern w:val="0"/>
          <w:sz w:val="28"/>
          <w:szCs w:val="28"/>
        </w:rPr>
      </w:pPr>
      <w:r>
        <w:rPr>
          <w:rFonts w:ascii="宋体" w:hAnsi="宋体" w:cs="宋体"/>
          <w:kern w:val="0"/>
          <w:sz w:val="28"/>
          <w:szCs w:val="28"/>
        </w:rPr>
        <w:t>南通大学国有资产与实验室管理处</w:t>
      </w:r>
      <w:r>
        <w:rPr>
          <w:rFonts w:hint="eastAsia" w:ascii="宋体" w:hAnsi="宋体" w:cs="宋体"/>
          <w:kern w:val="0"/>
          <w:sz w:val="28"/>
          <w:szCs w:val="28"/>
        </w:rPr>
        <w:t>（0513-85012138）：</w:t>
      </w:r>
    </w:p>
    <w:p>
      <w:pPr>
        <w:spacing w:before="156" w:beforeLines="50" w:after="156" w:afterLines="50" w:line="480" w:lineRule="auto"/>
        <w:ind w:firstLine="560" w:firstLineChars="200"/>
        <w:rPr>
          <w:rFonts w:ascii="宋体" w:hAnsi="宋体" w:cs="宋体"/>
          <w:kern w:val="0"/>
          <w:sz w:val="28"/>
          <w:szCs w:val="28"/>
        </w:rPr>
      </w:pPr>
      <w:r>
        <w:rPr>
          <w:rFonts w:hint="eastAsia" w:ascii="宋体" w:hAnsi="宋体" w:cs="宋体"/>
          <w:kern w:val="0"/>
          <w:sz w:val="28"/>
          <w:szCs w:val="28"/>
        </w:rPr>
        <w:t>我公司完全符合</w:t>
      </w:r>
      <w:r>
        <w:rPr>
          <w:rFonts w:hint="eastAsia" w:ascii="宋体" w:hAnsi="宋体" w:cs="宋体"/>
          <w:kern w:val="0"/>
          <w:sz w:val="28"/>
          <w:szCs w:val="28"/>
          <w:u w:val="single"/>
        </w:rPr>
        <w:t xml:space="preserve">                                  </w:t>
      </w:r>
      <w:r>
        <w:rPr>
          <w:rFonts w:hint="eastAsia" w:ascii="宋体" w:hAnsi="宋体" w:cs="宋体"/>
          <w:kern w:val="0"/>
          <w:sz w:val="28"/>
          <w:szCs w:val="28"/>
        </w:rPr>
        <w:t>项目（项目编号</w:t>
      </w:r>
      <w:r>
        <w:rPr>
          <w:rFonts w:hint="eastAsia" w:ascii="宋体" w:hAnsi="宋体" w:cs="宋体"/>
          <w:kern w:val="0"/>
          <w:sz w:val="28"/>
          <w:szCs w:val="28"/>
          <w:u w:val="single"/>
        </w:rPr>
        <w:t xml:space="preserve">              </w:t>
      </w:r>
      <w:r>
        <w:rPr>
          <w:rFonts w:hint="eastAsia" w:ascii="宋体" w:hAnsi="宋体" w:cs="宋体"/>
          <w:kern w:val="0"/>
          <w:sz w:val="28"/>
          <w:szCs w:val="28"/>
        </w:rPr>
        <w:t>）招标公告中对投标人资格条件的要求，自愿以本传真报名参加贵单位的招标，并将按时参加投标。</w:t>
      </w:r>
    </w:p>
    <w:p>
      <w:pPr>
        <w:spacing w:before="156" w:beforeLines="50" w:after="156" w:afterLines="50" w:line="480" w:lineRule="auto"/>
        <w:ind w:firstLine="560" w:firstLineChars="200"/>
        <w:rPr>
          <w:rFonts w:ascii="宋体" w:hAnsi="宋体" w:cs="宋体"/>
          <w:kern w:val="0"/>
          <w:sz w:val="28"/>
          <w:szCs w:val="28"/>
        </w:rPr>
      </w:pPr>
      <w:r>
        <w:rPr>
          <w:rFonts w:hint="eastAsia" w:ascii="宋体" w:hAnsi="宋体" w:cs="宋体"/>
          <w:kern w:val="0"/>
          <w:sz w:val="28"/>
          <w:szCs w:val="28"/>
        </w:rPr>
        <w:t>我公司在</w:t>
      </w:r>
      <w:r>
        <w:rPr>
          <w:rFonts w:ascii="宋体" w:hAnsi="宋体" w:cs="宋体"/>
          <w:kern w:val="0"/>
          <w:sz w:val="28"/>
          <w:szCs w:val="28"/>
        </w:rPr>
        <w:t>南通大学国有资产与实验室管理处</w:t>
      </w:r>
      <w:r>
        <w:rPr>
          <w:rFonts w:hint="eastAsia" w:ascii="宋体" w:hAnsi="宋体" w:cs="宋体"/>
          <w:kern w:val="0"/>
          <w:sz w:val="28"/>
          <w:szCs w:val="28"/>
        </w:rPr>
        <w:t>投标过程中会严格执行国家法律法规，同时郑重承诺：我公司与本招标项目及该项目相关人员之间均不存在可能影响招标公正性的任何利害关系。</w:t>
      </w:r>
    </w:p>
    <w:p>
      <w:pPr>
        <w:rPr>
          <w:rFonts w:ascii="宋体" w:hAnsi="宋体" w:cs="宋体"/>
          <w:kern w:val="0"/>
          <w:sz w:val="28"/>
          <w:szCs w:val="28"/>
        </w:rPr>
      </w:pPr>
    </w:p>
    <w:p>
      <w:pPr>
        <w:rPr>
          <w:rFonts w:ascii="宋体" w:hAnsi="宋体" w:cs="宋体"/>
          <w:kern w:val="0"/>
          <w:sz w:val="28"/>
          <w:szCs w:val="28"/>
        </w:rPr>
      </w:pPr>
    </w:p>
    <w:p>
      <w:pPr>
        <w:spacing w:line="480" w:lineRule="auto"/>
        <w:ind w:firstLine="3080" w:firstLineChars="1100"/>
        <w:rPr>
          <w:rFonts w:ascii="宋体" w:hAnsi="宋体" w:cs="宋体"/>
          <w:kern w:val="0"/>
          <w:sz w:val="28"/>
          <w:szCs w:val="28"/>
        </w:rPr>
      </w:pPr>
      <w:r>
        <w:rPr>
          <w:rFonts w:hint="eastAsia" w:ascii="宋体" w:hAnsi="宋体" w:cs="宋体"/>
          <w:kern w:val="0"/>
          <w:sz w:val="28"/>
          <w:szCs w:val="28"/>
        </w:rPr>
        <w:t>投标公司名称（公章）：</w:t>
      </w:r>
    </w:p>
    <w:p>
      <w:pPr>
        <w:spacing w:line="480" w:lineRule="auto"/>
        <w:ind w:firstLine="4200" w:firstLineChars="1500"/>
        <w:rPr>
          <w:rFonts w:ascii="宋体" w:hAnsi="宋体" w:cs="宋体"/>
          <w:kern w:val="0"/>
          <w:sz w:val="28"/>
          <w:szCs w:val="28"/>
        </w:rPr>
      </w:pPr>
      <w:r>
        <w:rPr>
          <w:rFonts w:hint="eastAsia"/>
          <w:sz w:val="28"/>
          <w:szCs w:val="28"/>
        </w:rPr>
        <w:t>投标授权代表</w:t>
      </w:r>
      <w:r>
        <w:rPr>
          <w:rFonts w:hint="eastAsia" w:ascii="宋体" w:hAnsi="宋体" w:cs="宋体"/>
          <w:kern w:val="0"/>
          <w:sz w:val="28"/>
          <w:szCs w:val="28"/>
        </w:rPr>
        <w:t>：</w:t>
      </w:r>
    </w:p>
    <w:p>
      <w:pPr>
        <w:spacing w:line="480" w:lineRule="auto"/>
        <w:ind w:firstLine="3640" w:firstLineChars="1300"/>
        <w:rPr>
          <w:rFonts w:ascii="宋体" w:hAnsi="宋体" w:cs="宋体"/>
          <w:kern w:val="0"/>
          <w:sz w:val="28"/>
          <w:szCs w:val="28"/>
        </w:rPr>
      </w:pPr>
      <w:r>
        <w:rPr>
          <w:rFonts w:hint="eastAsia" w:ascii="宋体" w:hAnsi="宋体" w:cs="宋体"/>
          <w:kern w:val="0"/>
          <w:sz w:val="28"/>
          <w:szCs w:val="28"/>
        </w:rPr>
        <w:t>联系电话（手机）：</w:t>
      </w:r>
    </w:p>
    <w:p>
      <w:pPr>
        <w:spacing w:line="480" w:lineRule="auto"/>
        <w:ind w:firstLine="4200" w:firstLineChars="1500"/>
        <w:rPr>
          <w:rFonts w:ascii="宋体" w:hAnsi="宋体" w:cs="宋体"/>
          <w:kern w:val="0"/>
          <w:sz w:val="28"/>
          <w:szCs w:val="28"/>
        </w:rPr>
      </w:pPr>
      <w:r>
        <w:rPr>
          <w:rFonts w:hint="eastAsia" w:ascii="宋体" w:hAnsi="宋体" w:cs="宋体"/>
          <w:kern w:val="0"/>
          <w:sz w:val="28"/>
          <w:szCs w:val="28"/>
          <w:u w:val="single"/>
        </w:rPr>
        <w:t xml:space="preserve">　　        </w:t>
      </w:r>
      <w:r>
        <w:rPr>
          <w:rFonts w:hint="eastAsia" w:ascii="宋体" w:hAnsi="宋体" w:cs="宋体"/>
          <w:kern w:val="0"/>
          <w:sz w:val="28"/>
          <w:szCs w:val="28"/>
        </w:rPr>
        <w:t>年</w:t>
      </w:r>
      <w:r>
        <w:rPr>
          <w:rFonts w:hint="eastAsia"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hint="eastAsia" w:ascii="宋体" w:hAnsi="宋体" w:cs="宋体"/>
          <w:kern w:val="0"/>
          <w:sz w:val="28"/>
          <w:szCs w:val="28"/>
        </w:rPr>
        <w:t>日</w:t>
      </w:r>
    </w:p>
    <w:p>
      <w:pPr>
        <w:rPr>
          <w:rFonts w:ascii="宋体" w:hAnsi="宋体" w:cs="宋体"/>
          <w:kern w:val="0"/>
          <w:sz w:val="28"/>
          <w:szCs w:val="28"/>
        </w:rPr>
      </w:pPr>
    </w:p>
    <w:p>
      <w:pPr>
        <w:rPr>
          <w:rFonts w:ascii="宋体" w:hAnsi="宋体" w:cs="宋体"/>
          <w:kern w:val="0"/>
          <w:sz w:val="28"/>
          <w:szCs w:val="28"/>
        </w:rPr>
      </w:pPr>
    </w:p>
    <w:p>
      <w:pPr>
        <w:rPr>
          <w:rFonts w:ascii="宋体" w:hAnsi="宋体" w:cs="宋体"/>
          <w:kern w:val="0"/>
          <w:sz w:val="28"/>
          <w:szCs w:val="28"/>
        </w:rPr>
      </w:pPr>
    </w:p>
    <w:p>
      <w:pPr>
        <w:rPr>
          <w:rFonts w:ascii="宋体" w:hAnsi="宋体" w:cs="宋体"/>
          <w:kern w:val="0"/>
          <w:sz w:val="28"/>
          <w:szCs w:val="28"/>
        </w:rPr>
      </w:pPr>
    </w:p>
    <w:p>
      <w:pPr>
        <w:rPr>
          <w:rFonts w:ascii="宋体" w:hAnsi="宋体" w:cs="宋体"/>
          <w:kern w:val="0"/>
          <w:sz w:val="28"/>
          <w:szCs w:val="28"/>
        </w:rPr>
      </w:pPr>
      <w:r>
        <w:rPr>
          <w:rFonts w:hint="eastAsia" w:ascii="宋体" w:hAnsi="宋体" w:cs="宋体"/>
          <w:kern w:val="0"/>
          <w:sz w:val="28"/>
          <w:szCs w:val="28"/>
        </w:rPr>
        <w:t>注：本报名投标确认函不需装入投标文件中。</w:t>
      </w: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Courier New">
    <w:panose1 w:val="02070309020205020404"/>
    <w:charset w:val="00"/>
    <w:family w:val="modern"/>
    <w:pitch w:val="default"/>
    <w:sig w:usb0="00007A87" w:usb1="80000000" w:usb2="00000008" w:usb3="00000000" w:csb0="400001FF" w:csb1="FFFF0000"/>
  </w:font>
  <w:font w:name="Helvetica">
    <w:altName w:val="Arial"/>
    <w:panose1 w:val="020B0504020202020204"/>
    <w:charset w:val="00"/>
    <w:family w:val="swiss"/>
    <w:pitch w:val="default"/>
    <w:sig w:usb0="00000000" w:usb1="00000000" w:usb2="00000000" w:usb3="00000000" w:csb0="00000001" w:csb1="00000000"/>
  </w:font>
  <w:font w:name="Tahoma">
    <w:panose1 w:val="020B0604030504040204"/>
    <w:charset w:val="00"/>
    <w:family w:val="swiss"/>
    <w:pitch w:val="default"/>
    <w:sig w:usb0="61007A87" w:usb1="80000000" w:usb2="00000008" w:usb3="00000000" w:csb0="200101FF" w:csb1="2028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00007A87" w:usb1="80000000" w:usb2="00000008" w:usb3="00000000" w:csb0="400001FF" w:csb1="FFFF0000"/>
  </w:font>
  <w:font w:name="Mincho">
    <w:altName w:val="MS UI Gothic"/>
    <w:panose1 w:val="02020609040305080305"/>
    <w:charset w:val="80"/>
    <w:family w:val="roman"/>
    <w:pitch w:val="default"/>
    <w:sig w:usb0="00000000" w:usb1="00000000" w:usb2="00000010" w:usb3="00000000" w:csb0="00020000" w:csb1="00000000"/>
  </w:font>
  <w:font w:name="楷体_GB2312">
    <w:panose1 w:val="02010609030101010101"/>
    <w:charset w:val="86"/>
    <w:family w:val="modern"/>
    <w:pitch w:val="default"/>
    <w:sig w:usb0="00000001" w:usb1="080E0000" w:usb2="00000000" w:usb3="00000000" w:csb0="00040000" w:csb1="00000000"/>
  </w:font>
  <w:font w:name="MS UI Gothic">
    <w:panose1 w:val="020B0600070205080204"/>
    <w:charset w:val="80"/>
    <w:family w:val="auto"/>
    <w:pitch w:val="default"/>
    <w:sig w:usb0="A00002BF" w:usb1="68C7FCFB" w:usb2="00000010"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13</w:t>
    </w:r>
    <w:r>
      <w:rPr>
        <w:rStyle w:val="11"/>
      </w:rP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1"/>
      </w:rPr>
    </w:pPr>
    <w:r>
      <w:rPr>
        <w:rStyle w:val="11"/>
      </w:rPr>
      <w:fldChar w:fldCharType="begin"/>
    </w:r>
    <w:r>
      <w:rPr>
        <w:rStyle w:val="11"/>
      </w:rPr>
      <w:instrText xml:space="preserve">PAGE  </w:instrText>
    </w:r>
    <w:r>
      <w:rPr>
        <w:rStyle w:val="11"/>
      </w:rPr>
      <w:fldChar w:fldCharType="end"/>
    </w:r>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25D5"/>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1F7581"/>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3F6B"/>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2357"/>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31C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213E"/>
    <w:rsid w:val="005E487A"/>
    <w:rsid w:val="005E4891"/>
    <w:rsid w:val="005F0F58"/>
    <w:rsid w:val="005F172C"/>
    <w:rsid w:val="005F20CB"/>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16E1"/>
    <w:rsid w:val="007E5F01"/>
    <w:rsid w:val="007E68BC"/>
    <w:rsid w:val="007E76E8"/>
    <w:rsid w:val="007F4913"/>
    <w:rsid w:val="007F5248"/>
    <w:rsid w:val="008015B9"/>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08BB"/>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4700"/>
    <w:rsid w:val="00AC6BDD"/>
    <w:rsid w:val="00AD1A3E"/>
    <w:rsid w:val="00AD31C2"/>
    <w:rsid w:val="00AD45BC"/>
    <w:rsid w:val="00AE0BA7"/>
    <w:rsid w:val="00AE0E6A"/>
    <w:rsid w:val="00AE1407"/>
    <w:rsid w:val="00AE167A"/>
    <w:rsid w:val="00AE211D"/>
    <w:rsid w:val="00AE2FC3"/>
    <w:rsid w:val="00AE40D7"/>
    <w:rsid w:val="00AE551A"/>
    <w:rsid w:val="00AE6448"/>
    <w:rsid w:val="00AE6921"/>
    <w:rsid w:val="00AF0336"/>
    <w:rsid w:val="00AF0F6C"/>
    <w:rsid w:val="00AF149E"/>
    <w:rsid w:val="00AF7949"/>
    <w:rsid w:val="00B04050"/>
    <w:rsid w:val="00B054D9"/>
    <w:rsid w:val="00B05599"/>
    <w:rsid w:val="00B05C23"/>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375C"/>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4A73"/>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 w:val="141D0B9C"/>
    <w:rsid w:val="241001BC"/>
    <w:rsid w:val="2FFA629B"/>
    <w:rsid w:val="384C3B9D"/>
    <w:rsid w:val="40AA508D"/>
    <w:rsid w:val="43463A8C"/>
    <w:rsid w:val="45374C15"/>
    <w:rsid w:val="4D2047EC"/>
    <w:rsid w:val="4D7E7ACC"/>
    <w:rsid w:val="50D17CB6"/>
    <w:rsid w:val="658E642F"/>
    <w:rsid w:val="7C827FE5"/>
    <w:rsid w:val="7F76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8"/>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0">
    <w:name w:val="Default Paragraph Font"/>
    <w:unhideWhenUsed/>
    <w:uiPriority w:val="1"/>
  </w:style>
  <w:style w:type="table" w:default="1" w:styleId="14">
    <w:name w:val="Normal Table"/>
    <w:unhideWhenUsed/>
    <w:uiPriority w:val="99"/>
    <w:tblPr>
      <w:tblLayout w:type="fixed"/>
      <w:tblCellMar>
        <w:top w:w="0" w:type="dxa"/>
        <w:left w:w="108" w:type="dxa"/>
        <w:bottom w:w="0" w:type="dxa"/>
        <w:right w:w="108" w:type="dxa"/>
      </w:tblCellMar>
    </w:tblPr>
  </w:style>
  <w:style w:type="paragraph" w:styleId="3">
    <w:name w:val="Document Map"/>
    <w:basedOn w:val="1"/>
    <w:link w:val="25"/>
    <w:semiHidden/>
    <w:qFormat/>
    <w:uiPriority w:val="99"/>
    <w:pPr>
      <w:shd w:val="clear" w:color="auto" w:fill="000080"/>
    </w:pPr>
    <w:rPr>
      <w:kern w:val="0"/>
      <w:sz w:val="2"/>
      <w:szCs w:val="20"/>
    </w:rPr>
  </w:style>
  <w:style w:type="paragraph" w:styleId="4">
    <w:name w:val="Body Text"/>
    <w:basedOn w:val="1"/>
    <w:link w:val="19"/>
    <w:qFormat/>
    <w:uiPriority w:val="99"/>
    <w:pPr>
      <w:spacing w:after="120"/>
    </w:pPr>
    <w:rPr>
      <w:sz w:val="24"/>
      <w:szCs w:val="20"/>
    </w:rPr>
  </w:style>
  <w:style w:type="paragraph" w:styleId="5">
    <w:name w:val="Plain Text"/>
    <w:basedOn w:val="1"/>
    <w:link w:val="23"/>
    <w:qFormat/>
    <w:uiPriority w:val="99"/>
    <w:pPr>
      <w:jc w:val="left"/>
    </w:pPr>
    <w:rPr>
      <w:rFonts w:ascii="宋体" w:hAnsi="Courier New"/>
      <w:kern w:val="0"/>
      <w:szCs w:val="20"/>
    </w:rPr>
  </w:style>
  <w:style w:type="paragraph" w:styleId="6">
    <w:name w:val="Date"/>
    <w:basedOn w:val="1"/>
    <w:next w:val="1"/>
    <w:link w:val="16"/>
    <w:qFormat/>
    <w:uiPriority w:val="99"/>
    <w:pPr>
      <w:ind w:left="2500" w:leftChars="2500"/>
    </w:pPr>
    <w:rPr>
      <w:rFonts w:eastAsia="黑体"/>
      <w:kern w:val="0"/>
      <w:sz w:val="24"/>
      <w:szCs w:val="20"/>
    </w:rPr>
  </w:style>
  <w:style w:type="paragraph" w:styleId="7">
    <w:name w:val="Balloon Text"/>
    <w:basedOn w:val="1"/>
    <w:link w:val="26"/>
    <w:semiHidden/>
    <w:qFormat/>
    <w:uiPriority w:val="99"/>
    <w:rPr>
      <w:sz w:val="18"/>
      <w:szCs w:val="20"/>
    </w:rPr>
  </w:style>
  <w:style w:type="paragraph" w:styleId="8">
    <w:name w:val="footer"/>
    <w:basedOn w:val="1"/>
    <w:link w:val="18"/>
    <w:qFormat/>
    <w:uiPriority w:val="99"/>
    <w:pPr>
      <w:tabs>
        <w:tab w:val="center" w:pos="4153"/>
        <w:tab w:val="right" w:pos="8306"/>
      </w:tabs>
      <w:snapToGrid w:val="0"/>
      <w:jc w:val="left"/>
    </w:pPr>
    <w:rPr>
      <w:sz w:val="18"/>
      <w:szCs w:val="20"/>
    </w:rPr>
  </w:style>
  <w:style w:type="paragraph" w:styleId="9">
    <w:name w:val="header"/>
    <w:basedOn w:val="1"/>
    <w:link w:val="17"/>
    <w:qFormat/>
    <w:uiPriority w:val="99"/>
    <w:pPr>
      <w:pBdr>
        <w:bottom w:val="single" w:color="auto" w:sz="6" w:space="1"/>
      </w:pBdr>
      <w:tabs>
        <w:tab w:val="center" w:pos="4153"/>
        <w:tab w:val="right" w:pos="8306"/>
      </w:tabs>
      <w:snapToGrid w:val="0"/>
      <w:jc w:val="center"/>
    </w:pPr>
    <w:rPr>
      <w:sz w:val="18"/>
      <w:szCs w:val="20"/>
    </w:rPr>
  </w:style>
  <w:style w:type="character" w:styleId="11">
    <w:name w:val="page number"/>
    <w:qFormat/>
    <w:uiPriority w:val="99"/>
    <w:rPr>
      <w:rFonts w:cs="Times New Roman"/>
    </w:rPr>
  </w:style>
  <w:style w:type="character" w:styleId="12">
    <w:name w:val="FollowedHyperlink"/>
    <w:uiPriority w:val="99"/>
    <w:rPr>
      <w:rFonts w:cs="Times New Roman"/>
      <w:color w:val="800080"/>
      <w:u w:val="single"/>
    </w:rPr>
  </w:style>
  <w:style w:type="character" w:styleId="13">
    <w:name w:val="Hyperlink"/>
    <w:uiPriority w:val="99"/>
    <w:rPr>
      <w:rFonts w:cs="Times New Roman"/>
      <w:color w:val="0000FF"/>
      <w:u w:val="single"/>
    </w:rPr>
  </w:style>
  <w:style w:type="table" w:styleId="15">
    <w:name w:val="Table Grid"/>
    <w:basedOn w:val="14"/>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16">
    <w:name w:val="日期 Char"/>
    <w:link w:val="6"/>
    <w:qFormat/>
    <w:locked/>
    <w:uiPriority w:val="99"/>
    <w:rPr>
      <w:rFonts w:eastAsia="黑体"/>
      <w:sz w:val="24"/>
    </w:rPr>
  </w:style>
  <w:style w:type="character" w:customStyle="1" w:styleId="17">
    <w:name w:val="页眉 Char"/>
    <w:link w:val="9"/>
    <w:locked/>
    <w:uiPriority w:val="99"/>
    <w:rPr>
      <w:kern w:val="2"/>
      <w:sz w:val="18"/>
    </w:rPr>
  </w:style>
  <w:style w:type="character" w:customStyle="1" w:styleId="18">
    <w:name w:val="页脚 Char"/>
    <w:link w:val="8"/>
    <w:qFormat/>
    <w:locked/>
    <w:uiPriority w:val="99"/>
    <w:rPr>
      <w:kern w:val="2"/>
      <w:sz w:val="18"/>
    </w:rPr>
  </w:style>
  <w:style w:type="character" w:customStyle="1" w:styleId="19">
    <w:name w:val="正文文本 Char"/>
    <w:link w:val="4"/>
    <w:qFormat/>
    <w:locked/>
    <w:uiPriority w:val="99"/>
    <w:rPr>
      <w:kern w:val="2"/>
      <w:sz w:val="24"/>
    </w:rPr>
  </w:style>
  <w:style w:type="paragraph" w:customStyle="1" w:styleId="20">
    <w:name w:val="此正文"/>
    <w:basedOn w:val="1"/>
    <w:qFormat/>
    <w:uiPriority w:val="99"/>
    <w:pPr>
      <w:spacing w:line="360" w:lineRule="auto"/>
      <w:ind w:firstLine="200" w:firstLineChars="200"/>
    </w:pPr>
    <w:rPr>
      <w:sz w:val="24"/>
      <w:szCs w:val="20"/>
    </w:rPr>
  </w:style>
  <w:style w:type="paragraph" w:customStyle="1" w:styleId="21">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2">
    <w:name w:val="Char Char Char Char Char Char Char"/>
    <w:basedOn w:val="1"/>
    <w:semiHidden/>
    <w:uiPriority w:val="99"/>
    <w:rPr>
      <w:rFonts w:ascii="Tahoma" w:hAnsi="Tahoma" w:cs="仿宋_GB2312"/>
      <w:sz w:val="24"/>
      <w:szCs w:val="28"/>
    </w:rPr>
  </w:style>
  <w:style w:type="character" w:customStyle="1" w:styleId="23">
    <w:name w:val="纯文本 Char"/>
    <w:link w:val="5"/>
    <w:semiHidden/>
    <w:locked/>
    <w:uiPriority w:val="99"/>
    <w:rPr>
      <w:rFonts w:ascii="宋体" w:hAnsi="Courier New"/>
      <w:sz w:val="21"/>
    </w:rPr>
  </w:style>
  <w:style w:type="paragraph" w:customStyle="1" w:styleId="24">
    <w:name w:val="Char Char Char Char"/>
    <w:basedOn w:val="3"/>
    <w:qFormat/>
    <w:uiPriority w:val="99"/>
    <w:pPr>
      <w:adjustRightInd w:val="0"/>
      <w:snapToGrid w:val="0"/>
      <w:spacing w:line="360" w:lineRule="auto"/>
    </w:pPr>
    <w:rPr>
      <w:rFonts w:ascii="Tahoma" w:hAnsi="Tahoma"/>
      <w:sz w:val="24"/>
    </w:rPr>
  </w:style>
  <w:style w:type="character" w:customStyle="1" w:styleId="25">
    <w:name w:val="文档结构图 Char"/>
    <w:link w:val="3"/>
    <w:semiHidden/>
    <w:qFormat/>
    <w:locked/>
    <w:uiPriority w:val="99"/>
    <w:rPr>
      <w:sz w:val="2"/>
    </w:rPr>
  </w:style>
  <w:style w:type="character" w:customStyle="1" w:styleId="26">
    <w:name w:val="批注框文本 Char"/>
    <w:link w:val="7"/>
    <w:semiHidden/>
    <w:locked/>
    <w:uiPriority w:val="99"/>
    <w:rPr>
      <w:kern w:val="2"/>
      <w:sz w:val="18"/>
    </w:rPr>
  </w:style>
  <w:style w:type="paragraph" w:customStyle="1" w:styleId="27">
    <w:name w:val="Char1"/>
    <w:basedOn w:val="1"/>
    <w:uiPriority w:val="0"/>
    <w:rPr>
      <w:rFonts w:ascii="Tahoma" w:hAnsi="Tahoma"/>
      <w:sz w:val="24"/>
      <w:szCs w:val="20"/>
    </w:rPr>
  </w:style>
  <w:style w:type="character" w:customStyle="1" w:styleId="28">
    <w:name w:val="标题 2 Char"/>
    <w:link w:val="2"/>
    <w:uiPriority w:val="0"/>
    <w:rPr>
      <w:rFonts w:ascii="Cambria" w:hAnsi="Cambria" w:eastAsia="宋体" w:cs="Times New Roman"/>
      <w:b/>
      <w:bCs/>
      <w:kern w:val="2"/>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23</Pages>
  <Words>2333</Words>
  <Characters>13303</Characters>
  <Lines>110</Lines>
  <Paragraphs>31</Paragraphs>
  <ScaleCrop>false</ScaleCrop>
  <LinksUpToDate>false</LinksUpToDate>
  <CharactersWithSpaces>15605</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2015-05-27T09:09:00Z</dcterms:created>
  <dc:creator>USER</dc:creator>
  <cp:lastModifiedBy>Administrator</cp:lastModifiedBy>
  <cp:lastPrinted>2015-05-19T09:06:00Z</cp:lastPrinted>
  <dcterms:modified xsi:type="dcterms:W3CDTF">2017-07-14T08:18:40Z</dcterms:modified>
  <dc:title>招  标  文  件</dc:title>
  <cp:revision>130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