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rPr>
      </w:pPr>
      <w:r>
        <w:rPr>
          <w:rFonts w:ascii="宋体" w:hAnsi="宋体"/>
          <w:b/>
          <w:color w:val="000000" w:themeColor="text1"/>
          <w:sz w:val="24"/>
        </w:rPr>
        <w:t xml:space="preserve">                                                                                                                                                                                                                                                                                                                                                                                                                                                                                                                                                                                                                                                                                                                                                                                                                                                                                                                                                                                                                                                                                                                                                                                                                                                                                                                                                                                                                                                                                                                                                                                                                                                                                                                                                                                                                                                                                                                                                                                                                                                                                                                                                                                                                                                                                                                                                                                                                                                                                                                                                                                                                                                                                                                                                                                                                                                                                                                                                                                                                                                                                                                                                                                                                                                                                                                                                                                                                                                                                                                                                                                                                                                                                                                                                                                                                                                                                                                                                                                                                                                                                                                                                                                                                </w:t>
      </w:r>
      <w:r>
        <w:rPr>
          <w:rFonts w:ascii="宋体" w:hAnsi="宋体"/>
          <w:b/>
          <w:color w:val="000000" w:themeColor="text1"/>
          <w:sz w:val="24"/>
        </w:rPr>
        <w:t xml:space="preserve">                                                                                                                                                                                                                                                                                                                                                                                                                                                                                                                                                                                                                                                                                                                                                                                                                                    </w:t>
      </w:r>
    </w:p>
    <w:p>
      <w:pPr>
        <w:jc w:val="center"/>
        <w:rPr>
          <w:rFonts w:ascii="宋体"/>
          <w:b/>
          <w:color w:val="000000" w:themeColor="text1"/>
          <w:sz w:val="72"/>
        </w:rPr>
      </w:pPr>
    </w:p>
    <w:p>
      <w:pPr>
        <w:jc w:val="center"/>
        <w:rPr>
          <w:rFonts w:ascii="宋体"/>
          <w:b/>
          <w:color w:val="000000" w:themeColor="text1"/>
          <w:sz w:val="72"/>
        </w:rPr>
      </w:pPr>
      <w:r>
        <w:rPr>
          <w:rFonts w:hint="eastAsia" w:ascii="宋体" w:hAnsi="宋体"/>
          <w:b/>
          <w:color w:val="000000" w:themeColor="text1"/>
          <w:sz w:val="72"/>
        </w:rPr>
        <w:t>竞争性磋商采购文件</w:t>
      </w:r>
    </w:p>
    <w:p>
      <w:pPr>
        <w:rPr>
          <w:rFonts w:eastAsia="黑体"/>
          <w:color w:val="000000" w:themeColor="text1"/>
          <w:sz w:val="32"/>
        </w:rPr>
      </w:pPr>
      <w:r>
        <w:rPr>
          <w:rFonts w:eastAsia="黑体"/>
          <w:color w:val="000000" w:themeColor="text1"/>
          <w:sz w:val="32"/>
        </w:rPr>
        <w:t xml:space="preserve"> </w:t>
      </w:r>
    </w:p>
    <w:p>
      <w:pPr>
        <w:ind w:firstLine="1744" w:firstLineChars="545"/>
        <w:rPr>
          <w:rFonts w:ascii="宋体"/>
          <w:color w:val="000000" w:themeColor="text1"/>
          <w:sz w:val="32"/>
        </w:rPr>
      </w:pPr>
    </w:p>
    <w:p>
      <w:pPr>
        <w:spacing w:line="300" w:lineRule="auto"/>
        <w:ind w:firstLine="1606" w:firstLineChars="500"/>
        <w:rPr>
          <w:rFonts w:ascii="宋体"/>
          <w:b/>
          <w:color w:val="000000" w:themeColor="text1"/>
          <w:sz w:val="32"/>
          <w:szCs w:val="32"/>
        </w:rPr>
      </w:pPr>
      <w:r>
        <w:rPr>
          <w:rFonts w:hint="eastAsia" w:ascii="宋体" w:hAnsi="宋体"/>
          <w:b/>
          <w:color w:val="000000" w:themeColor="text1"/>
          <w:sz w:val="32"/>
          <w:szCs w:val="32"/>
        </w:rPr>
        <w:t>项目名称：南通大学食堂脱排油烟管道清洗清理</w:t>
      </w:r>
    </w:p>
    <w:p>
      <w:pPr>
        <w:spacing w:line="360" w:lineRule="auto"/>
        <w:ind w:firstLine="1606" w:firstLineChars="500"/>
        <w:rPr>
          <w:rFonts w:hint="default" w:ascii="宋体" w:eastAsia="宋体"/>
          <w:b/>
          <w:color w:val="000000" w:themeColor="text1"/>
          <w:sz w:val="32"/>
          <w:szCs w:val="32"/>
          <w:lang w:val="en-US" w:eastAsia="zh-CN"/>
        </w:rPr>
      </w:pPr>
      <w:r>
        <w:rPr>
          <w:rFonts w:hint="eastAsia" w:ascii="宋体" w:hAnsi="宋体"/>
          <w:b/>
          <w:color w:val="000000" w:themeColor="text1"/>
          <w:sz w:val="32"/>
          <w:szCs w:val="32"/>
        </w:rPr>
        <w:t>项目编号：</w:t>
      </w:r>
      <w:r>
        <w:rPr>
          <w:rFonts w:ascii="宋体" w:hAnsi="宋体"/>
          <w:b/>
          <w:color w:val="000000" w:themeColor="text1"/>
          <w:sz w:val="32"/>
          <w:szCs w:val="32"/>
        </w:rPr>
        <w:t>TD</w:t>
      </w:r>
      <w:r>
        <w:rPr>
          <w:rFonts w:hint="eastAsia" w:ascii="宋体" w:hAnsi="宋体"/>
          <w:b/>
          <w:color w:val="000000" w:themeColor="text1"/>
          <w:sz w:val="32"/>
          <w:szCs w:val="32"/>
        </w:rPr>
        <w:t>FW</w:t>
      </w:r>
      <w:r>
        <w:rPr>
          <w:rFonts w:ascii="宋体" w:hAnsi="宋体"/>
          <w:b/>
          <w:color w:val="000000" w:themeColor="text1"/>
          <w:sz w:val="32"/>
          <w:szCs w:val="32"/>
        </w:rPr>
        <w:t>(</w:t>
      </w:r>
      <w:r>
        <w:rPr>
          <w:rFonts w:hint="eastAsia" w:ascii="宋体" w:hAnsi="宋体"/>
          <w:b/>
          <w:color w:val="000000" w:themeColor="text1"/>
          <w:sz w:val="32"/>
          <w:szCs w:val="32"/>
        </w:rPr>
        <w:t>JC</w:t>
      </w:r>
      <w:r>
        <w:rPr>
          <w:rFonts w:ascii="宋体" w:hAnsi="宋体"/>
          <w:b/>
          <w:color w:val="000000" w:themeColor="text1"/>
          <w:sz w:val="32"/>
          <w:szCs w:val="32"/>
        </w:rPr>
        <w:t>)20</w:t>
      </w:r>
      <w:r>
        <w:rPr>
          <w:rFonts w:hint="eastAsia" w:ascii="宋体" w:hAnsi="宋体"/>
          <w:b/>
          <w:color w:val="000000" w:themeColor="text1"/>
          <w:sz w:val="32"/>
          <w:szCs w:val="32"/>
        </w:rPr>
        <w:t>20</w:t>
      </w:r>
      <w:r>
        <w:rPr>
          <w:rFonts w:ascii="宋体" w:hAnsi="宋体"/>
          <w:b/>
          <w:color w:val="000000" w:themeColor="text1"/>
          <w:sz w:val="32"/>
          <w:szCs w:val="32"/>
        </w:rPr>
        <w:t>-</w:t>
      </w:r>
      <w:r>
        <w:rPr>
          <w:rFonts w:hint="eastAsia" w:ascii="宋体" w:hAnsi="宋体"/>
          <w:b/>
          <w:color w:val="000000" w:themeColor="text1"/>
          <w:sz w:val="32"/>
          <w:szCs w:val="32"/>
          <w:lang w:val="en-US" w:eastAsia="zh-CN"/>
        </w:rPr>
        <w:t>161</w:t>
      </w:r>
    </w:p>
    <w:p>
      <w:pPr>
        <w:jc w:val="center"/>
        <w:rPr>
          <w:rFonts w:eastAsia="黑体"/>
          <w:color w:val="000000" w:themeColor="text1"/>
          <w:sz w:val="36"/>
          <w:szCs w:val="36"/>
          <w:u w:val="single"/>
        </w:rPr>
      </w:pPr>
    </w:p>
    <w:p>
      <w:pPr>
        <w:jc w:val="center"/>
        <w:rPr>
          <w:rFonts w:eastAsia="黑体"/>
          <w:color w:val="000000" w:themeColor="text1"/>
          <w:sz w:val="32"/>
        </w:rPr>
      </w:pPr>
    </w:p>
    <w:p>
      <w:pPr>
        <w:jc w:val="center"/>
        <w:rPr>
          <w:color w:val="000000" w:themeColor="text1"/>
          <w:sz w:val="32"/>
        </w:rPr>
      </w:pPr>
    </w:p>
    <w:p>
      <w:pPr>
        <w:jc w:val="center"/>
        <w:rPr>
          <w:color w:val="000000" w:themeColor="text1"/>
          <w:sz w:val="44"/>
        </w:rPr>
      </w:pPr>
    </w:p>
    <w:p>
      <w:pPr>
        <w:jc w:val="center"/>
        <w:rPr>
          <w:color w:val="000000" w:themeColor="text1"/>
          <w:sz w:val="44"/>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jc w:val="center"/>
        <w:rPr>
          <w:rFonts w:eastAsia="黑体"/>
          <w:color w:val="000000" w:themeColor="text1"/>
          <w:sz w:val="32"/>
        </w:rPr>
      </w:pPr>
    </w:p>
    <w:p>
      <w:pPr>
        <w:rPr>
          <w:rFonts w:eastAsia="黑体"/>
          <w:color w:val="000000" w:themeColor="text1"/>
          <w:sz w:val="32"/>
        </w:rPr>
      </w:pPr>
    </w:p>
    <w:p>
      <w:pPr>
        <w:jc w:val="center"/>
        <w:rPr>
          <w:rFonts w:ascii="宋体"/>
          <w:color w:val="000000" w:themeColor="text1"/>
          <w:sz w:val="32"/>
        </w:rPr>
      </w:pPr>
    </w:p>
    <w:p>
      <w:pPr>
        <w:jc w:val="center"/>
        <w:rPr>
          <w:rFonts w:ascii="宋体"/>
          <w:b/>
          <w:color w:val="000000" w:themeColor="text1"/>
          <w:sz w:val="32"/>
          <w:szCs w:val="32"/>
        </w:rPr>
      </w:pPr>
      <w:r>
        <w:rPr>
          <w:rFonts w:hint="eastAsia" w:ascii="宋体" w:hAnsi="宋体"/>
          <w:b/>
          <w:color w:val="000000" w:themeColor="text1"/>
          <w:sz w:val="32"/>
          <w:szCs w:val="32"/>
        </w:rPr>
        <w:t>南通大学招投标管理办公室</w:t>
      </w:r>
    </w:p>
    <w:p>
      <w:pPr>
        <w:pStyle w:val="8"/>
        <w:ind w:left="0" w:leftChars="0"/>
        <w:jc w:val="center"/>
        <w:rPr>
          <w:rFonts w:ascii="宋体" w:hAnsi="宋体" w:eastAsia="宋体"/>
          <w:color w:val="000000" w:themeColor="text1"/>
          <w:sz w:val="32"/>
          <w:szCs w:val="32"/>
        </w:rPr>
      </w:pPr>
      <w:r>
        <w:rPr>
          <w:rFonts w:ascii="宋体" w:hAnsi="宋体" w:eastAsia="宋体"/>
          <w:b/>
          <w:color w:val="000000" w:themeColor="text1"/>
          <w:sz w:val="32"/>
          <w:szCs w:val="32"/>
        </w:rPr>
        <w:t>20</w:t>
      </w:r>
      <w:r>
        <w:rPr>
          <w:rFonts w:hint="eastAsia" w:ascii="宋体" w:hAnsi="宋体" w:eastAsia="宋体"/>
          <w:b/>
          <w:color w:val="000000" w:themeColor="text1"/>
          <w:sz w:val="32"/>
          <w:szCs w:val="32"/>
        </w:rPr>
        <w:t>20年</w:t>
      </w:r>
      <w:r>
        <w:rPr>
          <w:rFonts w:hint="eastAsia" w:ascii="宋体" w:hAnsi="宋体" w:eastAsia="宋体"/>
          <w:b/>
          <w:color w:val="000000" w:themeColor="text1"/>
          <w:sz w:val="32"/>
          <w:szCs w:val="32"/>
          <w:lang w:val="en-US" w:eastAsia="zh-CN"/>
        </w:rPr>
        <w:t>8</w:t>
      </w:r>
      <w:r>
        <w:rPr>
          <w:rFonts w:hint="eastAsia" w:ascii="宋体" w:hAnsi="宋体" w:eastAsia="宋体"/>
          <w:b/>
          <w:color w:val="000000" w:themeColor="text1"/>
          <w:sz w:val="32"/>
          <w:szCs w:val="32"/>
        </w:rPr>
        <w:t>月</w:t>
      </w:r>
    </w:p>
    <w:p>
      <w:pPr>
        <w:spacing w:afterLines="100" w:line="500" w:lineRule="exact"/>
        <w:jc w:val="center"/>
      </w:pPr>
      <w:r>
        <w:rPr>
          <w:rStyle w:val="21"/>
          <w:rFonts w:hint="eastAsia" w:eastAsia="黑体"/>
          <w:bCs/>
          <w:color w:val="000000" w:themeColor="text1"/>
          <w:sz w:val="48"/>
          <w:u w:val="none"/>
        </w:rPr>
        <w:t>目</w:t>
      </w:r>
      <w:r>
        <w:rPr>
          <w:rStyle w:val="21"/>
          <w:rFonts w:eastAsia="黑体"/>
          <w:bCs/>
          <w:color w:val="000000" w:themeColor="text1"/>
          <w:sz w:val="48"/>
          <w:u w:val="none"/>
        </w:rPr>
        <w:t xml:space="preserve">  </w:t>
      </w:r>
      <w:r>
        <w:rPr>
          <w:rStyle w:val="21"/>
          <w:rFonts w:hint="eastAsia" w:eastAsia="黑体"/>
          <w:bCs/>
          <w:color w:val="000000" w:themeColor="text1"/>
          <w:sz w:val="48"/>
          <w:u w:val="none"/>
        </w:rPr>
        <w:t>录</w:t>
      </w:r>
      <w:r>
        <w:rPr>
          <w:rStyle w:val="21"/>
          <w:rFonts w:eastAsia="黑体"/>
          <w:bCs/>
          <w:color w:val="000000" w:themeColor="text1"/>
          <w:sz w:val="24"/>
          <w:u w:val="none"/>
        </w:rPr>
        <w:fldChar w:fldCharType="begin"/>
      </w:r>
      <w:r>
        <w:rPr>
          <w:rStyle w:val="21"/>
          <w:rFonts w:eastAsia="黑体"/>
          <w:bCs/>
          <w:color w:val="000000" w:themeColor="text1"/>
          <w:sz w:val="24"/>
          <w:u w:val="none"/>
        </w:rPr>
        <w:instrText xml:space="preserve"> TOC \o "1-3" \h \z \u </w:instrText>
      </w:r>
      <w:r>
        <w:rPr>
          <w:rStyle w:val="21"/>
          <w:rFonts w:eastAsia="黑体"/>
          <w:bCs/>
          <w:color w:val="000000" w:themeColor="text1"/>
          <w:sz w:val="24"/>
          <w:u w:val="none"/>
        </w:rPr>
        <w:fldChar w:fldCharType="separate"/>
      </w:r>
    </w:p>
    <w:p>
      <w:pPr>
        <w:pStyle w:val="12"/>
        <w:tabs>
          <w:tab w:val="right" w:leader="dot" w:pos="8834"/>
        </w:tabs>
        <w:rPr>
          <w:rFonts w:asciiTheme="minorHAnsi" w:hAnsiTheme="minorHAnsi" w:eastAsiaTheme="minorEastAsia" w:cstheme="minorBidi"/>
          <w:szCs w:val="22"/>
        </w:rPr>
      </w:pPr>
      <w:r>
        <w:fldChar w:fldCharType="begin"/>
      </w:r>
      <w:r>
        <w:instrText xml:space="preserve"> HYPERLINK \l "_Toc46322697" </w:instrText>
      </w:r>
      <w:r>
        <w:fldChar w:fldCharType="separate"/>
      </w:r>
      <w:r>
        <w:rPr>
          <w:rStyle w:val="22"/>
          <w:rFonts w:hint="eastAsia"/>
        </w:rPr>
        <w:t>第一部分</w:t>
      </w:r>
      <w:r>
        <w:rPr>
          <w:rStyle w:val="22"/>
        </w:rPr>
        <w:t xml:space="preserve"> </w:t>
      </w:r>
      <w:r>
        <w:rPr>
          <w:rStyle w:val="22"/>
          <w:rFonts w:hint="eastAsia"/>
        </w:rPr>
        <w:t>竞争性磋商采购公告</w:t>
      </w:r>
      <w:r>
        <w:tab/>
      </w:r>
      <w:r>
        <w:fldChar w:fldCharType="begin"/>
      </w:r>
      <w:r>
        <w:instrText xml:space="preserve"> PAGEREF _Toc46322697 \h </w:instrText>
      </w:r>
      <w:r>
        <w:fldChar w:fldCharType="separate"/>
      </w:r>
      <w:r>
        <w:t>2</w:t>
      </w:r>
      <w:r>
        <w:fldChar w:fldCharType="end"/>
      </w:r>
      <w:r>
        <w:fldChar w:fldCharType="end"/>
      </w:r>
    </w:p>
    <w:p>
      <w:pPr>
        <w:pStyle w:val="12"/>
        <w:tabs>
          <w:tab w:val="right" w:leader="dot" w:pos="8834"/>
        </w:tabs>
        <w:rPr>
          <w:rFonts w:asciiTheme="minorHAnsi" w:hAnsiTheme="minorHAnsi" w:eastAsiaTheme="minorEastAsia" w:cstheme="minorBidi"/>
          <w:szCs w:val="22"/>
        </w:rPr>
      </w:pPr>
      <w:r>
        <w:fldChar w:fldCharType="begin"/>
      </w:r>
      <w:r>
        <w:instrText xml:space="preserve"> HYPERLINK \l "_Toc46322698" </w:instrText>
      </w:r>
      <w:r>
        <w:fldChar w:fldCharType="separate"/>
      </w:r>
      <w:r>
        <w:rPr>
          <w:rStyle w:val="22"/>
          <w:rFonts w:hint="eastAsia"/>
        </w:rPr>
        <w:t>第二部分</w:t>
      </w:r>
      <w:r>
        <w:rPr>
          <w:rStyle w:val="22"/>
        </w:rPr>
        <w:t xml:space="preserve"> </w:t>
      </w:r>
      <w:r>
        <w:rPr>
          <w:rStyle w:val="22"/>
          <w:rFonts w:hint="eastAsia"/>
        </w:rPr>
        <w:t>投标人须知</w:t>
      </w:r>
      <w:r>
        <w:tab/>
      </w:r>
      <w:r>
        <w:fldChar w:fldCharType="begin"/>
      </w:r>
      <w:r>
        <w:instrText xml:space="preserve"> PAGEREF _Toc46322698 \h </w:instrText>
      </w:r>
      <w:r>
        <w:fldChar w:fldCharType="separate"/>
      </w:r>
      <w:r>
        <w:t>4</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"_Toc46322699" </w:instrText>
      </w:r>
      <w:r>
        <w:fldChar w:fldCharType="separate"/>
      </w:r>
      <w:r>
        <w:rPr>
          <w:rStyle w:val="22"/>
          <w:rFonts w:hint="eastAsia"/>
        </w:rPr>
        <w:t>一、竞争性磋商文件</w:t>
      </w:r>
      <w:r>
        <w:tab/>
      </w:r>
      <w:r>
        <w:fldChar w:fldCharType="begin"/>
      </w:r>
      <w:r>
        <w:instrText xml:space="preserve"> PAGEREF _Toc46322699 \h </w:instrText>
      </w:r>
      <w:r>
        <w:fldChar w:fldCharType="separate"/>
      </w:r>
      <w:r>
        <w:t>4</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"_Toc46322700" </w:instrText>
      </w:r>
      <w:r>
        <w:fldChar w:fldCharType="separate"/>
      </w:r>
      <w:r>
        <w:rPr>
          <w:rStyle w:val="22"/>
          <w:rFonts w:hint="eastAsia"/>
        </w:rPr>
        <w:t>二、投标文件</w:t>
      </w:r>
      <w:r>
        <w:tab/>
      </w:r>
      <w:r>
        <w:fldChar w:fldCharType="begin"/>
      </w:r>
      <w:r>
        <w:instrText xml:space="preserve"> PAGEREF _Toc46322700 \h </w:instrText>
      </w:r>
      <w:r>
        <w:fldChar w:fldCharType="separate"/>
      </w:r>
      <w:r>
        <w:t>5</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"_Toc46322701" </w:instrText>
      </w:r>
      <w:r>
        <w:fldChar w:fldCharType="separate"/>
      </w:r>
      <w:r>
        <w:rPr>
          <w:rStyle w:val="22"/>
          <w:rFonts w:hint="eastAsia"/>
        </w:rPr>
        <w:t>三、投标细则</w:t>
      </w:r>
      <w:r>
        <w:tab/>
      </w:r>
      <w:r>
        <w:fldChar w:fldCharType="begin"/>
      </w:r>
      <w:r>
        <w:instrText xml:space="preserve"> PAGEREF _Toc46322701 \h </w:instrText>
      </w:r>
      <w:r>
        <w:fldChar w:fldCharType="separate"/>
      </w:r>
      <w:r>
        <w:t>6</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"_Toc46322702" </w:instrText>
      </w:r>
      <w:r>
        <w:fldChar w:fldCharType="separate"/>
      </w:r>
      <w:r>
        <w:rPr>
          <w:rStyle w:val="22"/>
          <w:rFonts w:hint="eastAsia"/>
        </w:rPr>
        <w:t>四、谈判</w:t>
      </w:r>
      <w:r>
        <w:tab/>
      </w:r>
      <w:r>
        <w:fldChar w:fldCharType="begin"/>
      </w:r>
      <w:r>
        <w:instrText xml:space="preserve"> PAGEREF _Toc46322702 \h </w:instrText>
      </w:r>
      <w:r>
        <w:fldChar w:fldCharType="separate"/>
      </w:r>
      <w:r>
        <w:t>7</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"_Toc46322703" </w:instrText>
      </w:r>
      <w:r>
        <w:fldChar w:fldCharType="separate"/>
      </w:r>
      <w:r>
        <w:rPr>
          <w:rStyle w:val="22"/>
          <w:rFonts w:hint="eastAsia"/>
        </w:rPr>
        <w:t>五、竞争性磋商方法及评判标准</w:t>
      </w:r>
      <w:r>
        <w:tab/>
      </w:r>
      <w:r>
        <w:fldChar w:fldCharType="begin"/>
      </w:r>
      <w:r>
        <w:instrText xml:space="preserve"> PAGEREF _Toc46322703 \h </w:instrText>
      </w:r>
      <w:r>
        <w:fldChar w:fldCharType="separate"/>
      </w:r>
      <w:r>
        <w:t>9</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"_Toc46322704" </w:instrText>
      </w:r>
      <w:r>
        <w:fldChar w:fldCharType="separate"/>
      </w:r>
      <w:r>
        <w:rPr>
          <w:rStyle w:val="22"/>
          <w:rFonts w:hint="eastAsia"/>
        </w:rPr>
        <w:t>六、定标</w:t>
      </w:r>
      <w:r>
        <w:tab/>
      </w:r>
      <w:r>
        <w:fldChar w:fldCharType="begin"/>
      </w:r>
      <w:r>
        <w:instrText xml:space="preserve"> PAGEREF _Toc46322704 \h </w:instrText>
      </w:r>
      <w:r>
        <w:fldChar w:fldCharType="separate"/>
      </w:r>
      <w:r>
        <w:t>11</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"_Toc46322705" </w:instrText>
      </w:r>
      <w:r>
        <w:fldChar w:fldCharType="separate"/>
      </w:r>
      <w:r>
        <w:rPr>
          <w:rStyle w:val="22"/>
          <w:rFonts w:hint="eastAsia"/>
        </w:rPr>
        <w:t>七、合同的签订</w:t>
      </w:r>
      <w:r>
        <w:tab/>
      </w:r>
      <w:r>
        <w:fldChar w:fldCharType="begin"/>
      </w:r>
      <w:r>
        <w:instrText xml:space="preserve"> PAGEREF _Toc46322705 \h </w:instrText>
      </w:r>
      <w:r>
        <w:fldChar w:fldCharType="separate"/>
      </w:r>
      <w:r>
        <w:t>11</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"_Toc46322706" </w:instrText>
      </w:r>
      <w:r>
        <w:fldChar w:fldCharType="separate"/>
      </w:r>
      <w:r>
        <w:rPr>
          <w:rStyle w:val="22"/>
          <w:rFonts w:hint="eastAsia" w:ascii="宋体" w:hAnsi="宋体"/>
        </w:rPr>
        <w:t>八、其他</w:t>
      </w:r>
      <w:r>
        <w:tab/>
      </w:r>
      <w:r>
        <w:fldChar w:fldCharType="begin"/>
      </w:r>
      <w:r>
        <w:instrText xml:space="preserve"> PAGEREF _Toc46322706 \h </w:instrText>
      </w:r>
      <w:r>
        <w:fldChar w:fldCharType="separate"/>
      </w:r>
      <w:r>
        <w:t>11</w:t>
      </w:r>
      <w:r>
        <w:fldChar w:fldCharType="end"/>
      </w:r>
      <w:r>
        <w:fldChar w:fldCharType="end"/>
      </w:r>
    </w:p>
    <w:p>
      <w:pPr>
        <w:pStyle w:val="12"/>
        <w:tabs>
          <w:tab w:val="right" w:leader="dot" w:pos="8834"/>
        </w:tabs>
        <w:rPr>
          <w:rFonts w:asciiTheme="minorHAnsi" w:hAnsiTheme="minorHAnsi" w:eastAsiaTheme="minorEastAsia" w:cstheme="minorBidi"/>
          <w:szCs w:val="22"/>
        </w:rPr>
      </w:pPr>
      <w:r>
        <w:fldChar w:fldCharType="begin"/>
      </w:r>
      <w:r>
        <w:instrText xml:space="preserve"> HYPERLINK \l "_Toc46322707" </w:instrText>
      </w:r>
      <w:r>
        <w:fldChar w:fldCharType="separate"/>
      </w:r>
      <w:r>
        <w:rPr>
          <w:rStyle w:val="22"/>
          <w:rFonts w:hint="eastAsia"/>
        </w:rPr>
        <w:t>第三部分</w:t>
      </w:r>
      <w:r>
        <w:rPr>
          <w:rStyle w:val="22"/>
        </w:rPr>
        <w:t xml:space="preserve"> </w:t>
      </w:r>
      <w:r>
        <w:rPr>
          <w:rStyle w:val="22"/>
          <w:rFonts w:hint="eastAsia"/>
        </w:rPr>
        <w:t>服务要求及相关说明</w:t>
      </w:r>
      <w:r>
        <w:tab/>
      </w:r>
      <w:r>
        <w:fldChar w:fldCharType="begin"/>
      </w:r>
      <w:r>
        <w:instrText xml:space="preserve"> PAGEREF _Toc46322707 \h </w:instrText>
      </w:r>
      <w:r>
        <w:fldChar w:fldCharType="separate"/>
      </w:r>
      <w:r>
        <w:t>12</w:t>
      </w:r>
      <w:r>
        <w:fldChar w:fldCharType="end"/>
      </w:r>
      <w:r>
        <w:fldChar w:fldCharType="end"/>
      </w:r>
    </w:p>
    <w:p>
      <w:pPr>
        <w:pStyle w:val="12"/>
        <w:tabs>
          <w:tab w:val="right" w:leader="dot" w:pos="8834"/>
        </w:tabs>
        <w:rPr>
          <w:rFonts w:asciiTheme="minorHAnsi" w:hAnsiTheme="minorHAnsi" w:eastAsiaTheme="minorEastAsia" w:cstheme="minorBidi"/>
          <w:szCs w:val="22"/>
        </w:rPr>
      </w:pPr>
      <w:r>
        <w:fldChar w:fldCharType="begin"/>
      </w:r>
      <w:r>
        <w:instrText xml:space="preserve"> HYPERLINK \l "_Toc46322708" </w:instrText>
      </w:r>
      <w:r>
        <w:fldChar w:fldCharType="separate"/>
      </w:r>
      <w:r>
        <w:rPr>
          <w:rStyle w:val="22"/>
          <w:rFonts w:hint="eastAsia"/>
        </w:rPr>
        <w:t>第四部分</w:t>
      </w:r>
      <w:r>
        <w:rPr>
          <w:rStyle w:val="22"/>
        </w:rPr>
        <w:t xml:space="preserve"> </w:t>
      </w:r>
      <w:r>
        <w:rPr>
          <w:rStyle w:val="22"/>
          <w:rFonts w:hint="eastAsia"/>
        </w:rPr>
        <w:t>合同主要条款</w:t>
      </w:r>
      <w:r>
        <w:tab/>
      </w:r>
      <w:r>
        <w:fldChar w:fldCharType="begin"/>
      </w:r>
      <w:r>
        <w:instrText xml:space="preserve"> PAGEREF _Toc46322708 \h </w:instrText>
      </w:r>
      <w:r>
        <w:fldChar w:fldCharType="separate"/>
      </w:r>
      <w:r>
        <w:t>13</w:t>
      </w:r>
      <w:r>
        <w:fldChar w:fldCharType="end"/>
      </w:r>
      <w:r>
        <w:fldChar w:fldCharType="end"/>
      </w:r>
    </w:p>
    <w:p>
      <w:pPr>
        <w:pStyle w:val="12"/>
        <w:tabs>
          <w:tab w:val="right" w:leader="dot" w:pos="8834"/>
        </w:tabs>
        <w:rPr>
          <w:rFonts w:asciiTheme="minorHAnsi" w:hAnsiTheme="minorHAnsi" w:eastAsiaTheme="minorEastAsia" w:cstheme="minorBidi"/>
          <w:szCs w:val="22"/>
        </w:rPr>
      </w:pPr>
      <w:r>
        <w:fldChar w:fldCharType="begin"/>
      </w:r>
      <w:r>
        <w:instrText xml:space="preserve"> HYPERLINK \l "_Toc46322709" </w:instrText>
      </w:r>
      <w:r>
        <w:fldChar w:fldCharType="separate"/>
      </w:r>
      <w:r>
        <w:rPr>
          <w:rStyle w:val="22"/>
          <w:rFonts w:hint="eastAsia"/>
        </w:rPr>
        <w:t>第五部分</w:t>
      </w:r>
      <w:r>
        <w:rPr>
          <w:rStyle w:val="22"/>
        </w:rPr>
        <w:t xml:space="preserve"> </w:t>
      </w:r>
      <w:r>
        <w:rPr>
          <w:rStyle w:val="22"/>
          <w:rFonts w:hint="eastAsia"/>
        </w:rPr>
        <w:t>附</w:t>
      </w:r>
      <w:r>
        <w:rPr>
          <w:rStyle w:val="22"/>
        </w:rPr>
        <w:t xml:space="preserve">  </w:t>
      </w:r>
      <w:r>
        <w:rPr>
          <w:rStyle w:val="22"/>
          <w:rFonts w:hint="eastAsia"/>
        </w:rPr>
        <w:t>件</w:t>
      </w:r>
      <w:r>
        <w:tab/>
      </w:r>
      <w:r>
        <w:fldChar w:fldCharType="begin"/>
      </w:r>
      <w:r>
        <w:instrText xml:space="preserve"> PAGEREF _Toc46322709 \h </w:instrText>
      </w:r>
      <w:r>
        <w:fldChar w:fldCharType="separate"/>
      </w:r>
      <w:r>
        <w:t>14</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"_Toc46322710" </w:instrText>
      </w:r>
      <w:r>
        <w:fldChar w:fldCharType="separate"/>
      </w:r>
      <w:r>
        <w:rPr>
          <w:rStyle w:val="22"/>
          <w:rFonts w:hint="eastAsia" w:ascii="宋体" w:hAnsi="宋体"/>
        </w:rPr>
        <w:t>附件</w:t>
      </w:r>
      <w:r>
        <w:rPr>
          <w:rStyle w:val="22"/>
          <w:rFonts w:ascii="宋体" w:hAnsi="宋体"/>
        </w:rPr>
        <w:t>1</w:t>
      </w:r>
      <w:r>
        <w:rPr>
          <w:rStyle w:val="22"/>
          <w:rFonts w:hint="eastAsia" w:ascii="宋体" w:hAnsi="宋体"/>
        </w:rPr>
        <w:t>：投标函</w:t>
      </w:r>
      <w:r>
        <w:tab/>
      </w:r>
      <w:r>
        <w:fldChar w:fldCharType="begin"/>
      </w:r>
      <w:r>
        <w:instrText xml:space="preserve"> PAGEREF _Toc46322710 \h </w:instrText>
      </w:r>
      <w:r>
        <w:fldChar w:fldCharType="separate"/>
      </w:r>
      <w:r>
        <w:t>15</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"_Toc46322711" </w:instrText>
      </w:r>
      <w:r>
        <w:fldChar w:fldCharType="separate"/>
      </w:r>
      <w:r>
        <w:rPr>
          <w:rStyle w:val="22"/>
          <w:rFonts w:hint="eastAsia" w:ascii="宋体" w:hAnsi="宋体"/>
        </w:rPr>
        <w:t>附件</w:t>
      </w:r>
      <w:r>
        <w:rPr>
          <w:rStyle w:val="22"/>
          <w:rFonts w:ascii="宋体" w:hAnsi="宋体"/>
        </w:rPr>
        <w:t>2</w:t>
      </w:r>
      <w:r>
        <w:rPr>
          <w:rStyle w:val="22"/>
          <w:rFonts w:hint="eastAsia" w:ascii="宋体" w:hAnsi="宋体"/>
        </w:rPr>
        <w:t>：投标报价单</w:t>
      </w:r>
      <w:r>
        <w:tab/>
      </w:r>
      <w:r>
        <w:fldChar w:fldCharType="begin"/>
      </w:r>
      <w:r>
        <w:instrText xml:space="preserve"> PAGEREF _Toc46322711 \h </w:instrText>
      </w:r>
      <w:r>
        <w:fldChar w:fldCharType="separate"/>
      </w:r>
      <w:r>
        <w:t>16</w:t>
      </w:r>
      <w:r>
        <w:fldChar w:fldCharType="end"/>
      </w:r>
      <w:r>
        <w:fldChar w:fldCharType="end"/>
      </w:r>
    </w:p>
    <w:p>
      <w:pPr>
        <w:pStyle w:val="13"/>
        <w:tabs>
          <w:tab w:val="right" w:leader="dot" w:pos="8834"/>
        </w:tabs>
        <w:rPr>
          <w:rFonts w:asciiTheme="minorHAnsi" w:hAnsiTheme="minorHAnsi" w:eastAsiaTheme="minorEastAsia" w:cstheme="minorBidi"/>
          <w:szCs w:val="22"/>
        </w:rPr>
      </w:pPr>
      <w:r>
        <w:fldChar w:fldCharType="begin"/>
      </w:r>
      <w:r>
        <w:instrText xml:space="preserve"> HYPERLINK \l "_Toc46322715" </w:instrText>
      </w:r>
      <w:r>
        <w:fldChar w:fldCharType="separate"/>
      </w:r>
      <w:r>
        <w:rPr>
          <w:rStyle w:val="22"/>
          <w:rFonts w:hint="eastAsia" w:ascii="宋体" w:hAnsi="宋体"/>
        </w:rPr>
        <w:t>附件3：法定代表人资格证明</w:t>
      </w:r>
      <w:r>
        <w:tab/>
      </w:r>
      <w:r>
        <w:fldChar w:fldCharType="begin"/>
      </w:r>
      <w:r>
        <w:instrText xml:space="preserve"> PAGEREF _Toc46322715 \h </w:instrText>
      </w:r>
      <w:r>
        <w:fldChar w:fldCharType="separate"/>
      </w:r>
      <w:r>
        <w:t>17</w:t>
      </w:r>
      <w:r>
        <w:fldChar w:fldCharType="end"/>
      </w:r>
      <w:r>
        <w:fldChar w:fldCharType="end"/>
      </w:r>
    </w:p>
    <w:p>
      <w:pPr>
        <w:pStyle w:val="13"/>
        <w:tabs>
          <w:tab w:val="right" w:leader="dot" w:pos="8834"/>
        </w:tabs>
      </w:pPr>
      <w:r>
        <w:fldChar w:fldCharType="begin"/>
      </w:r>
      <w:r>
        <w:instrText xml:space="preserve"> HYPERLINK \l "_Toc46322716" </w:instrText>
      </w:r>
      <w:r>
        <w:fldChar w:fldCharType="separate"/>
      </w:r>
      <w:r>
        <w:rPr>
          <w:rStyle w:val="22"/>
          <w:rFonts w:hint="eastAsia" w:ascii="宋体" w:hAnsi="宋体"/>
        </w:rPr>
        <w:t>附件4：法定代表人授权书</w:t>
      </w:r>
      <w:r>
        <w:tab/>
      </w:r>
      <w:r>
        <w:rPr>
          <w:rFonts w:hint="eastAsia"/>
        </w:rPr>
        <w:t>1</w:t>
      </w:r>
      <w:r>
        <w:rPr>
          <w:rFonts w:hint="eastAsia"/>
        </w:rPr>
        <w:fldChar w:fldCharType="end"/>
      </w:r>
      <w:r>
        <w:rPr>
          <w:rFonts w:hint="eastAsia"/>
        </w:rPr>
        <w:t>8</w:t>
      </w:r>
    </w:p>
    <w:p>
      <w:pPr>
        <w:pStyle w:val="13"/>
        <w:tabs>
          <w:tab w:val="right" w:leader="dot" w:pos="8834"/>
        </w:tabs>
      </w:pPr>
      <w:r>
        <w:fldChar w:fldCharType="begin"/>
      </w:r>
      <w:r>
        <w:instrText xml:space="preserve"> HYPERLINK \l "_Toc46322717" </w:instrText>
      </w:r>
      <w:r>
        <w:fldChar w:fldCharType="separate"/>
      </w:r>
      <w:r>
        <w:rPr>
          <w:rStyle w:val="22"/>
          <w:rFonts w:hint="eastAsia" w:ascii="宋体" w:hAnsi="宋体"/>
        </w:rPr>
        <w:t>附件5：南通大学采购谈判二次报价单</w:t>
      </w:r>
      <w:r>
        <w:tab/>
      </w:r>
      <w:r>
        <w:rPr>
          <w:rFonts w:hint="eastAsia"/>
        </w:rPr>
        <w:t>1</w:t>
      </w:r>
      <w:r>
        <w:rPr>
          <w:rFonts w:hint="eastAsia"/>
        </w:rPr>
        <w:fldChar w:fldCharType="end"/>
      </w:r>
      <w:r>
        <w:rPr>
          <w:rFonts w:hint="eastAsia"/>
        </w:rPr>
        <w:t>9</w:t>
      </w:r>
    </w:p>
    <w:p>
      <w:pPr>
        <w:ind w:firstLine="420" w:firstLineChars="200"/>
      </w:pPr>
      <w:r>
        <w:rPr>
          <w:rFonts w:hint="eastAsia"/>
        </w:rPr>
        <w:t>附件6：餐饮排油烟设施清洗竣工检验报告单.............................................................................20</w:t>
      </w:r>
    </w:p>
    <w:p/>
    <w:p>
      <w:pPr>
        <w:spacing w:afterLines="100" w:line="500" w:lineRule="exact"/>
        <w:jc w:val="center"/>
        <w:rPr>
          <w:rFonts w:ascii="宋体"/>
          <w:bCs/>
          <w:color w:val="000000" w:themeColor="text1"/>
          <w:sz w:val="30"/>
          <w:szCs w:val="30"/>
        </w:rPr>
      </w:pPr>
      <w:r>
        <w:rPr>
          <w:rStyle w:val="21"/>
          <w:rFonts w:eastAsia="黑体"/>
          <w:bCs/>
          <w:color w:val="000000" w:themeColor="text1"/>
          <w:sz w:val="24"/>
          <w:u w:val="none"/>
        </w:rPr>
        <w:fldChar w:fldCharType="end"/>
      </w:r>
      <w:r>
        <w:rPr>
          <w:rFonts w:ascii="宋体"/>
          <w:bCs/>
          <w:color w:val="000000" w:themeColor="text1"/>
          <w:sz w:val="30"/>
          <w:szCs w:val="30"/>
        </w:rPr>
        <w:t xml:space="preserve"> </w:t>
      </w:r>
    </w:p>
    <w:p>
      <w:pPr>
        <w:pStyle w:val="2"/>
        <w:jc w:val="center"/>
        <w:rPr>
          <w:color w:val="000000" w:themeColor="text1"/>
        </w:rPr>
      </w:pPr>
      <w:r>
        <w:rPr>
          <w:color w:val="000000" w:themeColor="text1"/>
        </w:rPr>
        <w:br w:type="page"/>
      </w:r>
      <w:bookmarkStart w:id="0" w:name="_Toc46322697"/>
      <w:r>
        <w:rPr>
          <w:rFonts w:hint="eastAsia"/>
          <w:color w:val="000000" w:themeColor="text1"/>
        </w:rPr>
        <w:t>第一部分</w:t>
      </w:r>
      <w:r>
        <w:rPr>
          <w:color w:val="000000" w:themeColor="text1"/>
        </w:rPr>
        <w:t xml:space="preserve"> </w:t>
      </w:r>
      <w:r>
        <w:rPr>
          <w:rFonts w:hint="eastAsia"/>
          <w:color w:val="000000" w:themeColor="text1"/>
        </w:rPr>
        <w:t>竞争性磋商采购公告</w:t>
      </w:r>
      <w:bookmarkEnd w:id="0"/>
    </w:p>
    <w:p>
      <w:pPr>
        <w:spacing w:line="360" w:lineRule="auto"/>
        <w:ind w:firstLine="496" w:firstLineChars="200"/>
        <w:rPr>
          <w:rFonts w:ascii="宋体"/>
          <w:color w:val="000000" w:themeColor="text1"/>
          <w:spacing w:val="4"/>
          <w:sz w:val="24"/>
        </w:rPr>
      </w:pPr>
      <w:r>
        <w:rPr>
          <w:rFonts w:hint="eastAsia" w:ascii="宋体" w:hAnsi="宋体"/>
          <w:color w:val="000000" w:themeColor="text1"/>
          <w:spacing w:val="4"/>
          <w:sz w:val="24"/>
        </w:rPr>
        <w:t>南通大学拟采取</w:t>
      </w:r>
      <w:r>
        <w:rPr>
          <w:rFonts w:hint="eastAsia" w:ascii="宋体" w:hAnsi="宋体"/>
          <w:b/>
          <w:color w:val="000000" w:themeColor="text1"/>
          <w:spacing w:val="4"/>
          <w:sz w:val="24"/>
        </w:rPr>
        <w:t>竞争性磋商</w:t>
      </w:r>
      <w:r>
        <w:rPr>
          <w:rFonts w:hint="eastAsia" w:ascii="宋体" w:hAnsi="宋体"/>
          <w:color w:val="000000" w:themeColor="text1"/>
          <w:spacing w:val="4"/>
          <w:sz w:val="24"/>
        </w:rPr>
        <w:t>方式购买</w:t>
      </w:r>
      <w:r>
        <w:rPr>
          <w:rFonts w:hint="eastAsia" w:ascii="宋体" w:hAnsi="宋体"/>
          <w:b/>
          <w:bCs/>
          <w:color w:val="000000" w:themeColor="text1"/>
          <w:spacing w:val="4"/>
          <w:sz w:val="24"/>
        </w:rPr>
        <w:t>南通大学食堂脱排油烟管道清洗清理</w:t>
      </w:r>
      <w:r>
        <w:rPr>
          <w:rFonts w:hint="eastAsia" w:ascii="宋体" w:hAnsi="宋体"/>
          <w:color w:val="000000" w:themeColor="text1"/>
          <w:spacing w:val="4"/>
          <w:sz w:val="24"/>
        </w:rPr>
        <w:t>及相关服务，现就相关事宜公告如下：</w:t>
      </w:r>
    </w:p>
    <w:p>
      <w:pPr>
        <w:spacing w:line="360" w:lineRule="auto"/>
        <w:ind w:firstLine="498" w:firstLineChars="200"/>
        <w:rPr>
          <w:rFonts w:ascii="宋体"/>
          <w:b/>
          <w:bCs/>
          <w:color w:val="000000" w:themeColor="text1"/>
          <w:spacing w:val="4"/>
          <w:sz w:val="24"/>
        </w:rPr>
      </w:pPr>
      <w:r>
        <w:rPr>
          <w:rFonts w:hint="eastAsia" w:ascii="宋体" w:hAnsi="宋体"/>
          <w:b/>
          <w:color w:val="000000" w:themeColor="text1"/>
          <w:spacing w:val="4"/>
          <w:sz w:val="24"/>
        </w:rPr>
        <w:t>一、项目名称：南通大学食堂脱排油烟管道清洗清理</w:t>
      </w:r>
    </w:p>
    <w:p>
      <w:pPr>
        <w:spacing w:line="360" w:lineRule="auto"/>
        <w:ind w:firstLine="498" w:firstLineChars="200"/>
        <w:rPr>
          <w:rFonts w:hint="default" w:ascii="宋体" w:eastAsia="宋体"/>
          <w:color w:val="000000" w:themeColor="text1"/>
          <w:spacing w:val="4"/>
          <w:sz w:val="24"/>
          <w:lang w:val="en-US" w:eastAsia="zh-CN"/>
        </w:rPr>
      </w:pPr>
      <w:r>
        <w:rPr>
          <w:rFonts w:hint="eastAsia" w:ascii="宋体" w:hAnsi="宋体"/>
          <w:b/>
          <w:color w:val="000000" w:themeColor="text1"/>
          <w:spacing w:val="4"/>
          <w:sz w:val="24"/>
        </w:rPr>
        <w:t>二、项目编号：</w:t>
      </w:r>
      <w:r>
        <w:rPr>
          <w:rFonts w:ascii="宋体" w:hAnsi="宋体"/>
          <w:b/>
          <w:color w:val="000000" w:themeColor="text1"/>
          <w:spacing w:val="4"/>
          <w:sz w:val="24"/>
        </w:rPr>
        <w:t>TD</w:t>
      </w:r>
      <w:r>
        <w:rPr>
          <w:rFonts w:hint="eastAsia" w:ascii="宋体" w:hAnsi="宋体"/>
          <w:b/>
          <w:color w:val="000000" w:themeColor="text1"/>
          <w:spacing w:val="4"/>
          <w:sz w:val="24"/>
        </w:rPr>
        <w:t>FW</w:t>
      </w:r>
      <w:r>
        <w:rPr>
          <w:rFonts w:ascii="宋体" w:hAnsi="宋体"/>
          <w:b/>
          <w:color w:val="000000" w:themeColor="text1"/>
          <w:spacing w:val="4"/>
          <w:sz w:val="24"/>
        </w:rPr>
        <w:t>(</w:t>
      </w:r>
      <w:r>
        <w:rPr>
          <w:rFonts w:hint="eastAsia" w:ascii="宋体" w:hAnsi="宋体"/>
          <w:b/>
          <w:color w:val="000000" w:themeColor="text1"/>
          <w:spacing w:val="4"/>
          <w:sz w:val="24"/>
        </w:rPr>
        <w:t>JC</w:t>
      </w:r>
      <w:r>
        <w:rPr>
          <w:rFonts w:ascii="宋体" w:hAnsi="宋体"/>
          <w:b/>
          <w:color w:val="000000" w:themeColor="text1"/>
          <w:spacing w:val="4"/>
          <w:sz w:val="24"/>
        </w:rPr>
        <w:t>)20</w:t>
      </w:r>
      <w:r>
        <w:rPr>
          <w:rFonts w:hint="eastAsia" w:ascii="宋体" w:hAnsi="宋体"/>
          <w:b/>
          <w:color w:val="000000" w:themeColor="text1"/>
          <w:spacing w:val="4"/>
          <w:sz w:val="24"/>
        </w:rPr>
        <w:t>20</w:t>
      </w:r>
      <w:r>
        <w:rPr>
          <w:rFonts w:ascii="宋体" w:hAnsi="宋体"/>
          <w:b/>
          <w:color w:val="000000" w:themeColor="text1"/>
          <w:spacing w:val="4"/>
          <w:sz w:val="24"/>
        </w:rPr>
        <w:t>-</w:t>
      </w:r>
      <w:r>
        <w:rPr>
          <w:rFonts w:hint="eastAsia" w:ascii="宋体" w:hAnsi="宋体"/>
          <w:b/>
          <w:color w:val="000000" w:themeColor="text1"/>
          <w:spacing w:val="4"/>
          <w:sz w:val="24"/>
          <w:lang w:val="en-US" w:eastAsia="zh-CN"/>
        </w:rPr>
        <w:t>161</w:t>
      </w:r>
    </w:p>
    <w:p>
      <w:pPr>
        <w:spacing w:line="360" w:lineRule="auto"/>
        <w:ind w:firstLine="498" w:firstLineChars="200"/>
        <w:rPr>
          <w:rFonts w:ascii="宋体"/>
          <w:color w:val="000000" w:themeColor="text1"/>
          <w:spacing w:val="4"/>
          <w:sz w:val="24"/>
        </w:rPr>
      </w:pPr>
      <w:r>
        <w:rPr>
          <w:rFonts w:hint="eastAsia" w:ascii="宋体" w:hAnsi="宋体"/>
          <w:b/>
          <w:color w:val="000000" w:themeColor="text1"/>
          <w:spacing w:val="4"/>
          <w:sz w:val="24"/>
        </w:rPr>
        <w:t>三、项目说明及质量要求：</w:t>
      </w:r>
      <w:r>
        <w:rPr>
          <w:rFonts w:hint="eastAsia" w:ascii="宋体" w:hAnsi="宋体"/>
          <w:color w:val="000000" w:themeColor="text1"/>
          <w:spacing w:val="4"/>
          <w:sz w:val="24"/>
        </w:rPr>
        <w:t>详见本文件第三部分“服务要求及相关说明”。</w:t>
      </w:r>
    </w:p>
    <w:p>
      <w:pPr>
        <w:spacing w:line="360" w:lineRule="auto"/>
        <w:ind w:firstLine="498" w:firstLineChars="200"/>
        <w:rPr>
          <w:rFonts w:ascii="宋体"/>
          <w:b/>
          <w:color w:val="000000" w:themeColor="text1"/>
          <w:spacing w:val="4"/>
          <w:sz w:val="24"/>
        </w:rPr>
      </w:pPr>
      <w:r>
        <w:rPr>
          <w:rFonts w:hint="eastAsia" w:ascii="宋体" w:hAnsi="宋体"/>
          <w:b/>
          <w:color w:val="000000" w:themeColor="text1"/>
          <w:spacing w:val="4"/>
          <w:sz w:val="24"/>
        </w:rPr>
        <w:t>四、项目预算：9</w:t>
      </w:r>
      <w:r>
        <w:rPr>
          <w:rFonts w:hint="eastAsia" w:ascii="宋体" w:hAnsi="宋体"/>
          <w:b/>
          <w:color w:val="000000" w:themeColor="text1"/>
          <w:sz w:val="24"/>
        </w:rPr>
        <w:t>万元。</w:t>
      </w:r>
    </w:p>
    <w:p>
      <w:pPr>
        <w:spacing w:line="360" w:lineRule="auto"/>
        <w:ind w:firstLine="498" w:firstLineChars="200"/>
        <w:rPr>
          <w:rFonts w:ascii="宋体"/>
          <w:b/>
          <w:color w:val="000000" w:themeColor="text1"/>
          <w:spacing w:val="4"/>
          <w:sz w:val="24"/>
        </w:rPr>
      </w:pPr>
      <w:r>
        <w:rPr>
          <w:rFonts w:hint="eastAsia" w:ascii="宋体" w:hAnsi="宋体"/>
          <w:b/>
          <w:color w:val="000000" w:themeColor="text1"/>
          <w:spacing w:val="4"/>
          <w:sz w:val="24"/>
        </w:rPr>
        <w:t>五、合格的投标人</w:t>
      </w:r>
    </w:p>
    <w:p>
      <w:pPr>
        <w:spacing w:line="360" w:lineRule="auto"/>
        <w:ind w:firstLine="470" w:firstLineChars="196"/>
        <w:rPr>
          <w:b/>
          <w:color w:val="000000" w:themeColor="text1"/>
          <w:sz w:val="24"/>
        </w:rPr>
      </w:pPr>
      <w:r>
        <w:rPr>
          <w:rFonts w:hint="eastAsia" w:ascii="宋体" w:hAnsi="宋体" w:cs="宋体"/>
          <w:color w:val="000000" w:themeColor="text1"/>
          <w:kern w:val="0"/>
          <w:sz w:val="24"/>
        </w:rPr>
        <w:t>参加本次竞争性磋商活动的投标人除应当符合《中华人民共和国政府采购法》第二十二条的规定外，还必须具备以下条件：</w:t>
      </w:r>
    </w:p>
    <w:p>
      <w:pPr>
        <w:spacing w:line="360" w:lineRule="auto"/>
        <w:ind w:firstLine="480" w:firstLineChars="200"/>
        <w:rPr>
          <w:color w:val="000000" w:themeColor="text1"/>
          <w:sz w:val="24"/>
        </w:rPr>
      </w:pPr>
      <w:r>
        <w:rPr>
          <w:color w:val="000000" w:themeColor="text1"/>
          <w:sz w:val="24"/>
        </w:rPr>
        <w:t>1</w:t>
      </w:r>
      <w:r>
        <w:rPr>
          <w:rFonts w:hint="eastAsia"/>
          <w:color w:val="000000" w:themeColor="text1"/>
          <w:sz w:val="24"/>
        </w:rPr>
        <w:t>、</w:t>
      </w:r>
      <w:r>
        <w:rPr>
          <w:rFonts w:hint="eastAsia" w:ascii="宋体" w:hAnsi="宋体"/>
          <w:bCs/>
          <w:color w:val="000000" w:themeColor="text1"/>
          <w:sz w:val="24"/>
        </w:rPr>
        <w:t>经国家工商行政管理机关注册的</w:t>
      </w:r>
      <w:r>
        <w:rPr>
          <w:rFonts w:hint="eastAsia"/>
          <w:color w:val="000000" w:themeColor="text1"/>
          <w:sz w:val="24"/>
        </w:rPr>
        <w:t>企业法人</w:t>
      </w:r>
      <w:r>
        <w:rPr>
          <w:rFonts w:hint="eastAsia"/>
          <w:sz w:val="24"/>
        </w:rPr>
        <w:t>或其他组织</w:t>
      </w:r>
      <w:r>
        <w:rPr>
          <w:rFonts w:hint="eastAsia" w:ascii="宋体" w:hAnsi="宋体"/>
          <w:bCs/>
          <w:sz w:val="24"/>
        </w:rPr>
        <w:t>，具有独立承担民事责任的能力</w:t>
      </w:r>
      <w:r>
        <w:rPr>
          <w:rFonts w:hint="eastAsia" w:ascii="宋体" w:hAnsi="宋体"/>
          <w:bCs/>
          <w:color w:val="000000" w:themeColor="text1"/>
          <w:sz w:val="24"/>
        </w:rPr>
        <w:t>；</w:t>
      </w:r>
    </w:p>
    <w:p>
      <w:pPr>
        <w:spacing w:line="360" w:lineRule="auto"/>
        <w:ind w:firstLine="480" w:firstLineChars="200"/>
        <w:rPr>
          <w:sz w:val="24"/>
        </w:rPr>
      </w:pPr>
      <w:r>
        <w:rPr>
          <w:rFonts w:hint="eastAsia"/>
          <w:sz w:val="24"/>
        </w:rPr>
        <w:t>2、经营范围包含餐饮排油烟系统清洗等与本项目相关内容；</w:t>
      </w:r>
    </w:p>
    <w:p>
      <w:pPr>
        <w:spacing w:line="360" w:lineRule="auto"/>
        <w:ind w:firstLine="480" w:firstLineChars="200"/>
        <w:rPr>
          <w:rFonts w:ascii="宋体" w:hAnsi="宋体" w:cs="宋体"/>
          <w:color w:val="000000" w:themeColor="text1"/>
          <w:kern w:val="0"/>
          <w:sz w:val="24"/>
        </w:rPr>
      </w:pPr>
      <w:r>
        <w:rPr>
          <w:rFonts w:hint="eastAsia"/>
          <w:color w:val="000000" w:themeColor="text1"/>
          <w:sz w:val="24"/>
        </w:rPr>
        <w:t>3、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pPr>
        <w:spacing w:line="360" w:lineRule="auto"/>
        <w:ind w:firstLine="498" w:firstLineChars="200"/>
        <w:rPr>
          <w:rFonts w:ascii="宋体" w:cs="宋体"/>
          <w:b/>
          <w:color w:val="000000" w:themeColor="text1"/>
          <w:spacing w:val="2"/>
          <w:kern w:val="0"/>
          <w:sz w:val="24"/>
        </w:rPr>
      </w:pPr>
      <w:r>
        <w:rPr>
          <w:rFonts w:hint="eastAsia" w:ascii="宋体" w:hAnsi="宋体"/>
          <w:b/>
          <w:color w:val="000000" w:themeColor="text1"/>
          <w:spacing w:val="4"/>
          <w:sz w:val="24"/>
        </w:rPr>
        <w:t>六、投标人资格审查方式：</w:t>
      </w:r>
      <w:r>
        <w:rPr>
          <w:rFonts w:hint="eastAsia" w:ascii="宋体" w:hAnsi="宋体" w:cs="宋体"/>
          <w:color w:val="000000" w:themeColor="text1"/>
          <w:spacing w:val="2"/>
          <w:kern w:val="0"/>
          <w:sz w:val="24"/>
        </w:rPr>
        <w:t>资格后审。</w:t>
      </w:r>
    </w:p>
    <w:p>
      <w:pPr>
        <w:spacing w:line="360" w:lineRule="auto"/>
        <w:ind w:firstLine="498" w:firstLineChars="200"/>
        <w:rPr>
          <w:color w:val="000000" w:themeColor="text1"/>
          <w:sz w:val="24"/>
        </w:rPr>
      </w:pPr>
      <w:r>
        <w:rPr>
          <w:rFonts w:hint="eastAsia" w:ascii="宋体" w:hAnsi="宋体"/>
          <w:b/>
          <w:color w:val="000000" w:themeColor="text1"/>
          <w:spacing w:val="4"/>
          <w:sz w:val="24"/>
        </w:rPr>
        <w:t>七、竞争性磋商文件获取：</w:t>
      </w:r>
      <w:r>
        <w:rPr>
          <w:rFonts w:hint="eastAsia"/>
          <w:color w:val="000000" w:themeColor="text1"/>
          <w:sz w:val="24"/>
        </w:rPr>
        <w:t>投标人自行登录南通大学招投标管理办公室主页</w:t>
      </w:r>
      <w:r>
        <w:fldChar w:fldCharType="begin"/>
      </w:r>
      <w:r>
        <w:instrText xml:space="preserve"> HYPERLINK "http://ztb.ntu.edu.cn/" </w:instrText>
      </w:r>
      <w:r>
        <w:fldChar w:fldCharType="separate"/>
      </w:r>
      <w:r>
        <w:rPr>
          <w:rStyle w:val="22"/>
          <w:rFonts w:hint="eastAsia"/>
          <w:color w:val="000000" w:themeColor="text1"/>
          <w:sz w:val="24"/>
        </w:rPr>
        <w:t>ztb</w:t>
      </w:r>
      <w:r>
        <w:rPr>
          <w:rStyle w:val="22"/>
          <w:color w:val="000000" w:themeColor="text1"/>
          <w:sz w:val="24"/>
        </w:rPr>
        <w:t>.ntu.edu.cn</w:t>
      </w:r>
      <w:r>
        <w:rPr>
          <w:rStyle w:val="22"/>
          <w:color w:val="000000" w:themeColor="text1"/>
          <w:sz w:val="24"/>
        </w:rPr>
        <w:fldChar w:fldCharType="end"/>
      </w:r>
      <w:r>
        <w:rPr>
          <w:rFonts w:hint="eastAsia"/>
          <w:color w:val="000000" w:themeColor="text1"/>
          <w:sz w:val="24"/>
        </w:rPr>
        <w:t>下载。</w:t>
      </w:r>
    </w:p>
    <w:p>
      <w:pPr>
        <w:spacing w:line="500" w:lineRule="exact"/>
        <w:ind w:firstLine="482" w:firstLineChars="200"/>
        <w:rPr>
          <w:color w:val="000000" w:themeColor="text1"/>
          <w:sz w:val="24"/>
        </w:rPr>
      </w:pPr>
      <w:r>
        <w:rPr>
          <w:rFonts w:hint="eastAsia"/>
          <w:b/>
          <w:color w:val="000000" w:themeColor="text1"/>
          <w:sz w:val="24"/>
        </w:rPr>
        <w:t>八、竞争性磋商文件售价：</w:t>
      </w:r>
      <w:r>
        <w:rPr>
          <w:rFonts w:hint="eastAsia"/>
          <w:color w:val="000000" w:themeColor="text1"/>
          <w:sz w:val="24"/>
        </w:rPr>
        <w:t>人民币</w:t>
      </w:r>
      <w:r>
        <w:rPr>
          <w:color w:val="000000" w:themeColor="text1"/>
          <w:sz w:val="24"/>
        </w:rPr>
        <w:t>300</w:t>
      </w:r>
      <w:r>
        <w:rPr>
          <w:rFonts w:hint="eastAsia"/>
          <w:color w:val="000000" w:themeColor="text1"/>
          <w:sz w:val="24"/>
        </w:rPr>
        <w:t>元</w:t>
      </w:r>
    </w:p>
    <w:p>
      <w:pPr>
        <w:spacing w:line="500" w:lineRule="exact"/>
        <w:ind w:firstLine="480" w:firstLineChars="200"/>
        <w:rPr>
          <w:color w:val="000000" w:themeColor="text1"/>
          <w:sz w:val="24"/>
        </w:rPr>
      </w:pPr>
      <w:r>
        <w:rPr>
          <w:rFonts w:hint="eastAsia"/>
          <w:color w:val="000000" w:themeColor="text1"/>
          <w:sz w:val="24"/>
        </w:rPr>
        <w:t>（</w:t>
      </w:r>
      <w:r>
        <w:rPr>
          <w:rFonts w:hint="eastAsia"/>
          <w:sz w:val="24"/>
        </w:rPr>
        <w:t>通过</w:t>
      </w:r>
      <w:r>
        <w:rPr>
          <w:rFonts w:hint="eastAsia" w:ascii="宋体" w:hAnsi="宋体"/>
          <w:spacing w:val="4"/>
          <w:sz w:val="24"/>
        </w:rPr>
        <w:t>https://ztb.ntu.edu.cn/gyszc.htm</w:t>
      </w:r>
      <w:r>
        <w:rPr>
          <w:rFonts w:hint="eastAsia"/>
          <w:sz w:val="24"/>
        </w:rPr>
        <w:t>收取并打印</w:t>
      </w:r>
      <w:r>
        <w:rPr>
          <w:rFonts w:hint="eastAsia"/>
          <w:b/>
          <w:sz w:val="24"/>
        </w:rPr>
        <w:t>回执单</w:t>
      </w:r>
      <w:r>
        <w:rPr>
          <w:rFonts w:hint="eastAsia"/>
          <w:sz w:val="24"/>
        </w:rPr>
        <w:t>，事后不退。</w:t>
      </w:r>
      <w:r>
        <w:rPr>
          <w:rFonts w:hint="eastAsia"/>
          <w:color w:val="000000" w:themeColor="text1"/>
          <w:sz w:val="24"/>
        </w:rPr>
        <w:t>）。</w:t>
      </w:r>
    </w:p>
    <w:p>
      <w:pPr>
        <w:spacing w:line="500" w:lineRule="exact"/>
        <w:ind w:firstLine="482" w:firstLineChars="200"/>
        <w:rPr>
          <w:color w:val="000000" w:themeColor="text1"/>
          <w:sz w:val="24"/>
        </w:rPr>
      </w:pPr>
      <w:r>
        <w:rPr>
          <w:rFonts w:hint="eastAsia"/>
          <w:b/>
          <w:color w:val="000000"/>
          <w:sz w:val="24"/>
        </w:rPr>
        <w:t>九、投标保证金：</w:t>
      </w:r>
      <w:r>
        <w:rPr>
          <w:rFonts w:hint="eastAsia" w:ascii="宋体" w:hAnsi="宋体"/>
          <w:color w:val="000000"/>
          <w:sz w:val="24"/>
        </w:rPr>
        <w:t>人民币</w:t>
      </w:r>
      <w:r>
        <w:rPr>
          <w:rFonts w:hint="eastAsia" w:ascii="宋体" w:hAnsi="宋体"/>
          <w:color w:val="auto"/>
          <w:sz w:val="24"/>
        </w:rPr>
        <w:t>2000</w:t>
      </w:r>
      <w:r>
        <w:rPr>
          <w:rFonts w:hint="eastAsia" w:ascii="宋体" w:hAnsi="宋体"/>
          <w:color w:val="000000" w:themeColor="text1"/>
          <w:sz w:val="24"/>
        </w:rPr>
        <w:t>元</w:t>
      </w:r>
      <w:r>
        <w:rPr>
          <w:rFonts w:hint="eastAsia" w:ascii="宋体" w:hAnsi="宋体"/>
          <w:color w:val="000000"/>
          <w:sz w:val="24"/>
        </w:rPr>
        <w:t>，投标保证金应当以支票、汇票或本票形式提交。（未中标单位交纳的投标保证金将等额无息退还，中标单位交纳的投标保证金转为合同履约保证金，在合同期满无任何违约、纠纷等，等额无息退还。）</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南通大学账户信息：</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1、单位名称：南通大学</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2、税务登记号码：12320000466012919A</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3、统一社会信用代码：12320000466012919A</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4、开户银行：中国建设银行股份有限公司南通分行营业部</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5、行号：105306000071</w:t>
      </w:r>
    </w:p>
    <w:p>
      <w:pPr>
        <w:spacing w:line="360" w:lineRule="auto"/>
        <w:ind w:firstLine="488" w:firstLineChars="200"/>
        <w:rPr>
          <w:rFonts w:ascii="宋体" w:cs="宋体"/>
          <w:color w:val="000000" w:themeColor="text1"/>
          <w:spacing w:val="2"/>
          <w:kern w:val="0"/>
          <w:sz w:val="24"/>
        </w:rPr>
      </w:pPr>
      <w:r>
        <w:rPr>
          <w:rFonts w:hint="eastAsia" w:ascii="宋体" w:hAnsi="宋体" w:cs="宋体"/>
          <w:color w:val="000000" w:themeColor="text1"/>
          <w:spacing w:val="2"/>
          <w:kern w:val="0"/>
          <w:sz w:val="24"/>
        </w:rPr>
        <w:t>6、账号：32001648636059123123</w:t>
      </w:r>
    </w:p>
    <w:p>
      <w:pPr>
        <w:spacing w:line="360" w:lineRule="auto"/>
        <w:ind w:firstLine="488" w:firstLineChars="200"/>
        <w:rPr>
          <w:rFonts w:ascii="宋体" w:hAnsi="宋体" w:cs="宋体"/>
          <w:color w:val="000000" w:themeColor="text1"/>
          <w:spacing w:val="2"/>
          <w:kern w:val="0"/>
          <w:sz w:val="24"/>
        </w:rPr>
      </w:pPr>
      <w:r>
        <w:rPr>
          <w:rFonts w:hint="eastAsia" w:ascii="宋体" w:hAnsi="宋体" w:cs="宋体"/>
          <w:color w:val="000000" w:themeColor="text1"/>
          <w:spacing w:val="2"/>
          <w:kern w:val="0"/>
          <w:sz w:val="24"/>
        </w:rPr>
        <w:t>7、地址：南通市啬园路9号</w:t>
      </w:r>
    </w:p>
    <w:p>
      <w:pPr>
        <w:spacing w:line="560" w:lineRule="exact"/>
        <w:ind w:firstLine="482" w:firstLineChars="200"/>
        <w:rPr>
          <w:rFonts w:ascii="宋体" w:hAnsi="宋体"/>
          <w:color w:val="000000" w:themeColor="text1"/>
          <w:spacing w:val="2"/>
          <w:kern w:val="0"/>
          <w:sz w:val="24"/>
        </w:rPr>
      </w:pPr>
      <w:r>
        <w:rPr>
          <w:rFonts w:hint="eastAsia" w:asciiTheme="minorEastAsia" w:hAnsiTheme="minorEastAsia" w:eastAsiaTheme="minorEastAsia"/>
          <w:b/>
          <w:color w:val="000000" w:themeColor="text1"/>
          <w:sz w:val="24"/>
        </w:rPr>
        <w:t>十、投标报名时间：</w:t>
      </w:r>
      <w:r>
        <w:rPr>
          <w:rFonts w:hint="eastAsia" w:ascii="宋体" w:hAnsi="宋体"/>
          <w:spacing w:val="4"/>
          <w:sz w:val="24"/>
        </w:rPr>
        <w:t>潜在投标人如确定参加投标，请务必在南通大学供应商库(https://ztb.ntu.edu.cn/gyszc.htm)注册并完成报名。</w:t>
      </w:r>
      <w:r>
        <w:rPr>
          <w:rFonts w:hint="eastAsia" w:ascii="宋体" w:hAnsi="宋体"/>
          <w:color w:val="000000" w:themeColor="text1"/>
          <w:spacing w:val="4"/>
          <w:sz w:val="24"/>
        </w:rPr>
        <w:t>如潜在供应商未按上述要求操作，将自行承担所产生的风险。</w:t>
      </w:r>
    </w:p>
    <w:p>
      <w:pPr>
        <w:pStyle w:val="15"/>
        <w:shd w:val="clear" w:color="auto" w:fill="FFFFFF"/>
        <w:spacing w:before="0" w:beforeAutospacing="0" w:after="0" w:afterAutospacing="0" w:line="450" w:lineRule="atLeast"/>
        <w:ind w:firstLine="480"/>
        <w:jc w:val="both"/>
        <w:rPr>
          <w:rFonts w:ascii="黑体" w:hAnsi="黑体" w:eastAsia="黑体"/>
          <w:b/>
          <w:color w:val="000000" w:themeColor="text1"/>
          <w:spacing w:val="2"/>
          <w:sz w:val="24"/>
          <w:szCs w:val="24"/>
        </w:rPr>
      </w:pPr>
      <w:r>
        <w:rPr>
          <w:rFonts w:hint="eastAsia" w:asciiTheme="minorEastAsia" w:hAnsiTheme="minorEastAsia" w:eastAsiaTheme="minorEastAsia" w:cstheme="minorEastAsia"/>
          <w:b/>
          <w:color w:val="000000" w:themeColor="text1"/>
          <w:spacing w:val="2"/>
          <w:sz w:val="24"/>
          <w:szCs w:val="24"/>
        </w:rPr>
        <w:t>十一、因疫情防控，投标文件采用现场递交方式。</w:t>
      </w:r>
    </w:p>
    <w:p>
      <w:pPr>
        <w:spacing w:line="360" w:lineRule="auto"/>
        <w:ind w:firstLine="498" w:firstLineChars="200"/>
        <w:rPr>
          <w:rFonts w:ascii="宋体" w:hAnsi="宋体"/>
          <w:color w:val="000000" w:themeColor="text1"/>
          <w:spacing w:val="4"/>
          <w:sz w:val="24"/>
        </w:rPr>
      </w:pPr>
      <w:r>
        <w:rPr>
          <w:rFonts w:hint="eastAsia" w:ascii="宋体" w:hAnsi="宋体"/>
          <w:b/>
          <w:color w:val="000000" w:themeColor="text1"/>
          <w:spacing w:val="4"/>
          <w:sz w:val="24"/>
        </w:rPr>
        <w:t>1、投标文件接收开始时间：</w:t>
      </w:r>
      <w:r>
        <w:rPr>
          <w:rFonts w:hint="eastAsia" w:ascii="宋体" w:hAnsi="宋体"/>
          <w:color w:val="000000" w:themeColor="text1"/>
          <w:spacing w:val="4"/>
          <w:sz w:val="24"/>
        </w:rPr>
        <w:t>2020年8</w:t>
      </w:r>
      <w:r>
        <w:rPr>
          <w:rFonts w:hint="eastAsia" w:ascii="宋体" w:hAnsi="宋体"/>
          <w:spacing w:val="4"/>
          <w:sz w:val="24"/>
        </w:rPr>
        <w:t>月1</w:t>
      </w:r>
      <w:r>
        <w:rPr>
          <w:rFonts w:hint="eastAsia" w:ascii="宋体" w:hAnsi="宋体"/>
          <w:spacing w:val="4"/>
          <w:sz w:val="24"/>
          <w:lang w:val="en-US" w:eastAsia="zh-CN"/>
        </w:rPr>
        <w:t>4</w:t>
      </w:r>
      <w:r>
        <w:rPr>
          <w:rFonts w:hint="eastAsia" w:ascii="宋体" w:hAnsi="宋体"/>
          <w:spacing w:val="4"/>
          <w:sz w:val="24"/>
        </w:rPr>
        <w:t>日9时00分</w:t>
      </w:r>
    </w:p>
    <w:p>
      <w:pPr>
        <w:spacing w:line="360" w:lineRule="auto"/>
        <w:ind w:firstLine="498" w:firstLineChars="200"/>
        <w:rPr>
          <w:rFonts w:ascii="宋体" w:hAnsi="宋体"/>
          <w:color w:val="000000" w:themeColor="text1"/>
          <w:spacing w:val="4"/>
          <w:sz w:val="24"/>
        </w:rPr>
      </w:pPr>
      <w:r>
        <w:rPr>
          <w:rFonts w:hint="eastAsia" w:ascii="宋体" w:hAnsi="宋体"/>
          <w:b/>
          <w:color w:val="000000" w:themeColor="text1"/>
          <w:spacing w:val="4"/>
          <w:sz w:val="24"/>
        </w:rPr>
        <w:t>2、投标文件接收截止时间及开标时间</w:t>
      </w:r>
      <w:r>
        <w:rPr>
          <w:rFonts w:hint="eastAsia" w:ascii="宋体"/>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hint="eastAsia" w:ascii="宋体" w:hAnsi="宋体"/>
          <w:color w:val="000000" w:themeColor="text1"/>
          <w:spacing w:val="4"/>
          <w:sz w:val="24"/>
        </w:rPr>
        <w:t>20年8</w:t>
      </w:r>
      <w:r>
        <w:rPr>
          <w:rFonts w:hint="eastAsia" w:ascii="宋体" w:hAnsi="宋体"/>
          <w:spacing w:val="4"/>
          <w:sz w:val="24"/>
        </w:rPr>
        <w:t>月1</w:t>
      </w:r>
      <w:r>
        <w:rPr>
          <w:rFonts w:hint="eastAsia" w:ascii="宋体" w:hAnsi="宋体"/>
          <w:spacing w:val="4"/>
          <w:sz w:val="24"/>
          <w:lang w:val="en-US" w:eastAsia="zh-CN"/>
        </w:rPr>
        <w:t>4</w:t>
      </w:r>
      <w:r>
        <w:rPr>
          <w:rFonts w:hint="eastAsia" w:ascii="宋体" w:hAnsi="宋体"/>
          <w:spacing w:val="4"/>
          <w:sz w:val="24"/>
        </w:rPr>
        <w:t>日9时3</w:t>
      </w:r>
      <w:r>
        <w:rPr>
          <w:rFonts w:hint="eastAsia" w:ascii="宋体"/>
          <w:spacing w:val="4"/>
          <w:sz w:val="24"/>
        </w:rPr>
        <w:t>0</w:t>
      </w:r>
      <w:r>
        <w:rPr>
          <w:rFonts w:hint="eastAsia" w:ascii="宋体" w:hAnsi="宋体"/>
          <w:spacing w:val="4"/>
          <w:sz w:val="24"/>
        </w:rPr>
        <w:t>分</w:t>
      </w:r>
      <w:r>
        <w:rPr>
          <w:rFonts w:hint="eastAsia" w:ascii="宋体" w:hAnsi="宋体"/>
          <w:color w:val="000000" w:themeColor="text1"/>
          <w:spacing w:val="4"/>
          <w:sz w:val="24"/>
        </w:rPr>
        <w:t xml:space="preserve"> </w:t>
      </w:r>
    </w:p>
    <w:p>
      <w:pPr>
        <w:spacing w:line="360" w:lineRule="auto"/>
        <w:ind w:firstLine="498" w:firstLineChars="200"/>
        <w:rPr>
          <w:rFonts w:ascii="宋体"/>
          <w:b/>
          <w:color w:val="000000" w:themeColor="text1"/>
          <w:spacing w:val="4"/>
          <w:sz w:val="24"/>
        </w:rPr>
      </w:pPr>
      <w:r>
        <w:rPr>
          <w:rFonts w:hint="eastAsia" w:ascii="宋体"/>
          <w:b/>
          <w:color w:val="000000" w:themeColor="text1"/>
          <w:spacing w:val="4"/>
          <w:sz w:val="24"/>
        </w:rPr>
        <w:t>3、投标文件接收地点：</w:t>
      </w:r>
      <w:r>
        <w:rPr>
          <w:rFonts w:hint="eastAsia" w:ascii="宋体" w:hAnsi="宋体"/>
          <w:color w:val="000000" w:themeColor="text1"/>
          <w:spacing w:val="4"/>
          <w:sz w:val="24"/>
        </w:rPr>
        <w:t>南通大学啬园校区北一门东传达室</w:t>
      </w:r>
    </w:p>
    <w:p>
      <w:pPr>
        <w:spacing w:line="360" w:lineRule="auto"/>
        <w:ind w:firstLine="498" w:firstLineChars="200"/>
        <w:rPr>
          <w:rFonts w:ascii="宋体" w:hAnsi="宋体"/>
          <w:color w:val="000000" w:themeColor="text1"/>
          <w:spacing w:val="4"/>
          <w:sz w:val="24"/>
        </w:rPr>
      </w:pPr>
      <w:r>
        <w:rPr>
          <w:rFonts w:hint="eastAsia" w:ascii="宋体" w:hAnsi="宋体"/>
          <w:b/>
          <w:color w:val="000000" w:themeColor="text1"/>
          <w:spacing w:val="4"/>
          <w:sz w:val="24"/>
        </w:rPr>
        <w:t>4、联系人及联系方式：</w:t>
      </w:r>
      <w:r>
        <w:rPr>
          <w:rFonts w:hint="eastAsia" w:ascii="宋体" w:hAnsi="宋体"/>
          <w:color w:val="000000" w:themeColor="text1"/>
          <w:spacing w:val="4"/>
          <w:sz w:val="24"/>
        </w:rPr>
        <w:t>王老师0513-85012891</w:t>
      </w:r>
    </w:p>
    <w:p>
      <w:pPr>
        <w:spacing w:line="360" w:lineRule="auto"/>
        <w:ind w:firstLine="498" w:firstLineChars="200"/>
        <w:rPr>
          <w:rFonts w:ascii="宋体" w:hAnsi="宋体"/>
          <w:color w:val="000000" w:themeColor="text1"/>
          <w:spacing w:val="2"/>
          <w:kern w:val="0"/>
          <w:sz w:val="24"/>
        </w:rPr>
      </w:pPr>
      <w:r>
        <w:rPr>
          <w:rFonts w:hint="eastAsia" w:ascii="宋体" w:hAnsi="宋体"/>
          <w:b/>
          <w:color w:val="000000" w:themeColor="text1"/>
          <w:spacing w:val="4"/>
          <w:sz w:val="24"/>
        </w:rPr>
        <w:t>十二、评标地点：</w:t>
      </w:r>
      <w:r>
        <w:rPr>
          <w:rFonts w:hint="eastAsia" w:ascii="宋体" w:hAnsi="宋体"/>
          <w:color w:val="000000" w:themeColor="text1"/>
          <w:spacing w:val="2"/>
          <w:kern w:val="0"/>
          <w:sz w:val="24"/>
        </w:rPr>
        <w:t>南通大学啬园校区综合楼23</w:t>
      </w:r>
      <w:r>
        <w:rPr>
          <w:rFonts w:hint="eastAsia" w:ascii="宋体" w:hAnsi="宋体"/>
          <w:color w:val="000000" w:themeColor="text1"/>
          <w:spacing w:val="2"/>
          <w:kern w:val="0"/>
          <w:sz w:val="24"/>
          <w:lang w:val="en-US" w:eastAsia="zh-CN"/>
        </w:rPr>
        <w:t>3</w:t>
      </w:r>
      <w:bookmarkStart w:id="22" w:name="_GoBack"/>
      <w:bookmarkEnd w:id="22"/>
      <w:r>
        <w:rPr>
          <w:rFonts w:hint="eastAsia" w:ascii="宋体" w:hAnsi="宋体"/>
          <w:color w:val="000000" w:themeColor="text1"/>
          <w:spacing w:val="2"/>
          <w:kern w:val="0"/>
          <w:sz w:val="24"/>
        </w:rPr>
        <w:t>室</w:t>
      </w:r>
    </w:p>
    <w:p>
      <w:pPr>
        <w:spacing w:line="360" w:lineRule="auto"/>
        <w:ind w:firstLine="498" w:firstLineChars="200"/>
        <w:rPr>
          <w:rFonts w:ascii="宋体" w:hAnsi="宋体"/>
          <w:color w:val="000000" w:themeColor="text1"/>
          <w:spacing w:val="4"/>
          <w:sz w:val="24"/>
        </w:rPr>
      </w:pPr>
      <w:r>
        <w:rPr>
          <w:rFonts w:hint="eastAsia" w:ascii="宋体" w:hAnsi="宋体"/>
          <w:b/>
          <w:color w:val="000000" w:themeColor="text1"/>
          <w:spacing w:val="4"/>
          <w:sz w:val="24"/>
        </w:rPr>
        <w:t>十三、疫情期间，投标人无需到达开评标现场</w:t>
      </w:r>
      <w:r>
        <w:rPr>
          <w:rFonts w:hint="eastAsia" w:ascii="宋体" w:hAnsi="宋体"/>
          <w:color w:val="000000" w:themeColor="text1"/>
          <w:spacing w:val="4"/>
          <w:sz w:val="24"/>
        </w:rPr>
        <w:t>，开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pPr>
        <w:spacing w:line="360" w:lineRule="auto"/>
        <w:ind w:firstLine="490" w:firstLineChars="200"/>
        <w:rPr>
          <w:rFonts w:ascii="宋体"/>
          <w:b/>
          <w:color w:val="000000" w:themeColor="text1"/>
          <w:spacing w:val="2"/>
          <w:kern w:val="0"/>
          <w:sz w:val="24"/>
        </w:rPr>
      </w:pPr>
      <w:r>
        <w:rPr>
          <w:rFonts w:hint="eastAsia" w:ascii="宋体" w:hAnsi="宋体"/>
          <w:b/>
          <w:color w:val="000000" w:themeColor="text1"/>
          <w:spacing w:val="2"/>
          <w:kern w:val="0"/>
          <w:sz w:val="24"/>
        </w:rPr>
        <w:t>十四、与本次谈判有关的事宜请按下列通讯方式联系</w:t>
      </w:r>
    </w:p>
    <w:p>
      <w:pPr>
        <w:spacing w:line="360" w:lineRule="auto"/>
        <w:ind w:firstLine="488" w:firstLineChars="200"/>
        <w:rPr>
          <w:rFonts w:ascii="宋体" w:hAnsi="宋体"/>
          <w:color w:val="000000" w:themeColor="text1"/>
          <w:spacing w:val="2"/>
          <w:kern w:val="0"/>
          <w:sz w:val="24"/>
        </w:rPr>
      </w:pPr>
      <w:r>
        <w:rPr>
          <w:rFonts w:hint="eastAsia" w:ascii="宋体" w:hAnsi="宋体"/>
          <w:color w:val="000000" w:themeColor="text1"/>
          <w:spacing w:val="2"/>
          <w:kern w:val="0"/>
          <w:sz w:val="24"/>
        </w:rPr>
        <w:t>如对技术条款及评分办法有疑问请咨询项目联系人；如对商务条款、采购程序及结果有质疑请咨询招标联系人。</w:t>
      </w:r>
    </w:p>
    <w:p>
      <w:pPr>
        <w:spacing w:line="360" w:lineRule="auto"/>
        <w:ind w:firstLine="490" w:firstLineChars="200"/>
      </w:pPr>
      <w:r>
        <w:rPr>
          <w:rFonts w:hint="eastAsia" w:ascii="宋体" w:hAnsi="宋体"/>
          <w:b/>
          <w:color w:val="000000" w:themeColor="text1"/>
          <w:spacing w:val="2"/>
          <w:kern w:val="0"/>
          <w:sz w:val="24"/>
        </w:rPr>
        <w:t>项目联系人及联系方式</w:t>
      </w:r>
      <w:r>
        <w:rPr>
          <w:rFonts w:hint="eastAsia" w:ascii="宋体" w:hAnsi="宋体"/>
          <w:color w:val="000000" w:themeColor="text1"/>
          <w:spacing w:val="2"/>
          <w:kern w:val="0"/>
          <w:sz w:val="24"/>
        </w:rPr>
        <w:t>:</w:t>
      </w:r>
      <w:r>
        <w:rPr>
          <w:rFonts w:ascii="宋体" w:hAnsi="宋体"/>
          <w:color w:val="000000" w:themeColor="text1"/>
          <w:spacing w:val="2"/>
          <w:kern w:val="0"/>
          <w:sz w:val="24"/>
        </w:rPr>
        <w:t xml:space="preserve"> </w:t>
      </w:r>
      <w:r>
        <w:rPr>
          <w:rFonts w:hint="eastAsia" w:ascii="宋体" w:hAnsi="宋体"/>
          <w:color w:val="000000" w:themeColor="text1"/>
          <w:spacing w:val="2"/>
          <w:kern w:val="0"/>
          <w:sz w:val="24"/>
        </w:rPr>
        <w:t>杨诚 13912255356</w:t>
      </w:r>
    </w:p>
    <w:p>
      <w:pPr>
        <w:spacing w:line="360" w:lineRule="auto"/>
        <w:ind w:firstLine="490" w:firstLineChars="200"/>
        <w:rPr>
          <w:rFonts w:ascii="宋体"/>
          <w:color w:val="000000" w:themeColor="text1"/>
          <w:spacing w:val="2"/>
          <w:kern w:val="0"/>
          <w:sz w:val="24"/>
        </w:rPr>
      </w:pPr>
      <w:r>
        <w:rPr>
          <w:rFonts w:hint="eastAsia" w:ascii="宋体" w:hAnsi="宋体"/>
          <w:b/>
          <w:color w:val="000000" w:themeColor="text1"/>
          <w:spacing w:val="2"/>
          <w:kern w:val="0"/>
          <w:sz w:val="24"/>
        </w:rPr>
        <w:t>招标联系人及联系方式：</w:t>
      </w:r>
      <w:r>
        <w:rPr>
          <w:rFonts w:hint="eastAsia" w:ascii="宋体" w:hAnsi="宋体"/>
          <w:color w:val="000000" w:themeColor="text1"/>
          <w:spacing w:val="2"/>
          <w:kern w:val="0"/>
          <w:sz w:val="24"/>
        </w:rPr>
        <w:t>李韦华</w:t>
      </w:r>
      <w:r>
        <w:rPr>
          <w:rFonts w:ascii="宋体" w:hAnsi="宋体"/>
          <w:color w:val="000000" w:themeColor="text1"/>
          <w:spacing w:val="2"/>
          <w:kern w:val="0"/>
          <w:sz w:val="24"/>
        </w:rPr>
        <w:t>0513-85012138</w:t>
      </w:r>
      <w:r>
        <w:rPr>
          <w:rFonts w:hint="eastAsia" w:ascii="宋体" w:hAnsi="宋体"/>
          <w:color w:val="000000" w:themeColor="text1"/>
          <w:spacing w:val="2"/>
          <w:kern w:val="0"/>
          <w:sz w:val="24"/>
        </w:rPr>
        <w:t>；牛书花0513-85012891。</w:t>
      </w:r>
    </w:p>
    <w:p>
      <w:pPr>
        <w:spacing w:line="360" w:lineRule="auto"/>
        <w:ind w:firstLine="488" w:firstLineChars="200"/>
        <w:rPr>
          <w:rFonts w:ascii="宋体" w:hAnsi="宋体"/>
          <w:color w:val="000000" w:themeColor="text1"/>
          <w:spacing w:val="2"/>
          <w:kern w:val="0"/>
          <w:sz w:val="24"/>
        </w:rPr>
      </w:pPr>
    </w:p>
    <w:p>
      <w:pPr>
        <w:pStyle w:val="2"/>
        <w:jc w:val="center"/>
        <w:rPr>
          <w:rFonts w:ascii="宋体"/>
          <w:b w:val="0"/>
          <w:color w:val="000000" w:themeColor="text1"/>
        </w:rPr>
      </w:pPr>
      <w:bookmarkStart w:id="1" w:name="_Toc46322698"/>
      <w:r>
        <w:rPr>
          <w:rFonts w:hint="eastAsia"/>
          <w:color w:val="000000" w:themeColor="text1"/>
        </w:rPr>
        <w:t>第二部分</w:t>
      </w:r>
      <w:r>
        <w:rPr>
          <w:color w:val="000000" w:themeColor="text1"/>
        </w:rPr>
        <w:t xml:space="preserve"> </w:t>
      </w:r>
      <w:r>
        <w:rPr>
          <w:rFonts w:hint="eastAsia"/>
          <w:color w:val="000000" w:themeColor="text1"/>
        </w:rPr>
        <w:t>投标人须知</w:t>
      </w:r>
      <w:bookmarkEnd w:id="1"/>
    </w:p>
    <w:p>
      <w:pPr>
        <w:pStyle w:val="3"/>
        <w:rPr>
          <w:color w:val="000000" w:themeColor="text1"/>
        </w:rPr>
      </w:pPr>
      <w:bookmarkStart w:id="2" w:name="_Toc46322699"/>
      <w:r>
        <w:rPr>
          <w:rFonts w:hint="eastAsia"/>
          <w:color w:val="000000" w:themeColor="text1"/>
        </w:rPr>
        <w:t>一、竞争性磋商文件</w:t>
      </w:r>
      <w:bookmarkEnd w:id="2"/>
    </w:p>
    <w:p>
      <w:pPr>
        <w:spacing w:line="360" w:lineRule="auto"/>
        <w:ind w:firstLine="482" w:firstLineChars="200"/>
        <w:rPr>
          <w:b/>
          <w:color w:val="000000" w:themeColor="text1"/>
          <w:sz w:val="24"/>
        </w:rPr>
      </w:pPr>
      <w:r>
        <w:rPr>
          <w:b/>
          <w:color w:val="000000" w:themeColor="text1"/>
          <w:sz w:val="24"/>
        </w:rPr>
        <w:t xml:space="preserve">1.1. </w:t>
      </w:r>
      <w:r>
        <w:rPr>
          <w:rFonts w:hint="eastAsia"/>
          <w:color w:val="000000" w:themeColor="text1"/>
          <w:sz w:val="24"/>
        </w:rPr>
        <w:t>名词定义</w:t>
      </w:r>
    </w:p>
    <w:p>
      <w:pPr>
        <w:spacing w:line="360" w:lineRule="auto"/>
        <w:ind w:firstLine="480" w:firstLineChars="200"/>
        <w:rPr>
          <w:color w:val="000000" w:themeColor="text1"/>
          <w:sz w:val="24"/>
        </w:rPr>
      </w:pPr>
      <w:r>
        <w:rPr>
          <w:rFonts w:hint="eastAsia"/>
          <w:color w:val="000000" w:themeColor="text1"/>
          <w:sz w:val="24"/>
        </w:rPr>
        <w:t>本竞争性磋商文件中的采购人、投标人、中标人分别指：</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pPr>
        <w:spacing w:line="360" w:lineRule="auto"/>
        <w:ind w:firstLine="482" w:firstLineChars="200"/>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pPr>
        <w:spacing w:line="360" w:lineRule="auto"/>
        <w:ind w:firstLine="480" w:firstLineChars="200"/>
        <w:rPr>
          <w:color w:val="000000" w:themeColor="text1"/>
          <w:sz w:val="24"/>
        </w:rPr>
      </w:pPr>
      <w:r>
        <w:rPr>
          <w:rFonts w:hint="eastAsia"/>
          <w:color w:val="000000" w:themeColor="text1"/>
          <w:sz w:val="24"/>
        </w:rPr>
        <w:t>本竞争性磋商文件由下列部分组成：</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）服务要求及相关说明</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pPr>
        <w:spacing w:line="360" w:lineRule="auto"/>
        <w:ind w:firstLine="482" w:firstLineChars="200"/>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pPr>
        <w:spacing w:line="360" w:lineRule="auto"/>
        <w:ind w:firstLine="480" w:firstLineChars="20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pPr>
        <w:spacing w:line="360" w:lineRule="auto"/>
        <w:ind w:firstLine="472" w:firstLineChars="196"/>
        <w:rPr>
          <w:b/>
          <w:color w:val="000000" w:themeColor="text1"/>
          <w:sz w:val="24"/>
        </w:rPr>
      </w:pPr>
    </w:p>
    <w:p>
      <w:pPr>
        <w:pStyle w:val="3"/>
        <w:rPr>
          <w:color w:val="000000" w:themeColor="text1"/>
        </w:rPr>
      </w:pPr>
      <w:bookmarkStart w:id="3" w:name="_Toc46322700"/>
      <w:r>
        <w:rPr>
          <w:rFonts w:hint="eastAsia"/>
          <w:color w:val="000000" w:themeColor="text1"/>
        </w:rPr>
        <w:t>二、投标文件</w:t>
      </w:r>
      <w:bookmarkEnd w:id="3"/>
    </w:p>
    <w:p>
      <w:pPr>
        <w:spacing w:line="360" w:lineRule="auto"/>
        <w:ind w:firstLine="482" w:firstLineChars="200"/>
        <w:rPr>
          <w:color w:val="000000" w:themeColor="text1"/>
          <w:sz w:val="24"/>
        </w:rPr>
      </w:pPr>
      <w:r>
        <w:rPr>
          <w:b/>
          <w:color w:val="000000" w:themeColor="text1"/>
          <w:sz w:val="24"/>
        </w:rPr>
        <w:t xml:space="preserve">2.1. </w:t>
      </w:r>
      <w:r>
        <w:rPr>
          <w:rFonts w:hint="eastAsia"/>
          <w:color w:val="000000" w:themeColor="text1"/>
          <w:sz w:val="24"/>
        </w:rPr>
        <w:t>投标文件的语言</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pPr>
        <w:spacing w:line="360" w:lineRule="auto"/>
        <w:ind w:firstLine="482" w:firstLineChars="200"/>
        <w:rPr>
          <w:color w:val="000000" w:themeColor="text1"/>
          <w:sz w:val="24"/>
        </w:rPr>
      </w:pPr>
      <w:r>
        <w:rPr>
          <w:b/>
          <w:color w:val="000000" w:themeColor="text1"/>
          <w:sz w:val="24"/>
        </w:rPr>
        <w:t xml:space="preserve">2.2. </w:t>
      </w:r>
      <w:r>
        <w:rPr>
          <w:rFonts w:hint="eastAsia"/>
          <w:color w:val="000000" w:themeColor="text1"/>
          <w:sz w:val="24"/>
        </w:rPr>
        <w:t>投标文件的组成</w:t>
      </w:r>
    </w:p>
    <w:p>
      <w:pPr>
        <w:spacing w:line="360" w:lineRule="auto"/>
        <w:ind w:firstLine="480" w:firstLineChars="20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pPr>
        <w:spacing w:line="360" w:lineRule="auto"/>
        <w:ind w:firstLine="482" w:firstLineChars="200"/>
        <w:rPr>
          <w:b/>
          <w:color w:val="000000" w:themeColor="text1"/>
          <w:sz w:val="24"/>
        </w:rPr>
      </w:pPr>
      <w:r>
        <w:rPr>
          <w:rFonts w:hint="eastAsia"/>
          <w:b/>
          <w:color w:val="000000" w:themeColor="text1"/>
          <w:sz w:val="24"/>
        </w:rPr>
        <w:t>商务文件（报价）：</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）投标报价单（格式见附件</w:t>
      </w:r>
      <w:r>
        <w:rPr>
          <w:color w:val="000000" w:themeColor="text1"/>
          <w:sz w:val="24"/>
        </w:rPr>
        <w:t>2</w:t>
      </w:r>
      <w:r>
        <w:rPr>
          <w:rFonts w:hint="eastAsia"/>
          <w:color w:val="000000" w:themeColor="text1"/>
          <w:sz w:val="24"/>
        </w:rPr>
        <w:t>）</w:t>
      </w:r>
    </w:p>
    <w:p>
      <w:pPr>
        <w:spacing w:line="360" w:lineRule="auto"/>
        <w:ind w:firstLine="480" w:firstLineChars="200"/>
        <w:rPr>
          <w:rFonts w:cs="仿宋_GB2312"/>
          <w:bCs/>
          <w:sz w:val="24"/>
        </w:rPr>
      </w:pPr>
      <w:r>
        <w:rPr>
          <w:rFonts w:hint="eastAsia" w:cs="仿宋_GB2312"/>
          <w:bCs/>
          <w:sz w:val="24"/>
        </w:rPr>
        <w:t>投标单位投标时针对项目说明中施工范围和质量要求进行报价，所有报价为固定合同单价（含材料、人工、机械、管理费、利润、税金等费用）。</w:t>
      </w:r>
    </w:p>
    <w:p>
      <w:pPr>
        <w:spacing w:line="360" w:lineRule="auto"/>
        <w:ind w:firstLine="480" w:firstLineChars="200"/>
        <w:rPr>
          <w:rFonts w:cs="仿宋_GB2312"/>
          <w:bCs/>
          <w:sz w:val="24"/>
        </w:rPr>
      </w:pPr>
      <w:r>
        <w:rPr>
          <w:rFonts w:hint="eastAsia" w:cs="仿宋_GB2312"/>
          <w:bCs/>
          <w:sz w:val="24"/>
        </w:rPr>
        <w:t>全年最高限价为啬园校区一期食堂人民币20000元、啬园校区二期食堂人民币23000元、啬园校区青教餐厅人民币2000元、钟秀校区食堂人民币18000元、启秀校区食堂人民币4000元、启东校区食堂人民币23000元。</w:t>
      </w:r>
    </w:p>
    <w:p>
      <w:pPr>
        <w:pStyle w:val="41"/>
        <w:spacing w:line="360" w:lineRule="auto"/>
        <w:ind w:left="120" w:firstLine="361" w:firstLineChars="150"/>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pPr>
        <w:spacing w:line="360" w:lineRule="auto"/>
        <w:ind w:firstLine="480" w:firstLineChars="200"/>
        <w:rPr>
          <w:bCs/>
          <w:color w:val="000000" w:themeColor="text1"/>
          <w:sz w:val="24"/>
        </w:rPr>
      </w:pPr>
      <w:r>
        <w:rPr>
          <w:rFonts w:hint="eastAsia"/>
          <w:bCs/>
          <w:color w:val="000000" w:themeColor="text1"/>
          <w:sz w:val="24"/>
        </w:rPr>
        <w:t>（1）企业实力：相关认证证书复印件（原件备查）</w:t>
      </w:r>
    </w:p>
    <w:p>
      <w:pPr>
        <w:spacing w:line="360" w:lineRule="auto"/>
        <w:ind w:firstLine="480" w:firstLineChars="200"/>
        <w:rPr>
          <w:bCs/>
          <w:color w:val="000000" w:themeColor="text1"/>
          <w:sz w:val="24"/>
        </w:rPr>
      </w:pPr>
      <w:r>
        <w:rPr>
          <w:rFonts w:hint="eastAsia"/>
          <w:bCs/>
          <w:color w:val="000000" w:themeColor="text1"/>
          <w:sz w:val="24"/>
        </w:rPr>
        <w:t>（2）经营业绩：相关证明复印件（原件备查）</w:t>
      </w:r>
    </w:p>
    <w:p>
      <w:pPr>
        <w:spacing w:line="360" w:lineRule="auto"/>
        <w:ind w:firstLine="480" w:firstLineChars="200"/>
        <w:rPr>
          <w:bCs/>
          <w:color w:val="000000" w:themeColor="text1"/>
          <w:sz w:val="24"/>
        </w:rPr>
      </w:pPr>
      <w:r>
        <w:rPr>
          <w:rFonts w:hint="eastAsia"/>
          <w:bCs/>
          <w:color w:val="000000" w:themeColor="text1"/>
          <w:sz w:val="24"/>
        </w:rPr>
        <w:t>（3）经营方案：本地化服务能力</w:t>
      </w:r>
    </w:p>
    <w:p>
      <w:pPr>
        <w:spacing w:line="360" w:lineRule="auto"/>
        <w:ind w:firstLine="480" w:firstLineChars="200"/>
        <w:rPr>
          <w:bCs/>
          <w:color w:val="000000" w:themeColor="text1"/>
          <w:sz w:val="24"/>
        </w:rPr>
      </w:pPr>
      <w:r>
        <w:rPr>
          <w:rFonts w:hint="eastAsia"/>
          <w:bCs/>
          <w:color w:val="000000" w:themeColor="text1"/>
          <w:sz w:val="24"/>
        </w:rPr>
        <w:t>（4）施工安全：施工人员安全、项目经理证</w:t>
      </w:r>
    </w:p>
    <w:p>
      <w:pPr>
        <w:spacing w:line="360" w:lineRule="auto"/>
        <w:ind w:firstLine="480" w:firstLineChars="200"/>
        <w:rPr>
          <w:bCs/>
          <w:color w:val="000000" w:themeColor="text1"/>
          <w:sz w:val="24"/>
        </w:rPr>
      </w:pPr>
      <w:r>
        <w:rPr>
          <w:rFonts w:hint="eastAsia"/>
          <w:bCs/>
          <w:color w:val="000000" w:themeColor="text1"/>
          <w:sz w:val="24"/>
        </w:rPr>
        <w:t>（5）服务方案：包括清洗方案、清洗设施和设备完善、应急处理预案</w:t>
      </w:r>
    </w:p>
    <w:p>
      <w:pPr>
        <w:spacing w:line="360" w:lineRule="auto"/>
        <w:ind w:firstLine="482" w:firstLineChars="200"/>
        <w:rPr>
          <w:b/>
          <w:color w:val="000000" w:themeColor="text1"/>
          <w:sz w:val="24"/>
        </w:rPr>
      </w:pPr>
      <w:r>
        <w:rPr>
          <w:rFonts w:hint="eastAsia"/>
          <w:b/>
          <w:color w:val="000000" w:themeColor="text1"/>
          <w:sz w:val="24"/>
        </w:rPr>
        <w:t>资格证明文件：</w:t>
      </w:r>
      <w:r>
        <w:rPr>
          <w:b/>
          <w:color w:val="000000" w:themeColor="text1"/>
          <w:sz w:val="24"/>
        </w:rPr>
        <w:t xml:space="preserve"> </w:t>
      </w:r>
    </w:p>
    <w:p>
      <w:pPr>
        <w:spacing w:line="360" w:lineRule="auto"/>
        <w:ind w:firstLine="480" w:firstLineChars="200"/>
        <w:rPr>
          <w:color w:val="000000" w:themeColor="text1"/>
          <w:sz w:val="24"/>
        </w:rPr>
      </w:pPr>
      <w:r>
        <w:rPr>
          <w:rFonts w:hint="eastAsia"/>
          <w:color w:val="000000" w:themeColor="text1"/>
          <w:sz w:val="24"/>
        </w:rPr>
        <w:t>（1）营业执照复印件（复印件加盖单位公章）</w:t>
      </w:r>
    </w:p>
    <w:p>
      <w:pPr>
        <w:spacing w:line="360" w:lineRule="auto"/>
        <w:ind w:firstLine="480" w:firstLineChars="200"/>
        <w:rPr>
          <w:color w:val="000000" w:themeColor="text1"/>
          <w:sz w:val="24"/>
        </w:rPr>
      </w:pPr>
      <w:r>
        <w:rPr>
          <w:rFonts w:hint="eastAsia" w:cs="宋体"/>
          <w:color w:val="000000" w:themeColor="text1"/>
          <w:kern w:val="0"/>
          <w:sz w:val="24"/>
        </w:rPr>
        <w:t>（2）资质证书（具备清洗服务资质）复印件</w:t>
      </w:r>
    </w:p>
    <w:p>
      <w:pPr>
        <w:spacing w:line="360" w:lineRule="auto"/>
        <w:ind w:firstLine="480" w:firstLineChars="200"/>
        <w:rPr>
          <w:color w:val="000000" w:themeColor="text1"/>
          <w:sz w:val="24"/>
        </w:rPr>
      </w:pPr>
      <w:r>
        <w:rPr>
          <w:rFonts w:hint="eastAsia"/>
          <w:color w:val="000000" w:themeColor="text1"/>
          <w:sz w:val="24"/>
        </w:rPr>
        <w:t>（3）法定代表人资格证明（格式见附件3）</w:t>
      </w:r>
    </w:p>
    <w:p>
      <w:pPr>
        <w:spacing w:line="360" w:lineRule="auto"/>
        <w:ind w:firstLine="480" w:firstLineChars="200"/>
        <w:rPr>
          <w:color w:val="000000" w:themeColor="text1"/>
          <w:sz w:val="24"/>
        </w:rPr>
      </w:pPr>
      <w:r>
        <w:rPr>
          <w:rFonts w:hint="eastAsia"/>
          <w:color w:val="000000" w:themeColor="text1"/>
          <w:sz w:val="24"/>
        </w:rPr>
        <w:t>（4）法定代表人授权书（格式见附件4）</w:t>
      </w:r>
    </w:p>
    <w:p>
      <w:pPr>
        <w:spacing w:line="440" w:lineRule="exact"/>
        <w:ind w:firstLine="480" w:firstLineChars="200"/>
        <w:rPr>
          <w:sz w:val="24"/>
        </w:rPr>
      </w:pPr>
      <w:r>
        <w:rPr>
          <w:rFonts w:hint="eastAsia"/>
          <w:sz w:val="24"/>
        </w:rPr>
        <w:t>（5）授权代表近半年内任意一个月在所在投标单位依法缴纳社会保障金的相关证明材料（税务、银行或社会保险基金管理部门出具）</w:t>
      </w:r>
    </w:p>
    <w:p>
      <w:pPr>
        <w:spacing w:line="360" w:lineRule="auto"/>
        <w:ind w:firstLine="480" w:firstLineChars="200"/>
        <w:rPr>
          <w:sz w:val="24"/>
        </w:rPr>
      </w:pPr>
      <w:r>
        <w:rPr>
          <w:rFonts w:hint="eastAsia"/>
          <w:sz w:val="24"/>
        </w:rPr>
        <w:t>（6）投标人近半年内任意一个月依法缴纳税收的相关证明材料</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以上资格证明文件的复印件均需加盖投标人公章。</w:t>
      </w:r>
    </w:p>
    <w:p>
      <w:pPr>
        <w:spacing w:line="360" w:lineRule="auto"/>
        <w:ind w:firstLine="590" w:firstLineChars="245"/>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份、副本2份；资格证明文件正本</w:t>
      </w:r>
      <w:r>
        <w:rPr>
          <w:color w:val="000000" w:themeColor="text1"/>
          <w:sz w:val="24"/>
        </w:rPr>
        <w:t>1</w:t>
      </w:r>
      <w:r>
        <w:rPr>
          <w:rFonts w:hint="eastAsia"/>
          <w:color w:val="000000" w:themeColor="text1"/>
          <w:sz w:val="24"/>
        </w:rPr>
        <w:t>份，副本2份。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（2）商务文件（报价）、资格证明文件和技术文件须分开独立包装，即：分别装在三个纸袋里。</w:t>
      </w:r>
    </w:p>
    <w:p>
      <w:pPr>
        <w:spacing w:line="360" w:lineRule="auto"/>
        <w:ind w:firstLine="482" w:firstLineChars="200"/>
        <w:rPr>
          <w:rFonts w:ascii="黑体" w:hAnsi="黑体" w:eastAsia="黑体"/>
          <w:b/>
          <w:color w:val="000000" w:themeColor="text1"/>
          <w:sz w:val="24"/>
        </w:rPr>
      </w:pPr>
      <w:r>
        <w:rPr>
          <w:rFonts w:hint="eastAsia" w:ascii="黑体" w:hAnsi="黑体" w:eastAsia="黑体"/>
          <w:b/>
          <w:color w:val="000000" w:themeColor="text1"/>
          <w:sz w:val="24"/>
        </w:rPr>
        <w:t>（3）投标文件正本与副本均应使用</w:t>
      </w:r>
      <w:r>
        <w:rPr>
          <w:rFonts w:ascii="黑体" w:hAnsi="黑体" w:eastAsia="黑体"/>
          <w:b/>
          <w:color w:val="000000" w:themeColor="text1"/>
          <w:sz w:val="24"/>
        </w:rPr>
        <w:t>A4</w:t>
      </w:r>
      <w:r>
        <w:rPr>
          <w:rFonts w:hint="eastAsia" w:ascii="黑体" w:hAnsi="黑体" w:eastAsia="黑体"/>
          <w:b/>
          <w:color w:val="000000" w:themeColor="text1"/>
          <w:sz w:val="24"/>
        </w:rPr>
        <w:t>型纸打印并胶印装订。</w:t>
      </w:r>
    </w:p>
    <w:p>
      <w:pPr>
        <w:spacing w:line="360" w:lineRule="auto"/>
        <w:ind w:firstLine="480" w:firstLineChars="200"/>
        <w:rPr>
          <w:color w:val="000000" w:themeColor="text1"/>
          <w:sz w:val="24"/>
        </w:rPr>
      </w:pPr>
      <w:r>
        <w:rPr>
          <w:rFonts w:hint="eastAsia"/>
          <w:color w:val="000000" w:themeColor="text1"/>
          <w:sz w:val="24"/>
        </w:rPr>
        <w:t>（4）投标文件不应有涂改、增删之处，但如有错误必须修改时，修改处必须由原授权代表签署。</w:t>
      </w:r>
    </w:p>
    <w:p>
      <w:pPr>
        <w:spacing w:line="360" w:lineRule="auto"/>
        <w:ind w:firstLine="472" w:firstLineChars="196"/>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pPr>
        <w:spacing w:line="360" w:lineRule="auto"/>
        <w:ind w:firstLine="470" w:firstLineChars="196"/>
        <w:rPr>
          <w:color w:val="000000" w:themeColor="text1"/>
          <w:sz w:val="24"/>
        </w:rPr>
      </w:pPr>
      <w:r>
        <w:rPr>
          <w:rFonts w:hint="eastAsia"/>
          <w:color w:val="000000" w:themeColor="text1"/>
          <w:sz w:val="24"/>
        </w:rPr>
        <w:t>投标人应将投标文件用封套加以密封，在封口处粘贴密封条，盖骑缝公章，并在封套上标明：</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pPr>
        <w:spacing w:line="360" w:lineRule="auto"/>
        <w:ind w:firstLine="960" w:firstLineChars="4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pPr>
        <w:spacing w:line="360" w:lineRule="auto"/>
        <w:ind w:firstLine="960" w:firstLineChars="40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pPr>
        <w:spacing w:line="360" w:lineRule="auto"/>
        <w:ind w:firstLine="480" w:firstLineChars="200"/>
        <w:rPr>
          <w:color w:val="000000" w:themeColor="text1"/>
          <w:sz w:val="24"/>
        </w:rPr>
      </w:pPr>
      <w:r>
        <w:rPr>
          <w:rFonts w:hint="eastAsia"/>
          <w:color w:val="000000" w:themeColor="text1"/>
          <w:sz w:val="24"/>
        </w:rPr>
        <w:t>没有按上述规定密封和标记的投标文件，采购人将不承担投标文件错放或提前开启的责任。</w:t>
      </w:r>
    </w:p>
    <w:p>
      <w:pPr>
        <w:pStyle w:val="3"/>
        <w:rPr>
          <w:color w:val="000000" w:themeColor="text1"/>
        </w:rPr>
      </w:pPr>
      <w:bookmarkStart w:id="4" w:name="_Toc46322701"/>
      <w:r>
        <w:rPr>
          <w:rFonts w:hint="eastAsia"/>
          <w:color w:val="000000" w:themeColor="text1"/>
        </w:rPr>
        <w:t>三、投标细则</w:t>
      </w:r>
      <w:bookmarkEnd w:id="4"/>
    </w:p>
    <w:p>
      <w:pPr>
        <w:spacing w:line="460" w:lineRule="exact"/>
        <w:ind w:firstLine="472" w:firstLineChars="196"/>
        <w:rPr>
          <w:sz w:val="24"/>
        </w:rPr>
      </w:pPr>
      <w:r>
        <w:rPr>
          <w:b/>
          <w:bCs/>
          <w:sz w:val="24"/>
        </w:rPr>
        <w:t>3.</w:t>
      </w:r>
      <w:r>
        <w:rPr>
          <w:rFonts w:hint="eastAsia"/>
          <w:b/>
          <w:bCs/>
          <w:sz w:val="24"/>
        </w:rPr>
        <w:t>1</w:t>
      </w:r>
      <w:r>
        <w:rPr>
          <w:b/>
          <w:bCs/>
          <w:sz w:val="24"/>
        </w:rPr>
        <w:t>.</w:t>
      </w:r>
      <w:r>
        <w:rPr>
          <w:sz w:val="24"/>
        </w:rPr>
        <w:t xml:space="preserve"> </w:t>
      </w:r>
      <w:r>
        <w:rPr>
          <w:rFonts w:hint="eastAsia"/>
          <w:sz w:val="24"/>
        </w:rPr>
        <w:t>投标报价</w:t>
      </w:r>
    </w:p>
    <w:p>
      <w:pPr>
        <w:spacing w:line="360" w:lineRule="auto"/>
        <w:ind w:firstLine="480" w:firstLineChars="200"/>
        <w:rPr>
          <w:sz w:val="24"/>
        </w:rPr>
      </w:pPr>
      <w:r>
        <w:rPr>
          <w:rFonts w:hint="eastAsia" w:cs="仿宋_GB2312"/>
          <w:bCs/>
          <w:sz w:val="24"/>
        </w:rPr>
        <w:t>投标总价应是投标单位投标时针对项目说明中施工范围和质量要求进行报价，所有报价为固定合同单价（含材料、人工、机械、管理费、利润、税金等费用），以人民币报价。</w:t>
      </w:r>
      <w:r>
        <w:rPr>
          <w:rFonts w:hint="eastAsia"/>
          <w:sz w:val="24"/>
        </w:rPr>
        <w:t>高于限价的一律作废标处理。</w:t>
      </w:r>
    </w:p>
    <w:p>
      <w:pPr>
        <w:widowControl/>
        <w:spacing w:line="440" w:lineRule="exact"/>
        <w:ind w:firstLine="420"/>
        <w:rPr>
          <w:sz w:val="24"/>
        </w:rPr>
      </w:pPr>
      <w:bookmarkStart w:id="5" w:name="OLE_LINK50"/>
      <w:bookmarkStart w:id="6" w:name="OLE_LINK49"/>
      <w:r>
        <w:rPr>
          <w:sz w:val="24"/>
        </w:rPr>
        <w:t>报价时应充分考虑所有可能影响到报价的因素，一旦</w:t>
      </w:r>
      <w:r>
        <w:rPr>
          <w:rFonts w:hint="eastAsia"/>
          <w:sz w:val="24"/>
        </w:rPr>
        <w:t>招标</w:t>
      </w:r>
      <w:r>
        <w:rPr>
          <w:sz w:val="24"/>
        </w:rPr>
        <w:t>结束最终</w:t>
      </w:r>
      <w:r>
        <w:rPr>
          <w:rFonts w:hint="eastAsia"/>
          <w:sz w:val="24"/>
        </w:rPr>
        <w:t>中标</w:t>
      </w:r>
      <w:r>
        <w:rPr>
          <w:sz w:val="24"/>
        </w:rPr>
        <w:t>，如发生漏、缺、少项，都将被认为是</w:t>
      </w:r>
      <w:r>
        <w:rPr>
          <w:rFonts w:hint="eastAsia"/>
          <w:sz w:val="24"/>
        </w:rPr>
        <w:t>中标人</w:t>
      </w:r>
      <w:r>
        <w:rPr>
          <w:sz w:val="24"/>
        </w:rPr>
        <w:t>的报价让利行为，损失自负</w:t>
      </w:r>
      <w:r>
        <w:rPr>
          <w:rFonts w:hint="eastAsia"/>
          <w:sz w:val="24"/>
        </w:rPr>
        <w:t>。投标人的任何错漏、优惠、竞争性报价不得作为减轻责任、减少服务、增加收费、降低质量的理由。</w:t>
      </w:r>
    </w:p>
    <w:p>
      <w:pPr>
        <w:spacing w:line="360" w:lineRule="auto"/>
        <w:ind w:firstLine="480" w:firstLineChars="200"/>
        <w:rPr>
          <w:sz w:val="24"/>
        </w:rPr>
      </w:pPr>
      <w:r>
        <w:rPr>
          <w:rFonts w:hint="eastAsia"/>
          <w:sz w:val="24"/>
        </w:rPr>
        <w:t>采购人不接受投标人的任何低于成本报价的不正当竞争方式。</w:t>
      </w:r>
      <w:bookmarkStart w:id="7" w:name="OLE_LINK36"/>
      <w:bookmarkStart w:id="8" w:name="OLE_LINK35"/>
      <w:r>
        <w:rPr>
          <w:rFonts w:hint="eastAsia"/>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7"/>
      <w:bookmarkEnd w:id="8"/>
      <w:r>
        <w:rPr>
          <w:rFonts w:hint="eastAsia"/>
          <w:sz w:val="24"/>
        </w:rPr>
        <w:t>。</w:t>
      </w:r>
      <w:bookmarkEnd w:id="5"/>
      <w:bookmarkEnd w:id="6"/>
    </w:p>
    <w:p>
      <w:pPr>
        <w:spacing w:line="360" w:lineRule="auto"/>
        <w:ind w:firstLine="482" w:firstLineChars="200"/>
        <w:rPr>
          <w:b/>
          <w:color w:val="000000" w:themeColor="text1"/>
          <w:sz w:val="24"/>
        </w:rPr>
      </w:pPr>
      <w:r>
        <w:rPr>
          <w:b/>
          <w:color w:val="000000" w:themeColor="text1"/>
          <w:sz w:val="24"/>
        </w:rPr>
        <w:t>3.</w:t>
      </w:r>
      <w:r>
        <w:rPr>
          <w:rFonts w:hint="eastAsia"/>
          <w:b/>
          <w:color w:val="000000" w:themeColor="text1"/>
          <w:sz w:val="24"/>
        </w:rPr>
        <w:t>2</w:t>
      </w:r>
      <w:r>
        <w:rPr>
          <w:b/>
          <w:color w:val="000000" w:themeColor="text1"/>
          <w:sz w:val="24"/>
        </w:rPr>
        <w:t xml:space="preserve">. </w:t>
      </w:r>
      <w:r>
        <w:rPr>
          <w:rFonts w:hint="eastAsia"/>
          <w:color w:val="000000" w:themeColor="text1"/>
          <w:sz w:val="24"/>
        </w:rPr>
        <w:t>投标文件的递交</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hint="eastAsia" w:ascii="黑体" w:eastAsia="黑体"/>
          <w:b/>
          <w:color w:val="000000" w:themeColor="text1"/>
          <w:sz w:val="24"/>
        </w:rPr>
        <w:t>逾期送达或未送达指定地点以及未按标书文件要求密封的投标文件，投标人须自行承担相应风险。</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pPr>
        <w:spacing w:line="360" w:lineRule="auto"/>
        <w:ind w:firstLine="482" w:firstLineChars="200"/>
        <w:rPr>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w:t>
      </w:r>
      <w:r>
        <w:rPr>
          <w:color w:val="000000" w:themeColor="text1"/>
          <w:sz w:val="24"/>
        </w:rPr>
        <w:t xml:space="preserve"> </w:t>
      </w:r>
      <w:r>
        <w:rPr>
          <w:rFonts w:hint="eastAsia"/>
          <w:color w:val="000000" w:themeColor="text1"/>
          <w:sz w:val="24"/>
        </w:rPr>
        <w:t>投标文件的修改和撤回</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pPr>
        <w:spacing w:line="360"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pPr>
        <w:spacing w:line="360" w:lineRule="auto"/>
        <w:ind w:firstLine="482" w:firstLineChars="200"/>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4. </w:t>
      </w:r>
      <w:r>
        <w:rPr>
          <w:rFonts w:hint="eastAsia"/>
          <w:color w:val="000000" w:themeColor="text1"/>
          <w:sz w:val="24"/>
        </w:rPr>
        <w:t>分包投标</w:t>
      </w:r>
    </w:p>
    <w:p>
      <w:pPr>
        <w:spacing w:line="360" w:lineRule="auto"/>
        <w:ind w:firstLine="482" w:firstLineChars="200"/>
        <w:rPr>
          <w:rFonts w:ascii="黑体" w:eastAsia="黑体"/>
          <w:b/>
          <w:color w:val="000000" w:themeColor="text1"/>
          <w:sz w:val="24"/>
        </w:rPr>
      </w:pPr>
      <w:r>
        <w:rPr>
          <w:rFonts w:hint="eastAsia" w:ascii="黑体" w:eastAsia="黑体"/>
          <w:b/>
          <w:color w:val="000000" w:themeColor="text1"/>
          <w:sz w:val="24"/>
        </w:rPr>
        <w:t>本次招标不可分包投标和中标。</w:t>
      </w:r>
    </w:p>
    <w:p>
      <w:pPr>
        <w:spacing w:line="360" w:lineRule="auto"/>
        <w:ind w:firstLine="482" w:firstLineChars="200"/>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ascii="宋体" w:hAnsi="宋体"/>
          <w:color w:val="000000" w:themeColor="text1"/>
          <w:sz w:val="24"/>
        </w:rPr>
        <w:t>联合体投标</w:t>
      </w:r>
    </w:p>
    <w:p>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本次招标不接受联合体投标。</w:t>
      </w:r>
    </w:p>
    <w:p>
      <w:pPr>
        <w:spacing w:line="360" w:lineRule="auto"/>
        <w:ind w:firstLine="482" w:firstLineChars="200"/>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投标有效期</w:t>
      </w:r>
    </w:p>
    <w:p>
      <w:pPr>
        <w:spacing w:line="360" w:lineRule="auto"/>
        <w:ind w:firstLine="470" w:firstLineChars="196"/>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pPr>
        <w:spacing w:line="360" w:lineRule="auto"/>
        <w:ind w:firstLine="472" w:firstLineChars="196"/>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招标终止</w:t>
      </w:r>
    </w:p>
    <w:p>
      <w:pPr>
        <w:spacing w:line="360" w:lineRule="auto"/>
        <w:ind w:firstLine="480" w:firstLineChars="20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pPr>
        <w:pStyle w:val="3"/>
        <w:rPr>
          <w:color w:val="000000" w:themeColor="text1"/>
        </w:rPr>
      </w:pPr>
      <w:bookmarkStart w:id="9" w:name="_Toc46322702"/>
      <w:r>
        <w:rPr>
          <w:rFonts w:hint="eastAsia"/>
          <w:color w:val="000000" w:themeColor="text1"/>
        </w:rPr>
        <w:t>四、谈判</w:t>
      </w:r>
      <w:bookmarkEnd w:id="9"/>
    </w:p>
    <w:p>
      <w:pPr>
        <w:pStyle w:val="15"/>
        <w:shd w:val="clear" w:color="auto" w:fill="FFFFFF"/>
        <w:spacing w:before="0" w:beforeAutospacing="0" w:after="0" w:afterAutospacing="0" w:line="360" w:lineRule="auto"/>
        <w:ind w:firstLine="480"/>
        <w:jc w:val="both"/>
        <w:rPr>
          <w:rFonts w:ascii="黑体" w:hAnsi="黑体" w:eastAsia="黑体"/>
          <w:b/>
          <w:color w:val="000000" w:themeColor="text1"/>
          <w:sz w:val="24"/>
        </w:rPr>
      </w:pPr>
      <w:r>
        <w:rPr>
          <w:rFonts w:ascii="Times New Roman" w:hAnsi="Times New Roman"/>
          <w:b/>
          <w:color w:val="auto"/>
          <w:kern w:val="2"/>
          <w:sz w:val="24"/>
          <w:szCs w:val="24"/>
        </w:rPr>
        <w:t xml:space="preserve">4.1. </w:t>
      </w:r>
      <w:r>
        <w:rPr>
          <w:rFonts w:hint="eastAsia" w:ascii="Times New Roman" w:hAnsi="Times New Roman"/>
          <w:bCs/>
          <w:color w:val="auto"/>
          <w:kern w:val="2"/>
          <w:sz w:val="24"/>
          <w:szCs w:val="24"/>
        </w:rPr>
        <w:t>采购</w:t>
      </w:r>
      <w:r>
        <w:rPr>
          <w:rFonts w:hint="eastAsia"/>
          <w:color w:val="auto"/>
          <w:sz w:val="24"/>
        </w:rPr>
        <w:t>人按规定的时间和地点进行评标，</w:t>
      </w:r>
      <w:r>
        <w:rPr>
          <w:rFonts w:hint="eastAsia" w:ascii="黑体" w:hAnsi="黑体" w:eastAsia="黑体"/>
          <w:b/>
          <w:color w:val="auto"/>
          <w:sz w:val="24"/>
        </w:rPr>
        <w:t>投标人代表须在开标当日保持手机畅通。</w:t>
      </w:r>
      <w:r>
        <w:rPr>
          <w:rFonts w:hint="eastAsia" w:ascii="黑体" w:hAnsi="黑体" w:eastAsia="黑体"/>
          <w:b/>
          <w:bCs/>
          <w:color w:val="000000" w:themeColor="text1"/>
          <w:sz w:val="24"/>
        </w:rPr>
        <w:t>评标时，如需询标，评委会通过“腾讯会议”将需询问的内容告知供应商授权代表，供应商授权代表填写“南通大学采购谈判二次报价单”格式见附件5，签字拍照发送给采购经办人。事后，供应商授权代表填写好询标内容，签字并盖章后扫描成PDF格式发送邮箱ztb@ntu.edu.cn。</w:t>
      </w:r>
    </w:p>
    <w:p>
      <w:pPr>
        <w:spacing w:line="360" w:lineRule="auto"/>
        <w:ind w:firstLine="482" w:firstLineChars="200"/>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ascii="宋体"/>
          <w:color w:val="000000" w:themeColor="text1"/>
          <w:sz w:val="24"/>
          <w:lang w:val="zh-CN"/>
        </w:rPr>
        <w:t>有关</w:t>
      </w:r>
      <w:r>
        <w:rPr>
          <w:rFonts w:hint="eastAsia"/>
          <w:color w:val="000000" w:themeColor="text1"/>
          <w:sz w:val="24"/>
        </w:rPr>
        <w:t>专家组成磋商小组进行谈判。</w:t>
      </w:r>
    </w:p>
    <w:p>
      <w:pPr>
        <w:spacing w:line="360" w:lineRule="auto"/>
        <w:ind w:firstLine="482" w:firstLineChars="200"/>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hint="eastAsia" w:ascii="宋体" w:hAnsi="宋体"/>
          <w:color w:val="000000" w:themeColor="text1"/>
          <w:sz w:val="24"/>
        </w:rPr>
        <w:t>投标资格以</w:t>
      </w:r>
      <w:r>
        <w:rPr>
          <w:rFonts w:hint="eastAsia"/>
          <w:color w:val="000000" w:themeColor="text1"/>
          <w:sz w:val="24"/>
        </w:rPr>
        <w:t>及投标是否对竞争性磋商文件的实质性要求和条件做出响应进行审查。</w:t>
      </w:r>
    </w:p>
    <w:p>
      <w:pPr>
        <w:spacing w:line="360" w:lineRule="auto"/>
        <w:ind w:firstLine="482" w:firstLineChars="200"/>
        <w:rPr>
          <w:b/>
          <w:color w:val="000000" w:themeColor="text1"/>
          <w:sz w:val="24"/>
        </w:rPr>
      </w:pPr>
      <w:r>
        <w:rPr>
          <w:b/>
          <w:color w:val="000000" w:themeColor="text1"/>
          <w:sz w:val="24"/>
        </w:rPr>
        <w:t xml:space="preserve">4.4.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hint="eastAsia" w:ascii="宋体" w:hAnsi="宋体"/>
          <w:bCs/>
          <w:color w:val="000000" w:themeColor="text1"/>
          <w:sz w:val="24"/>
        </w:rPr>
        <w:t>不具备竞争性磋商文件规定的资格条件及未按竞争性磋商文件规定的要求提供资格证明文件的；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pPr>
        <w:tabs>
          <w:tab w:val="left" w:pos="525"/>
          <w:tab w:val="left" w:pos="1050"/>
        </w:tabs>
        <w:spacing w:line="353" w:lineRule="auto"/>
        <w:ind w:left="1" w:firstLine="480" w:firstLineChars="20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hint="eastAsia" w:ascii="宋体" w:hAnsi="宋体"/>
          <w:bCs/>
          <w:color w:val="000000" w:themeColor="text1"/>
          <w:sz w:val="24"/>
        </w:rPr>
        <w:t>重要内容或关键字迹模糊不清无法辨认的；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pPr>
        <w:spacing w:line="353" w:lineRule="auto"/>
        <w:ind w:firstLine="480" w:firstLineChars="20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pPr>
        <w:spacing w:line="353" w:lineRule="auto"/>
        <w:ind w:firstLine="482" w:firstLineChars="200"/>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rPr>
      </w:pPr>
      <w:r>
        <w:rPr>
          <w:b/>
          <w:color w:val="000000" w:themeColor="text1"/>
          <w:sz w:val="24"/>
        </w:rPr>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pPr>
        <w:pStyle w:val="3"/>
        <w:rPr>
          <w:color w:val="000000" w:themeColor="text1"/>
        </w:rPr>
      </w:pPr>
      <w:bookmarkStart w:id="10" w:name="_Toc46322703"/>
      <w:r>
        <w:rPr>
          <w:rFonts w:hint="eastAsia"/>
          <w:color w:val="000000" w:themeColor="text1"/>
        </w:rPr>
        <w:t>五、竞争性磋商方法及评判标准</w:t>
      </w:r>
      <w:bookmarkEnd w:id="10"/>
    </w:p>
    <w:p>
      <w:pPr>
        <w:spacing w:line="353" w:lineRule="auto"/>
        <w:ind w:firstLine="472" w:firstLineChars="196"/>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pPr>
        <w:spacing w:line="353" w:lineRule="auto"/>
        <w:ind w:firstLine="480" w:firstLineChars="200"/>
        <w:rPr>
          <w:color w:val="000000" w:themeColor="text1"/>
          <w:sz w:val="24"/>
        </w:rPr>
      </w:pPr>
      <w:r>
        <w:rPr>
          <w:rFonts w:hint="eastAsia"/>
          <w:color w:val="000000" w:themeColor="text1"/>
          <w:sz w:val="24"/>
        </w:rPr>
        <w:t>（1）竞争性磋商程序：资格符合性评审→技术标评审→商务标开标→商务二次报价→确定中标候选人。</w:t>
      </w:r>
    </w:p>
    <w:p>
      <w:pPr>
        <w:spacing w:line="353" w:lineRule="auto"/>
        <w:ind w:firstLine="480" w:firstLineChars="200"/>
        <w:rPr>
          <w:color w:val="000000" w:themeColor="text1"/>
          <w:sz w:val="24"/>
        </w:rPr>
      </w:pPr>
      <w:r>
        <w:rPr>
          <w:rFonts w:hint="eastAsia"/>
          <w:color w:val="000000" w:themeColor="text1"/>
          <w:sz w:val="24"/>
        </w:rPr>
        <w:t>（2）本次竞争性磋商采用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themeColor="text1"/>
          <w:sz w:val="24"/>
        </w:rPr>
      </w:pPr>
      <w:r>
        <w:rPr>
          <w:rFonts w:hint="eastAsia"/>
          <w:color w:val="000000" w:themeColor="text1"/>
          <w:sz w:val="24"/>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pPr>
        <w:spacing w:line="353" w:lineRule="auto"/>
        <w:ind w:firstLine="482" w:firstLineChars="200"/>
        <w:rPr>
          <w:rFonts w:ascii="宋体" w:hAnsi="宋体"/>
          <w:bCs/>
          <w:color w:val="000000" w:themeColor="text1"/>
          <w:sz w:val="24"/>
        </w:rPr>
      </w:pPr>
      <w:r>
        <w:rPr>
          <w:b/>
          <w:color w:val="000000" w:themeColor="text1"/>
          <w:sz w:val="24"/>
        </w:rPr>
        <w:br w:type="page"/>
      </w:r>
      <w:r>
        <w:rPr>
          <w:b/>
          <w:color w:val="000000" w:themeColor="text1"/>
          <w:sz w:val="24"/>
        </w:rPr>
        <w:t xml:space="preserve">5.2. </w:t>
      </w:r>
      <w:r>
        <w:rPr>
          <w:rFonts w:hint="eastAsia" w:ascii="宋体" w:hAnsi="宋体"/>
          <w:bCs/>
          <w:color w:val="000000" w:themeColor="text1"/>
          <w:sz w:val="24"/>
        </w:rPr>
        <w:t>评判标准</w:t>
      </w:r>
    </w:p>
    <w:tbl>
      <w:tblPr>
        <w:tblStyle w:val="17"/>
        <w:tblpPr w:leftFromText="180" w:rightFromText="180" w:vertAnchor="text" w:horzAnchor="margin" w:tblpXSpec="center" w:tblpY="9"/>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570"/>
        <w:gridCol w:w="4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240" w:type="dxa"/>
            <w:vAlign w:val="center"/>
          </w:tcPr>
          <w:p>
            <w:pPr>
              <w:spacing w:line="440" w:lineRule="exact"/>
              <w:jc w:val="center"/>
              <w:rPr>
                <w:b/>
                <w:szCs w:val="21"/>
              </w:rPr>
            </w:pPr>
            <w:r>
              <w:rPr>
                <w:rFonts w:hint="eastAsia"/>
                <w:b/>
                <w:szCs w:val="21"/>
              </w:rPr>
              <w:t>评分项目</w:t>
            </w:r>
          </w:p>
        </w:tc>
        <w:tc>
          <w:tcPr>
            <w:tcW w:w="924" w:type="dxa"/>
            <w:vAlign w:val="center"/>
          </w:tcPr>
          <w:p>
            <w:pPr>
              <w:spacing w:line="440" w:lineRule="exact"/>
              <w:jc w:val="center"/>
              <w:rPr>
                <w:b/>
                <w:szCs w:val="21"/>
              </w:rPr>
            </w:pPr>
            <w:r>
              <w:rPr>
                <w:rFonts w:hint="eastAsia"/>
                <w:b/>
                <w:szCs w:val="21"/>
              </w:rPr>
              <w:t>分值</w:t>
            </w:r>
          </w:p>
        </w:tc>
        <w:tc>
          <w:tcPr>
            <w:tcW w:w="6549" w:type="dxa"/>
            <w:gridSpan w:val="2"/>
            <w:vAlign w:val="center"/>
          </w:tcPr>
          <w:p>
            <w:pPr>
              <w:spacing w:line="440" w:lineRule="exact"/>
              <w:ind w:firstLine="1792" w:firstLineChars="850"/>
              <w:rPr>
                <w:b/>
                <w:szCs w:val="21"/>
              </w:rPr>
            </w:pPr>
            <w:r>
              <w:rPr>
                <w:rFonts w:hint="eastAsia"/>
                <w:b/>
                <w:szCs w:val="21"/>
              </w:rPr>
              <w:t>评</w:t>
            </w:r>
            <w:r>
              <w:rPr>
                <w:b/>
                <w:szCs w:val="21"/>
              </w:rPr>
              <w:t xml:space="preserve">   </w:t>
            </w:r>
            <w:r>
              <w:rPr>
                <w:rFonts w:hint="eastAsia"/>
                <w:b/>
                <w:szCs w:val="21"/>
              </w:rPr>
              <w:t>分</w:t>
            </w:r>
            <w:r>
              <w:rPr>
                <w:b/>
                <w:szCs w:val="21"/>
              </w:rPr>
              <w:t xml:space="preserve">   </w:t>
            </w:r>
            <w:r>
              <w:rPr>
                <w:rFonts w:hint="eastAsia"/>
                <w:b/>
                <w:szCs w:val="21"/>
              </w:rPr>
              <w:t>细</w:t>
            </w:r>
            <w:r>
              <w:rPr>
                <w:b/>
                <w:szCs w:val="21"/>
              </w:rPr>
              <w:t xml:space="preserve">   </w:t>
            </w:r>
            <w:r>
              <w:rPr>
                <w:rFonts w:hint="eastAsia"/>
                <w:b/>
                <w:szCs w:val="21"/>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exact"/>
          <w:jc w:val="center"/>
        </w:trPr>
        <w:tc>
          <w:tcPr>
            <w:tcW w:w="1240" w:type="dxa"/>
            <w:vAlign w:val="center"/>
          </w:tcPr>
          <w:p>
            <w:pPr>
              <w:spacing w:line="440" w:lineRule="exact"/>
              <w:jc w:val="center"/>
              <w:rPr>
                <w:szCs w:val="21"/>
              </w:rPr>
            </w:pPr>
            <w:r>
              <w:rPr>
                <w:rFonts w:hint="eastAsia"/>
                <w:szCs w:val="21"/>
              </w:rPr>
              <w:t>磋商报价分</w:t>
            </w:r>
          </w:p>
        </w:tc>
        <w:tc>
          <w:tcPr>
            <w:tcW w:w="924" w:type="dxa"/>
            <w:vAlign w:val="center"/>
          </w:tcPr>
          <w:p>
            <w:pPr>
              <w:spacing w:line="440" w:lineRule="exact"/>
              <w:jc w:val="center"/>
              <w:rPr>
                <w:rFonts w:eastAsiaTheme="minorEastAsia"/>
                <w:szCs w:val="21"/>
              </w:rPr>
            </w:pPr>
            <w:r>
              <w:rPr>
                <w:rFonts w:hint="eastAsia"/>
                <w:szCs w:val="21"/>
              </w:rPr>
              <w:t>50</w:t>
            </w:r>
          </w:p>
        </w:tc>
        <w:tc>
          <w:tcPr>
            <w:tcW w:w="6549" w:type="dxa"/>
            <w:gridSpan w:val="2"/>
            <w:vAlign w:val="center"/>
          </w:tcPr>
          <w:p>
            <w:pPr>
              <w:spacing w:line="400" w:lineRule="exact"/>
              <w:ind w:firstLine="420" w:firstLineChars="200"/>
              <w:jc w:val="left"/>
              <w:rPr>
                <w:rFonts w:asciiTheme="minorEastAsia" w:hAnsiTheme="minorEastAsia" w:eastAsiaTheme="minorEastAsia"/>
                <w:szCs w:val="21"/>
              </w:rPr>
            </w:pPr>
            <w:r>
              <w:rPr>
                <w:rFonts w:asciiTheme="minorEastAsia" w:hAnsiTheme="minorEastAsia" w:eastAsiaTheme="minorEastAsia"/>
                <w:szCs w:val="21"/>
              </w:rPr>
              <w:t>满足</w:t>
            </w:r>
            <w:r>
              <w:rPr>
                <w:rFonts w:hint="eastAsia" w:asciiTheme="minorEastAsia" w:hAnsiTheme="minorEastAsia" w:eastAsiaTheme="minorEastAsia"/>
                <w:szCs w:val="21"/>
                <w:lang w:val="en-US" w:eastAsia="zh-CN"/>
              </w:rPr>
              <w:t>磋商</w:t>
            </w:r>
            <w:r>
              <w:rPr>
                <w:rFonts w:asciiTheme="minorEastAsia" w:hAnsiTheme="minorEastAsia" w:eastAsiaTheme="minorEastAsia"/>
                <w:szCs w:val="21"/>
              </w:rPr>
              <w:t>文件要求且最后报价最低的投标人的价格为</w:t>
            </w:r>
            <w:r>
              <w:rPr>
                <w:rFonts w:hint="eastAsia" w:asciiTheme="minorEastAsia" w:hAnsiTheme="minorEastAsia" w:eastAsiaTheme="minorEastAsia"/>
                <w:szCs w:val="21"/>
                <w:lang w:val="en-US" w:eastAsia="zh-CN"/>
              </w:rPr>
              <w:t>磋商</w:t>
            </w:r>
            <w:r>
              <w:rPr>
                <w:rFonts w:asciiTheme="minorEastAsia" w:hAnsiTheme="minorEastAsia" w:eastAsiaTheme="minorEastAsia"/>
                <w:szCs w:val="21"/>
              </w:rPr>
              <w:t>基准价，其价格分为满分。其他投标人的价格分按下列公式计算：</w:t>
            </w:r>
          </w:p>
          <w:p>
            <w:pPr>
              <w:spacing w:line="440" w:lineRule="exact"/>
              <w:ind w:firstLine="420" w:firstLineChars="200"/>
              <w:rPr>
                <w:rFonts w:eastAsiaTheme="minorEastAsia"/>
                <w:szCs w:val="21"/>
              </w:rPr>
            </w:pPr>
            <w:r>
              <w:rPr>
                <w:rFonts w:hint="eastAsia" w:asciiTheme="minorEastAsia" w:hAnsiTheme="minorEastAsia" w:eastAsiaTheme="minorEastAsia" w:cstheme="minorEastAsia"/>
                <w:bCs/>
                <w:color w:val="000000"/>
                <w:kern w:val="0"/>
                <w:szCs w:val="21"/>
                <w:lang w:val="en-US" w:eastAsia="zh-CN"/>
              </w:rPr>
              <w:t>磋商</w:t>
            </w:r>
            <w:r>
              <w:rPr>
                <w:rFonts w:hint="eastAsia" w:asciiTheme="minorEastAsia" w:hAnsiTheme="minorEastAsia" w:eastAsiaTheme="minorEastAsia" w:cstheme="minorEastAsia"/>
                <w:bCs/>
                <w:color w:val="000000"/>
                <w:kern w:val="0"/>
                <w:szCs w:val="21"/>
              </w:rPr>
              <w:t>报价得分＝（</w:t>
            </w:r>
            <w:r>
              <w:rPr>
                <w:rFonts w:hint="eastAsia" w:asciiTheme="minorEastAsia" w:hAnsiTheme="minorEastAsia" w:eastAsiaTheme="minorEastAsia" w:cstheme="minorEastAsia"/>
                <w:bCs/>
                <w:color w:val="000000"/>
                <w:kern w:val="0"/>
                <w:szCs w:val="21"/>
                <w:lang w:val="en-US" w:eastAsia="zh-CN"/>
              </w:rPr>
              <w:t>磋商</w:t>
            </w:r>
            <w:r>
              <w:rPr>
                <w:rFonts w:hint="eastAsia" w:asciiTheme="minorEastAsia" w:hAnsiTheme="minorEastAsia" w:eastAsiaTheme="minorEastAsia" w:cstheme="minorEastAsia"/>
                <w:bCs/>
                <w:color w:val="000000"/>
                <w:kern w:val="0"/>
                <w:szCs w:val="21"/>
              </w:rPr>
              <w:t>基准价/</w:t>
            </w:r>
            <w:r>
              <w:rPr>
                <w:rFonts w:hint="eastAsia" w:asciiTheme="minorEastAsia" w:hAnsiTheme="minorEastAsia" w:eastAsiaTheme="minorEastAsia" w:cstheme="minorEastAsia"/>
                <w:bCs/>
                <w:color w:val="000000"/>
                <w:kern w:val="0"/>
                <w:szCs w:val="21"/>
                <w:lang w:val="en-US" w:eastAsia="zh-CN"/>
              </w:rPr>
              <w:t>磋商</w:t>
            </w:r>
            <w:r>
              <w:rPr>
                <w:rFonts w:hint="eastAsia" w:asciiTheme="minorEastAsia" w:hAnsiTheme="minorEastAsia" w:eastAsiaTheme="minorEastAsia" w:cstheme="minorEastAsia"/>
                <w:bCs/>
                <w:color w:val="000000"/>
                <w:kern w:val="0"/>
                <w:szCs w:val="21"/>
              </w:rPr>
              <w:t>报价）×</w:t>
            </w:r>
            <w:r>
              <w:rPr>
                <w:rFonts w:hint="eastAsia" w:asciiTheme="minorEastAsia" w:hAnsiTheme="minorEastAsia" w:cstheme="minorEastAsia"/>
                <w:bCs/>
                <w:color w:val="000000"/>
                <w:kern w:val="0"/>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0" w:type="dxa"/>
            <w:vMerge w:val="restart"/>
            <w:vAlign w:val="center"/>
          </w:tcPr>
          <w:p>
            <w:pPr>
              <w:spacing w:line="440" w:lineRule="exact"/>
              <w:jc w:val="center"/>
              <w:rPr>
                <w:szCs w:val="21"/>
              </w:rPr>
            </w:pPr>
            <w:r>
              <w:rPr>
                <w:rFonts w:hint="eastAsia"/>
                <w:szCs w:val="21"/>
              </w:rPr>
              <w:t>技术分</w:t>
            </w:r>
          </w:p>
          <w:p>
            <w:pPr>
              <w:spacing w:line="440" w:lineRule="exact"/>
              <w:jc w:val="center"/>
              <w:rPr>
                <w:szCs w:val="21"/>
              </w:rPr>
            </w:pPr>
          </w:p>
        </w:tc>
        <w:tc>
          <w:tcPr>
            <w:tcW w:w="924" w:type="dxa"/>
            <w:vMerge w:val="restart"/>
            <w:vAlign w:val="center"/>
          </w:tcPr>
          <w:p>
            <w:pPr>
              <w:spacing w:line="440" w:lineRule="exact"/>
              <w:jc w:val="center"/>
              <w:rPr>
                <w:rFonts w:eastAsiaTheme="minorEastAsia"/>
                <w:szCs w:val="21"/>
              </w:rPr>
            </w:pPr>
            <w:r>
              <w:rPr>
                <w:rFonts w:hint="eastAsia"/>
                <w:szCs w:val="21"/>
              </w:rPr>
              <w:t>50</w:t>
            </w:r>
          </w:p>
        </w:tc>
        <w:tc>
          <w:tcPr>
            <w:tcW w:w="1570" w:type="dxa"/>
            <w:vAlign w:val="center"/>
          </w:tcPr>
          <w:p>
            <w:pPr>
              <w:spacing w:line="440" w:lineRule="exact"/>
              <w:jc w:val="center"/>
              <w:rPr>
                <w:szCs w:val="21"/>
              </w:rPr>
            </w:pPr>
            <w:r>
              <w:rPr>
                <w:rFonts w:hint="eastAsia"/>
                <w:szCs w:val="21"/>
              </w:rPr>
              <w:t>企业实力</w:t>
            </w:r>
          </w:p>
          <w:p>
            <w:pPr>
              <w:spacing w:line="440" w:lineRule="exact"/>
              <w:jc w:val="center"/>
              <w:rPr>
                <w:szCs w:val="21"/>
              </w:rPr>
            </w:pPr>
            <w:r>
              <w:rPr>
                <w:rFonts w:hint="eastAsia"/>
                <w:szCs w:val="21"/>
              </w:rPr>
              <w:t>（5分）</w:t>
            </w:r>
          </w:p>
          <w:p>
            <w:pPr>
              <w:spacing w:line="440" w:lineRule="exact"/>
              <w:jc w:val="center"/>
              <w:rPr>
                <w:szCs w:val="21"/>
              </w:rPr>
            </w:pPr>
          </w:p>
        </w:tc>
        <w:tc>
          <w:tcPr>
            <w:tcW w:w="4979" w:type="dxa"/>
            <w:vAlign w:val="center"/>
          </w:tcPr>
          <w:p>
            <w:pPr>
              <w:widowControl/>
              <w:spacing w:line="440" w:lineRule="exact"/>
              <w:ind w:firstLine="420" w:firstLineChars="200"/>
              <w:jc w:val="left"/>
              <w:rPr>
                <w:rFonts w:ascii="楷体_GB2312" w:hAnsi="宋体" w:eastAsia="楷体_GB2312" w:cs="宋体"/>
                <w:bCs/>
                <w:color w:val="000000"/>
                <w:kern w:val="0"/>
                <w:sz w:val="24"/>
              </w:rPr>
            </w:pPr>
            <w:r>
              <w:rPr>
                <w:rFonts w:hint="eastAsia" w:asciiTheme="minorEastAsia" w:hAnsiTheme="minorEastAsia" w:eastAsiaTheme="minorEastAsia" w:cstheme="minorEastAsia"/>
                <w:bCs/>
                <w:color w:val="000000"/>
                <w:kern w:val="0"/>
                <w:szCs w:val="21"/>
              </w:rPr>
              <w:t>江苏省消防协会排油烟设施清洗资质</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5</w:t>
            </w:r>
            <w:r>
              <w:rPr>
                <w:rFonts w:hint="eastAsia" w:asciiTheme="minorEastAsia" w:hAnsiTheme="minorEastAsia" w:eastAsiaTheme="minorEastAsia" w:cstheme="minorEastAsia"/>
                <w:bCs/>
                <w:color w:val="000000"/>
                <w:kern w:val="0"/>
                <w:szCs w:val="21"/>
              </w:rPr>
              <w:t>分，其他资质</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2</w:t>
            </w:r>
            <w:r>
              <w:rPr>
                <w:rFonts w:hint="eastAsia" w:asciiTheme="minorEastAsia" w:hAnsiTheme="minorEastAsia" w:eastAsiaTheme="minorEastAsia" w:cstheme="minorEastAsia"/>
                <w:bCs/>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1240" w:type="dxa"/>
            <w:vMerge w:val="continue"/>
            <w:textDirection w:val="tbRlV"/>
            <w:vAlign w:val="center"/>
          </w:tcPr>
          <w:p>
            <w:pPr>
              <w:spacing w:line="440" w:lineRule="exact"/>
              <w:jc w:val="center"/>
              <w:rPr>
                <w:szCs w:val="21"/>
              </w:rPr>
            </w:pPr>
          </w:p>
        </w:tc>
        <w:tc>
          <w:tcPr>
            <w:tcW w:w="924" w:type="dxa"/>
            <w:vMerge w:val="continue"/>
            <w:vAlign w:val="center"/>
          </w:tcPr>
          <w:p>
            <w:pPr>
              <w:spacing w:line="440" w:lineRule="exact"/>
              <w:jc w:val="center"/>
              <w:rPr>
                <w:szCs w:val="21"/>
              </w:rPr>
            </w:pPr>
          </w:p>
        </w:tc>
        <w:tc>
          <w:tcPr>
            <w:tcW w:w="1570" w:type="dxa"/>
            <w:vAlign w:val="center"/>
          </w:tcPr>
          <w:p>
            <w:pPr>
              <w:spacing w:line="440" w:lineRule="exact"/>
              <w:jc w:val="center"/>
              <w:rPr>
                <w:rFonts w:eastAsiaTheme="minorEastAsia"/>
                <w:szCs w:val="21"/>
              </w:rPr>
            </w:pPr>
            <w:r>
              <w:rPr>
                <w:rFonts w:hint="eastAsia"/>
                <w:szCs w:val="21"/>
              </w:rPr>
              <w:t>经营业绩</w:t>
            </w:r>
          </w:p>
          <w:p>
            <w:pPr>
              <w:spacing w:line="440" w:lineRule="exact"/>
              <w:jc w:val="center"/>
              <w:rPr>
                <w:szCs w:val="21"/>
              </w:rPr>
            </w:pPr>
            <w:r>
              <w:rPr>
                <w:rFonts w:hint="eastAsia"/>
                <w:szCs w:val="21"/>
              </w:rPr>
              <w:t xml:space="preserve">（10分） </w:t>
            </w:r>
          </w:p>
          <w:p>
            <w:pPr>
              <w:spacing w:line="440" w:lineRule="exact"/>
              <w:jc w:val="center"/>
              <w:rPr>
                <w:szCs w:val="21"/>
              </w:rPr>
            </w:pPr>
            <w:r>
              <w:rPr>
                <w:rFonts w:hint="eastAsia"/>
                <w:szCs w:val="21"/>
              </w:rPr>
              <w:t xml:space="preserve"> </w:t>
            </w:r>
          </w:p>
        </w:tc>
        <w:tc>
          <w:tcPr>
            <w:tcW w:w="4979" w:type="dxa"/>
            <w:vAlign w:val="center"/>
          </w:tcPr>
          <w:p>
            <w:pPr>
              <w:spacing w:line="440" w:lineRule="exact"/>
              <w:ind w:firstLine="420" w:firstLineChars="200"/>
              <w:rPr>
                <w:rFonts w:eastAsiaTheme="minorEastAsia"/>
                <w:szCs w:val="21"/>
              </w:rPr>
            </w:pPr>
            <w:r>
              <w:rPr>
                <w:rFonts w:hint="eastAsia" w:asciiTheme="minorEastAsia" w:hAnsiTheme="minorEastAsia" w:eastAsiaTheme="minorEastAsia" w:cstheme="minorEastAsia"/>
                <w:bCs/>
                <w:color w:val="000000"/>
                <w:kern w:val="0"/>
                <w:szCs w:val="21"/>
              </w:rPr>
              <w:t>2017年1月1日以来类似项目1-5个案例，每提供一个得</w:t>
            </w:r>
            <w:r>
              <w:rPr>
                <w:rFonts w:hint="eastAsia" w:asciiTheme="minorEastAsia" w:hAnsiTheme="minorEastAsia" w:cstheme="minorEastAsia"/>
                <w:bCs/>
                <w:color w:val="000000"/>
                <w:kern w:val="0"/>
                <w:szCs w:val="21"/>
              </w:rPr>
              <w:t>2</w:t>
            </w:r>
            <w:r>
              <w:rPr>
                <w:rFonts w:hint="eastAsia" w:asciiTheme="minorEastAsia" w:hAnsiTheme="minorEastAsia" w:eastAsiaTheme="minorEastAsia" w:cstheme="minorEastAsia"/>
                <w:bCs/>
                <w:color w:val="000000"/>
                <w:kern w:val="0"/>
                <w:szCs w:val="21"/>
              </w:rPr>
              <w:t>分，5个（含）以上得</w:t>
            </w:r>
            <w:r>
              <w:rPr>
                <w:rFonts w:hint="eastAsia" w:asciiTheme="minorEastAsia" w:hAnsiTheme="minorEastAsia" w:cstheme="minorEastAsia"/>
                <w:bCs/>
                <w:color w:val="000000"/>
                <w:kern w:val="0"/>
                <w:szCs w:val="21"/>
              </w:rPr>
              <w:t>10</w:t>
            </w:r>
            <w:r>
              <w:rPr>
                <w:rFonts w:hint="eastAsia" w:asciiTheme="minorEastAsia" w:hAnsiTheme="minorEastAsia" w:eastAsiaTheme="minorEastAsia" w:cstheme="minorEastAsia"/>
                <w:bCs/>
                <w:color w:val="000000"/>
                <w:kern w:val="0"/>
                <w:szCs w:val="21"/>
              </w:rPr>
              <w:t>分</w:t>
            </w:r>
            <w:r>
              <w:rPr>
                <w:rFonts w:hint="eastAsia" w:asciiTheme="minorEastAsia" w:hAnsiTheme="minorEastAsia" w:cstheme="minorEastAsia"/>
                <w:bCs/>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240" w:type="dxa"/>
            <w:vMerge w:val="continue"/>
            <w:vAlign w:val="center"/>
          </w:tcPr>
          <w:p>
            <w:pPr>
              <w:spacing w:line="440" w:lineRule="exact"/>
              <w:jc w:val="center"/>
              <w:rPr>
                <w:szCs w:val="21"/>
              </w:rPr>
            </w:pPr>
          </w:p>
        </w:tc>
        <w:tc>
          <w:tcPr>
            <w:tcW w:w="924" w:type="dxa"/>
            <w:vMerge w:val="continue"/>
            <w:vAlign w:val="center"/>
          </w:tcPr>
          <w:p>
            <w:pPr>
              <w:spacing w:line="440" w:lineRule="exact"/>
              <w:jc w:val="center"/>
              <w:rPr>
                <w:szCs w:val="21"/>
              </w:rPr>
            </w:pPr>
          </w:p>
        </w:tc>
        <w:tc>
          <w:tcPr>
            <w:tcW w:w="1570" w:type="dxa"/>
            <w:vAlign w:val="center"/>
          </w:tcPr>
          <w:p>
            <w:pPr>
              <w:spacing w:line="440" w:lineRule="exact"/>
              <w:jc w:val="center"/>
              <w:rPr>
                <w:rFonts w:eastAsiaTheme="minorEastAsia"/>
                <w:szCs w:val="21"/>
              </w:rPr>
            </w:pPr>
            <w:r>
              <w:rPr>
                <w:rFonts w:hint="eastAsia"/>
                <w:szCs w:val="21"/>
              </w:rPr>
              <w:t>经营方案</w:t>
            </w:r>
          </w:p>
          <w:p>
            <w:pPr>
              <w:spacing w:line="440" w:lineRule="exact"/>
              <w:jc w:val="center"/>
              <w:rPr>
                <w:szCs w:val="21"/>
              </w:rPr>
            </w:pPr>
            <w:r>
              <w:rPr>
                <w:rFonts w:hint="eastAsia"/>
                <w:szCs w:val="21"/>
              </w:rPr>
              <w:t>（5分）</w:t>
            </w:r>
          </w:p>
          <w:p>
            <w:pPr>
              <w:spacing w:line="440" w:lineRule="exact"/>
              <w:jc w:val="center"/>
              <w:rPr>
                <w:szCs w:val="21"/>
              </w:rPr>
            </w:pPr>
          </w:p>
        </w:tc>
        <w:tc>
          <w:tcPr>
            <w:tcW w:w="4979" w:type="dxa"/>
            <w:vAlign w:val="center"/>
          </w:tcPr>
          <w:p>
            <w:pPr>
              <w:spacing w:line="440" w:lineRule="exact"/>
              <w:ind w:firstLine="420" w:firstLineChars="200"/>
              <w:rPr>
                <w:rFonts w:eastAsia="仿宋_GB2312"/>
                <w:szCs w:val="21"/>
              </w:rPr>
            </w:pPr>
            <w:r>
              <w:rPr>
                <w:rFonts w:hint="eastAsia" w:asciiTheme="minorEastAsia" w:hAnsiTheme="minorEastAsia" w:eastAsiaTheme="minorEastAsia" w:cstheme="minorEastAsia"/>
                <w:bCs/>
                <w:color w:val="000000"/>
                <w:kern w:val="0"/>
                <w:szCs w:val="21"/>
              </w:rPr>
              <w:t>本地化服务能力，得5分</w:t>
            </w:r>
            <w:r>
              <w:rPr>
                <w:rFonts w:hint="eastAsia" w:asciiTheme="minorEastAsia" w:hAnsiTheme="minorEastAsia" w:eastAsiaTheme="minorEastAsia" w:cstheme="minorEastAsia"/>
                <w:szCs w:val="21"/>
              </w:rPr>
              <w:t>（外地公司需在南通地区具有常设的维护机构及证明材料）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40" w:type="dxa"/>
            <w:vMerge w:val="continue"/>
            <w:vAlign w:val="center"/>
          </w:tcPr>
          <w:p>
            <w:pPr>
              <w:spacing w:line="440" w:lineRule="exact"/>
              <w:jc w:val="center"/>
              <w:rPr>
                <w:szCs w:val="21"/>
              </w:rPr>
            </w:pPr>
          </w:p>
        </w:tc>
        <w:tc>
          <w:tcPr>
            <w:tcW w:w="924" w:type="dxa"/>
            <w:vMerge w:val="continue"/>
            <w:vAlign w:val="center"/>
          </w:tcPr>
          <w:p>
            <w:pPr>
              <w:spacing w:line="440" w:lineRule="exact"/>
              <w:jc w:val="center"/>
              <w:rPr>
                <w:szCs w:val="21"/>
              </w:rPr>
            </w:pPr>
          </w:p>
        </w:tc>
        <w:tc>
          <w:tcPr>
            <w:tcW w:w="1570" w:type="dxa"/>
            <w:vAlign w:val="center"/>
          </w:tcPr>
          <w:p>
            <w:pPr>
              <w:spacing w:line="440" w:lineRule="exact"/>
              <w:jc w:val="center"/>
              <w:rPr>
                <w:rFonts w:eastAsiaTheme="minorEastAsia"/>
                <w:szCs w:val="21"/>
              </w:rPr>
            </w:pPr>
            <w:r>
              <w:rPr>
                <w:rFonts w:hint="eastAsia"/>
                <w:szCs w:val="21"/>
              </w:rPr>
              <w:t>施工安全</w:t>
            </w:r>
          </w:p>
          <w:p>
            <w:pPr>
              <w:spacing w:line="440" w:lineRule="exact"/>
              <w:jc w:val="center"/>
              <w:rPr>
                <w:szCs w:val="21"/>
              </w:rPr>
            </w:pPr>
            <w:r>
              <w:rPr>
                <w:rFonts w:hint="eastAsia"/>
                <w:szCs w:val="21"/>
              </w:rPr>
              <w:t>（10分）</w:t>
            </w:r>
          </w:p>
          <w:p>
            <w:pPr>
              <w:spacing w:line="440" w:lineRule="exact"/>
              <w:jc w:val="center"/>
              <w:rPr>
                <w:szCs w:val="21"/>
              </w:rPr>
            </w:pPr>
          </w:p>
        </w:tc>
        <w:tc>
          <w:tcPr>
            <w:tcW w:w="4979" w:type="dxa"/>
            <w:vAlign w:val="center"/>
          </w:tcPr>
          <w:p>
            <w:pPr>
              <w:widowControl/>
              <w:spacing w:line="440" w:lineRule="exact"/>
              <w:ind w:firstLine="420" w:firstLineChars="200"/>
              <w:jc w:val="left"/>
              <w:rPr>
                <w:rFonts w:asciiTheme="minorEastAsia" w:hAnsiTheme="minorEastAsia" w:cstheme="minorEastAsia"/>
                <w:bCs/>
                <w:color w:val="000000"/>
                <w:kern w:val="0"/>
                <w:szCs w:val="21"/>
              </w:rPr>
            </w:pPr>
            <w:r>
              <w:rPr>
                <w:rFonts w:hint="eastAsia" w:asciiTheme="minorEastAsia" w:hAnsiTheme="minorEastAsia" w:eastAsiaTheme="minorEastAsia" w:cstheme="minorEastAsia"/>
                <w:bCs/>
                <w:color w:val="000000"/>
                <w:kern w:val="0"/>
                <w:szCs w:val="21"/>
              </w:rPr>
              <w:t>施工人员</w:t>
            </w:r>
            <w:r>
              <w:rPr>
                <w:rFonts w:hint="eastAsia" w:asciiTheme="minorEastAsia" w:hAnsiTheme="minorEastAsia" w:cstheme="minorEastAsia"/>
                <w:bCs/>
                <w:color w:val="000000"/>
                <w:kern w:val="0"/>
                <w:szCs w:val="21"/>
              </w:rPr>
              <w:t>保险</w:t>
            </w:r>
            <w:r>
              <w:rPr>
                <w:rFonts w:hint="eastAsia" w:asciiTheme="minorEastAsia" w:hAnsiTheme="minorEastAsia" w:eastAsiaTheme="minorEastAsia" w:cstheme="minorEastAsia"/>
                <w:bCs/>
                <w:color w:val="000000"/>
                <w:kern w:val="0"/>
                <w:szCs w:val="21"/>
              </w:rPr>
              <w:t>高于100W（含）商业保险</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5</w:t>
            </w:r>
            <w:r>
              <w:rPr>
                <w:rFonts w:hint="eastAsia" w:asciiTheme="minorEastAsia" w:hAnsiTheme="minorEastAsia" w:eastAsiaTheme="minorEastAsia" w:cstheme="minorEastAsia"/>
                <w:bCs/>
                <w:color w:val="000000"/>
                <w:kern w:val="0"/>
                <w:szCs w:val="21"/>
              </w:rPr>
              <w:t>分</w:t>
            </w:r>
            <w:r>
              <w:rPr>
                <w:rFonts w:hint="eastAsia" w:asciiTheme="minorEastAsia" w:hAnsiTheme="minorEastAsia" w:cstheme="minorEastAsia"/>
                <w:bCs/>
                <w:color w:val="000000"/>
                <w:kern w:val="0"/>
                <w:szCs w:val="21"/>
              </w:rPr>
              <w:t>，</w:t>
            </w:r>
            <w:r>
              <w:rPr>
                <w:rFonts w:hint="eastAsia" w:asciiTheme="minorEastAsia" w:hAnsiTheme="minorEastAsia" w:eastAsiaTheme="minorEastAsia" w:cstheme="minorEastAsia"/>
                <w:bCs/>
                <w:color w:val="000000"/>
                <w:kern w:val="0"/>
                <w:szCs w:val="21"/>
              </w:rPr>
              <w:t>50W（含）-100W</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2</w:t>
            </w:r>
            <w:r>
              <w:rPr>
                <w:rFonts w:hint="eastAsia" w:asciiTheme="minorEastAsia" w:hAnsiTheme="minorEastAsia" w:eastAsiaTheme="minorEastAsia" w:cstheme="minorEastAsia"/>
                <w:bCs/>
                <w:color w:val="000000"/>
                <w:kern w:val="0"/>
                <w:szCs w:val="21"/>
              </w:rPr>
              <w:t>分</w:t>
            </w:r>
            <w:r>
              <w:rPr>
                <w:rFonts w:hint="eastAsia" w:asciiTheme="minorEastAsia" w:hAnsiTheme="minorEastAsia" w:cstheme="minorEastAsia"/>
                <w:bCs/>
                <w:color w:val="000000"/>
                <w:kern w:val="0"/>
                <w:szCs w:val="21"/>
              </w:rPr>
              <w:t>，</w:t>
            </w:r>
            <w:r>
              <w:rPr>
                <w:rFonts w:hint="eastAsia" w:asciiTheme="minorEastAsia" w:hAnsiTheme="minorEastAsia" w:eastAsiaTheme="minorEastAsia" w:cstheme="minorEastAsia"/>
                <w:bCs/>
                <w:color w:val="000000"/>
                <w:kern w:val="0"/>
                <w:szCs w:val="21"/>
              </w:rPr>
              <w:t>低于50W</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1</w:t>
            </w:r>
            <w:r>
              <w:rPr>
                <w:rFonts w:hint="eastAsia" w:asciiTheme="minorEastAsia" w:hAnsiTheme="minorEastAsia" w:eastAsiaTheme="minorEastAsia" w:cstheme="minorEastAsia"/>
                <w:bCs/>
                <w:color w:val="000000"/>
                <w:kern w:val="0"/>
                <w:szCs w:val="21"/>
              </w:rPr>
              <w:t>分</w:t>
            </w:r>
            <w:r>
              <w:rPr>
                <w:rFonts w:hint="eastAsia" w:asciiTheme="minorEastAsia" w:hAnsiTheme="minorEastAsia" w:cstheme="minorEastAsia"/>
                <w:bCs/>
                <w:color w:val="000000"/>
                <w:kern w:val="0"/>
                <w:szCs w:val="21"/>
              </w:rPr>
              <w:t>；</w:t>
            </w:r>
          </w:p>
          <w:p>
            <w:pPr>
              <w:widowControl/>
              <w:spacing w:line="440" w:lineRule="exact"/>
              <w:ind w:firstLine="420" w:firstLineChars="200"/>
              <w:jc w:val="left"/>
              <w:rPr>
                <w:rFonts w:ascii="宋体" w:hAnsi="宋体"/>
                <w:szCs w:val="21"/>
              </w:rPr>
            </w:pPr>
            <w:r>
              <w:rPr>
                <w:rFonts w:hint="eastAsia" w:asciiTheme="minorEastAsia" w:hAnsiTheme="minorEastAsia" w:eastAsiaTheme="minorEastAsia" w:cstheme="minorEastAsia"/>
                <w:bCs/>
                <w:color w:val="000000"/>
                <w:kern w:val="0"/>
                <w:szCs w:val="21"/>
              </w:rPr>
              <w:t>省消防协会清洗项目经理证</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w:t>
            </w:r>
            <w:r>
              <w:rPr>
                <w:rFonts w:hint="eastAsia" w:asciiTheme="minorEastAsia" w:hAnsiTheme="minorEastAsia" w:cstheme="minorEastAsia"/>
                <w:bCs/>
                <w:color w:val="000000"/>
                <w:kern w:val="0"/>
                <w:szCs w:val="21"/>
              </w:rPr>
              <w:t>5</w:t>
            </w:r>
            <w:r>
              <w:rPr>
                <w:rFonts w:hint="eastAsia" w:asciiTheme="minorEastAsia" w:hAnsiTheme="minorEastAsia" w:eastAsiaTheme="minorEastAsia" w:cstheme="minorEastAsia"/>
                <w:bCs/>
                <w:color w:val="000000"/>
                <w:kern w:val="0"/>
                <w:szCs w:val="21"/>
              </w:rPr>
              <w:t>分</w:t>
            </w:r>
            <w:r>
              <w:rPr>
                <w:rFonts w:hint="eastAsia" w:asciiTheme="minorEastAsia" w:hAnsiTheme="minorEastAsia" w:cstheme="minorEastAsia"/>
                <w:bCs/>
                <w:color w:val="000000"/>
                <w:kern w:val="0"/>
                <w:szCs w:val="21"/>
              </w:rPr>
              <w:t>，</w:t>
            </w:r>
            <w:r>
              <w:rPr>
                <w:rFonts w:hint="eastAsia" w:asciiTheme="minorEastAsia" w:hAnsiTheme="minorEastAsia" w:eastAsiaTheme="minorEastAsia" w:cstheme="minorEastAsia"/>
                <w:bCs/>
                <w:color w:val="000000"/>
                <w:kern w:val="0"/>
                <w:szCs w:val="21"/>
              </w:rPr>
              <w:t>其他项目经理证</w:t>
            </w:r>
            <w:r>
              <w:rPr>
                <w:rFonts w:hint="eastAsia" w:asciiTheme="minorEastAsia" w:hAnsiTheme="minorEastAsia" w:cstheme="minorEastAsia"/>
                <w:bCs/>
                <w:color w:val="000000"/>
                <w:kern w:val="0"/>
                <w:szCs w:val="21"/>
              </w:rPr>
              <w:t>的</w:t>
            </w:r>
            <w:r>
              <w:rPr>
                <w:rFonts w:hint="eastAsia" w:asciiTheme="minorEastAsia" w:hAnsiTheme="minorEastAsia" w:eastAsiaTheme="minorEastAsia" w:cstheme="minorEastAsia"/>
                <w:bCs/>
                <w:color w:val="000000"/>
                <w:kern w:val="0"/>
                <w:szCs w:val="21"/>
              </w:rPr>
              <w:t>得2分</w:t>
            </w:r>
            <w:r>
              <w:rPr>
                <w:rFonts w:hint="eastAsia" w:asciiTheme="minorEastAsia" w:hAnsiTheme="minorEastAsia" w:cstheme="minorEastAsia"/>
                <w:bCs/>
                <w:color w:val="000000"/>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240" w:type="dxa"/>
            <w:vMerge w:val="continue"/>
            <w:vAlign w:val="center"/>
          </w:tcPr>
          <w:p>
            <w:pPr>
              <w:spacing w:line="440" w:lineRule="exact"/>
              <w:jc w:val="center"/>
              <w:rPr>
                <w:szCs w:val="21"/>
              </w:rPr>
            </w:pPr>
          </w:p>
        </w:tc>
        <w:tc>
          <w:tcPr>
            <w:tcW w:w="924" w:type="dxa"/>
            <w:vMerge w:val="continue"/>
            <w:vAlign w:val="center"/>
          </w:tcPr>
          <w:p>
            <w:pPr>
              <w:spacing w:line="440" w:lineRule="exact"/>
              <w:jc w:val="center"/>
              <w:rPr>
                <w:szCs w:val="21"/>
              </w:rPr>
            </w:pPr>
          </w:p>
        </w:tc>
        <w:tc>
          <w:tcPr>
            <w:tcW w:w="1570" w:type="dxa"/>
            <w:vAlign w:val="center"/>
          </w:tcPr>
          <w:p>
            <w:pPr>
              <w:spacing w:line="440" w:lineRule="exact"/>
              <w:jc w:val="center"/>
              <w:rPr>
                <w:rFonts w:eastAsiaTheme="minorEastAsia"/>
                <w:szCs w:val="21"/>
              </w:rPr>
            </w:pPr>
            <w:r>
              <w:rPr>
                <w:rFonts w:hint="eastAsia"/>
                <w:szCs w:val="21"/>
              </w:rPr>
              <w:t>服务方案</w:t>
            </w:r>
          </w:p>
          <w:p>
            <w:pPr>
              <w:spacing w:line="440" w:lineRule="exact"/>
              <w:jc w:val="center"/>
              <w:rPr>
                <w:szCs w:val="21"/>
              </w:rPr>
            </w:pPr>
            <w:r>
              <w:rPr>
                <w:rFonts w:hint="eastAsia"/>
                <w:szCs w:val="21"/>
              </w:rPr>
              <w:t>（20分）</w:t>
            </w:r>
          </w:p>
        </w:tc>
        <w:tc>
          <w:tcPr>
            <w:tcW w:w="4979" w:type="dxa"/>
            <w:vAlign w:val="center"/>
          </w:tcPr>
          <w:p>
            <w:pPr>
              <w:widowControl/>
              <w:spacing w:line="440" w:lineRule="exact"/>
              <w:ind w:firstLine="420" w:firstLineChars="200"/>
              <w:jc w:val="left"/>
              <w:rPr>
                <w:rFonts w:asciiTheme="minorEastAsia" w:hAnsiTheme="minorEastAsia" w:eastAsiaTheme="minorEastAsia" w:cstheme="minorEastAsia"/>
                <w:bCs/>
                <w:color w:val="000000"/>
                <w:kern w:val="0"/>
                <w:szCs w:val="21"/>
              </w:rPr>
            </w:pPr>
            <w:r>
              <w:rPr>
                <w:rFonts w:hint="eastAsia" w:asciiTheme="minorEastAsia" w:hAnsiTheme="minorEastAsia" w:eastAsiaTheme="minorEastAsia" w:cstheme="minorEastAsia"/>
                <w:bCs/>
                <w:color w:val="000000"/>
                <w:kern w:val="0"/>
                <w:szCs w:val="21"/>
              </w:rPr>
              <w:t>清洗方案：优秀7-</w:t>
            </w:r>
            <w:r>
              <w:rPr>
                <w:rFonts w:hint="eastAsia" w:asciiTheme="minorEastAsia" w:hAnsiTheme="minorEastAsia" w:cstheme="minorEastAsia"/>
                <w:bCs/>
                <w:color w:val="000000"/>
                <w:kern w:val="0"/>
                <w:szCs w:val="21"/>
              </w:rPr>
              <w:t>10</w:t>
            </w:r>
            <w:r>
              <w:rPr>
                <w:rFonts w:hint="eastAsia" w:asciiTheme="minorEastAsia" w:hAnsiTheme="minorEastAsia" w:eastAsiaTheme="minorEastAsia" w:cstheme="minorEastAsia"/>
                <w:bCs/>
                <w:color w:val="000000"/>
                <w:kern w:val="0"/>
                <w:szCs w:val="21"/>
              </w:rPr>
              <w:t>分，一般</w:t>
            </w:r>
            <w:r>
              <w:rPr>
                <w:rFonts w:hint="eastAsia" w:asciiTheme="minorEastAsia" w:hAnsiTheme="minorEastAsia" w:cstheme="minorEastAsia"/>
                <w:bCs/>
                <w:color w:val="000000"/>
                <w:kern w:val="0"/>
                <w:szCs w:val="21"/>
              </w:rPr>
              <w:t>6</w:t>
            </w:r>
            <w:r>
              <w:rPr>
                <w:rFonts w:hint="eastAsia" w:asciiTheme="minorEastAsia" w:hAnsiTheme="minorEastAsia" w:eastAsiaTheme="minorEastAsia" w:cstheme="minorEastAsia"/>
                <w:bCs/>
                <w:color w:val="000000"/>
                <w:kern w:val="0"/>
                <w:szCs w:val="21"/>
              </w:rPr>
              <w:t>-0分；</w:t>
            </w:r>
          </w:p>
          <w:p>
            <w:pPr>
              <w:widowControl/>
              <w:spacing w:line="440" w:lineRule="exact"/>
              <w:ind w:firstLine="420" w:firstLineChars="200"/>
              <w:jc w:val="left"/>
              <w:rPr>
                <w:rFonts w:asciiTheme="minorEastAsia" w:hAnsiTheme="minorEastAsia" w:eastAsiaTheme="minorEastAsia" w:cstheme="minorEastAsia"/>
                <w:bCs/>
                <w:color w:val="000000"/>
                <w:kern w:val="0"/>
                <w:szCs w:val="21"/>
              </w:rPr>
            </w:pPr>
            <w:r>
              <w:rPr>
                <w:rFonts w:hint="eastAsia" w:asciiTheme="minorEastAsia" w:hAnsiTheme="minorEastAsia" w:eastAsiaTheme="minorEastAsia" w:cstheme="minorEastAsia"/>
                <w:bCs/>
                <w:color w:val="000000"/>
                <w:kern w:val="0"/>
                <w:szCs w:val="21"/>
              </w:rPr>
              <w:t>清洗设备、设施完善，3-</w:t>
            </w:r>
            <w:r>
              <w:rPr>
                <w:rFonts w:hint="eastAsia" w:asciiTheme="minorEastAsia" w:hAnsiTheme="minorEastAsia" w:cstheme="minorEastAsia"/>
                <w:bCs/>
                <w:color w:val="000000"/>
                <w:kern w:val="0"/>
                <w:szCs w:val="21"/>
              </w:rPr>
              <w:t>5</w:t>
            </w:r>
            <w:r>
              <w:rPr>
                <w:rFonts w:hint="eastAsia" w:asciiTheme="minorEastAsia" w:hAnsiTheme="minorEastAsia" w:eastAsiaTheme="minorEastAsia" w:cstheme="minorEastAsia"/>
                <w:bCs/>
                <w:color w:val="000000"/>
                <w:kern w:val="0"/>
                <w:szCs w:val="21"/>
              </w:rPr>
              <w:t>分；一般</w:t>
            </w:r>
            <w:r>
              <w:rPr>
                <w:rFonts w:hint="eastAsia" w:asciiTheme="minorEastAsia" w:hAnsiTheme="minorEastAsia" w:cstheme="minorEastAsia"/>
                <w:bCs/>
                <w:color w:val="000000"/>
                <w:kern w:val="0"/>
                <w:szCs w:val="21"/>
              </w:rPr>
              <w:t>2</w:t>
            </w:r>
            <w:r>
              <w:rPr>
                <w:rFonts w:hint="eastAsia" w:asciiTheme="minorEastAsia" w:hAnsiTheme="minorEastAsia" w:eastAsiaTheme="minorEastAsia" w:cstheme="minorEastAsia"/>
                <w:bCs/>
                <w:color w:val="000000"/>
                <w:kern w:val="0"/>
                <w:szCs w:val="21"/>
              </w:rPr>
              <w:t>-0分；</w:t>
            </w:r>
          </w:p>
          <w:p>
            <w:pPr>
              <w:spacing w:line="440" w:lineRule="exact"/>
              <w:ind w:firstLine="420" w:firstLineChars="200"/>
              <w:rPr>
                <w:szCs w:val="21"/>
              </w:rPr>
            </w:pPr>
            <w:r>
              <w:rPr>
                <w:rFonts w:hint="eastAsia" w:asciiTheme="minorEastAsia" w:hAnsiTheme="minorEastAsia" w:eastAsiaTheme="minorEastAsia" w:cstheme="minorEastAsia"/>
                <w:bCs/>
                <w:color w:val="000000"/>
                <w:kern w:val="0"/>
                <w:szCs w:val="21"/>
              </w:rPr>
              <w:t>应急处理预案：完善3-</w:t>
            </w:r>
            <w:r>
              <w:rPr>
                <w:rFonts w:hint="eastAsia" w:asciiTheme="minorEastAsia" w:hAnsiTheme="minorEastAsia" w:cstheme="minorEastAsia"/>
                <w:bCs/>
                <w:color w:val="000000"/>
                <w:kern w:val="0"/>
                <w:szCs w:val="21"/>
              </w:rPr>
              <w:t>5</w:t>
            </w:r>
            <w:r>
              <w:rPr>
                <w:rFonts w:hint="eastAsia" w:asciiTheme="minorEastAsia" w:hAnsiTheme="minorEastAsia" w:eastAsiaTheme="minorEastAsia" w:cstheme="minorEastAsia"/>
                <w:bCs/>
                <w:color w:val="000000"/>
                <w:kern w:val="0"/>
                <w:szCs w:val="21"/>
              </w:rPr>
              <w:t>分，一般</w:t>
            </w:r>
            <w:r>
              <w:rPr>
                <w:rFonts w:hint="eastAsia" w:asciiTheme="minorEastAsia" w:hAnsiTheme="minorEastAsia" w:cstheme="minorEastAsia"/>
                <w:bCs/>
                <w:color w:val="000000"/>
                <w:kern w:val="0"/>
                <w:szCs w:val="21"/>
              </w:rPr>
              <w:t>2</w:t>
            </w:r>
            <w:r>
              <w:rPr>
                <w:rFonts w:hint="eastAsia" w:asciiTheme="minorEastAsia" w:hAnsiTheme="minorEastAsia" w:eastAsiaTheme="minorEastAsia" w:cstheme="minorEastAsia"/>
                <w:bCs/>
                <w:color w:val="000000"/>
                <w:kern w:val="0"/>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jc w:val="center"/>
        </w:trPr>
        <w:tc>
          <w:tcPr>
            <w:tcW w:w="1240" w:type="dxa"/>
            <w:vAlign w:val="center"/>
          </w:tcPr>
          <w:p>
            <w:pPr>
              <w:spacing w:line="440" w:lineRule="exact"/>
              <w:jc w:val="center"/>
              <w:rPr>
                <w:szCs w:val="21"/>
              </w:rPr>
            </w:pPr>
            <w:r>
              <w:rPr>
                <w:rFonts w:hint="eastAsia"/>
                <w:szCs w:val="21"/>
              </w:rPr>
              <w:t>合计</w:t>
            </w:r>
          </w:p>
        </w:tc>
        <w:tc>
          <w:tcPr>
            <w:tcW w:w="924" w:type="dxa"/>
            <w:vAlign w:val="center"/>
          </w:tcPr>
          <w:p>
            <w:pPr>
              <w:spacing w:line="440" w:lineRule="exact"/>
              <w:jc w:val="center"/>
              <w:rPr>
                <w:b/>
                <w:szCs w:val="21"/>
              </w:rPr>
            </w:pPr>
            <w:r>
              <w:rPr>
                <w:b/>
                <w:szCs w:val="21"/>
              </w:rPr>
              <w:t>100</w:t>
            </w:r>
          </w:p>
        </w:tc>
        <w:tc>
          <w:tcPr>
            <w:tcW w:w="6549" w:type="dxa"/>
            <w:gridSpan w:val="2"/>
            <w:vAlign w:val="center"/>
          </w:tcPr>
          <w:p>
            <w:pPr>
              <w:tabs>
                <w:tab w:val="left" w:pos="945"/>
              </w:tabs>
              <w:spacing w:line="440" w:lineRule="exact"/>
              <w:ind w:firstLine="420" w:firstLineChars="200"/>
              <w:rPr>
                <w:szCs w:val="21"/>
              </w:rPr>
            </w:pPr>
            <w:r>
              <w:rPr>
                <w:rFonts w:hint="eastAsia"/>
                <w:szCs w:val="21"/>
              </w:rPr>
              <w:t>投标人最后得分保留两位小数</w:t>
            </w:r>
          </w:p>
        </w:tc>
      </w:tr>
    </w:tbl>
    <w:p>
      <w:pPr>
        <w:spacing w:line="353" w:lineRule="auto"/>
        <w:rPr>
          <w:rFonts w:ascii="宋体" w:hAnsi="宋体"/>
          <w:bCs/>
          <w:color w:val="000000" w:themeColor="text1"/>
          <w:sz w:val="24"/>
        </w:rPr>
      </w:pPr>
      <w:r>
        <w:rPr>
          <w:rFonts w:hint="eastAsia" w:ascii="宋体" w:hAnsi="宋体"/>
          <w:b/>
          <w:sz w:val="24"/>
        </w:rPr>
        <w:t xml:space="preserve">为便于评分，请投标人按评分表样式，逐条列出证明材料所在页码，格式自定。 </w:t>
      </w:r>
    </w:p>
    <w:p>
      <w:pPr>
        <w:widowControl/>
        <w:jc w:val="left"/>
        <w:rPr>
          <w:b/>
          <w:color w:val="000000" w:themeColor="text1"/>
          <w:sz w:val="24"/>
        </w:rPr>
      </w:pPr>
      <w:r>
        <w:rPr>
          <w:b/>
          <w:color w:val="000000" w:themeColor="text1"/>
          <w:sz w:val="24"/>
        </w:rPr>
        <w:br w:type="page"/>
      </w:r>
    </w:p>
    <w:p>
      <w:pPr>
        <w:pStyle w:val="3"/>
        <w:rPr>
          <w:rFonts w:ascii="宋体"/>
          <w:b w:val="0"/>
          <w:color w:val="000000" w:themeColor="text1"/>
          <w:sz w:val="24"/>
        </w:rPr>
      </w:pPr>
      <w:bookmarkStart w:id="11" w:name="_Toc46322704"/>
      <w:r>
        <w:rPr>
          <w:rFonts w:hint="eastAsia"/>
          <w:color w:val="000000" w:themeColor="text1"/>
        </w:rPr>
        <w:t>六、定标</w:t>
      </w:r>
      <w:bookmarkEnd w:id="11"/>
    </w:p>
    <w:p>
      <w:pPr>
        <w:spacing w:line="360" w:lineRule="auto"/>
        <w:ind w:firstLine="482" w:firstLineChars="200"/>
        <w:rPr>
          <w:rFonts w:hint="eastAsia"/>
          <w:color w:val="000000" w:themeColor="text1"/>
          <w:sz w:val="24"/>
        </w:rPr>
      </w:pPr>
      <w:r>
        <w:rPr>
          <w:b/>
          <w:color w:val="000000" w:themeColor="text1"/>
          <w:sz w:val="24"/>
        </w:rPr>
        <w:t>6.1.</w:t>
      </w:r>
      <w:r>
        <w:rPr>
          <w:color w:val="000000" w:themeColor="text1"/>
          <w:sz w:val="24"/>
        </w:rPr>
        <w:t xml:space="preserve"> </w:t>
      </w:r>
      <w:r>
        <w:rPr>
          <w:rFonts w:hint="eastAsia"/>
          <w:bCs/>
          <w:color w:val="000000" w:themeColor="text1"/>
          <w:sz w:val="24"/>
        </w:rPr>
        <w:t>磋商</w:t>
      </w:r>
      <w:r>
        <w:rPr>
          <w:rFonts w:hint="eastAsia"/>
          <w:color w:val="000000" w:themeColor="text1"/>
          <w:sz w:val="24"/>
        </w:rPr>
        <w:t>小组</w:t>
      </w:r>
      <w:r>
        <w:rPr>
          <w:rFonts w:hint="eastAsia" w:ascii="宋体"/>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pPr>
        <w:spacing w:line="360" w:lineRule="auto"/>
        <w:ind w:firstLine="482" w:firstLineChars="200"/>
        <w:rPr>
          <w:rFonts w:ascii="宋体"/>
          <w:color w:val="000000" w:themeColor="text1"/>
          <w:sz w:val="24"/>
          <w:lang w:val="zh-CN"/>
        </w:rPr>
      </w:pPr>
      <w:r>
        <w:rPr>
          <w:rFonts w:hint="eastAsia"/>
          <w:b/>
          <w:bCs/>
          <w:color w:val="000000" w:themeColor="text1"/>
          <w:sz w:val="24"/>
          <w:lang w:val="en-US" w:eastAsia="zh-CN"/>
        </w:rPr>
        <w:t>6.2.</w:t>
      </w:r>
      <w:r>
        <w:rPr>
          <w:rFonts w:hint="eastAsia"/>
          <w:bCs/>
          <w:color w:val="000000" w:themeColor="text1"/>
          <w:sz w:val="24"/>
        </w:rPr>
        <w:t>磋商</w:t>
      </w:r>
      <w:r>
        <w:rPr>
          <w:rFonts w:hint="eastAsia"/>
          <w:color w:val="000000" w:themeColor="text1"/>
          <w:sz w:val="24"/>
        </w:rPr>
        <w:t>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hint="eastAsia" w:ascii="宋体"/>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磋商小组</w:t>
      </w:r>
      <w:r>
        <w:rPr>
          <w:rFonts w:ascii="宋体"/>
          <w:color w:val="000000" w:themeColor="text1"/>
          <w:sz w:val="24"/>
          <w:lang w:val="zh-CN"/>
        </w:rPr>
        <w:t>可取消其中标资格。</w:t>
      </w:r>
    </w:p>
    <w:p>
      <w:pPr>
        <w:spacing w:line="360" w:lineRule="auto"/>
        <w:ind w:firstLine="482" w:firstLineChars="200"/>
        <w:rPr>
          <w:rFonts w:hint="default" w:ascii="宋体" w:eastAsia="宋体"/>
          <w:color w:val="000000" w:themeColor="text1"/>
          <w:sz w:val="24"/>
          <w:lang w:val="en-US" w:eastAsia="zh-CN"/>
        </w:rPr>
      </w:pPr>
      <w:r>
        <w:rPr>
          <w:rFonts w:hint="default" w:ascii="Times New Roman" w:hAnsi="Times New Roman" w:cs="Times New Roman"/>
          <w:b/>
          <w:bCs/>
          <w:color w:val="000000" w:themeColor="text1"/>
          <w:sz w:val="24"/>
          <w:lang w:val="en-US" w:eastAsia="zh-CN"/>
        </w:rPr>
        <w:t>6.3.</w:t>
      </w:r>
      <w:r>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pPr>
        <w:spacing w:line="360" w:lineRule="auto"/>
        <w:ind w:firstLine="472" w:firstLineChars="196"/>
        <w:rPr>
          <w:rFonts w:ascii="宋体" w:cs="Arial"/>
          <w:color w:val="000000" w:themeColor="text1"/>
          <w:sz w:val="24"/>
        </w:rPr>
      </w:pPr>
      <w:r>
        <w:rPr>
          <w:b/>
          <w:color w:val="000000" w:themeColor="text1"/>
          <w:sz w:val="24"/>
        </w:rPr>
        <w:t>6.</w:t>
      </w:r>
      <w:r>
        <w:rPr>
          <w:rFonts w:hint="eastAsia"/>
          <w:b/>
          <w:color w:val="000000" w:themeColor="text1"/>
          <w:sz w:val="24"/>
          <w:lang w:val="en-US" w:eastAsia="zh-CN"/>
        </w:rPr>
        <w:t>4</w:t>
      </w:r>
      <w:r>
        <w:rPr>
          <w:b/>
          <w:color w:val="000000" w:themeColor="text1"/>
          <w:sz w:val="24"/>
        </w:rPr>
        <w:t xml:space="preserve">. </w:t>
      </w:r>
      <w:r>
        <w:rPr>
          <w:rFonts w:hint="eastAsia" w:ascii="宋体" w:hAnsi="宋体" w:cs="Arial"/>
          <w:color w:val="000000" w:themeColor="text1"/>
          <w:sz w:val="24"/>
        </w:rPr>
        <w:t>出现下列情形之一的，采购人有权决定本次竞争性磋商作废标处理：</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ascii="宋体" w:hAnsi="宋体" w:cs="Arial"/>
          <w:color w:val="000000" w:themeColor="text1"/>
          <w:sz w:val="24"/>
        </w:rPr>
        <w:t>发生影响竞争性磋商公平、公正的违法、违规行为的；</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hint="eastAsia" w:ascii="宋体" w:hAnsi="宋体" w:cs="Arial"/>
          <w:color w:val="000000" w:themeColor="text1"/>
          <w:sz w:val="24"/>
        </w:rPr>
        <w:t>投标人的最后磋商报价均超过了采购预算，学校不能支付的；</w:t>
      </w:r>
    </w:p>
    <w:p>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hint="eastAsia" w:ascii="宋体" w:hAnsi="宋体" w:cs="Arial"/>
          <w:color w:val="000000" w:themeColor="text1"/>
          <w:sz w:val="24"/>
        </w:rPr>
        <w:t>因重大变故，采购任务取消的。</w:t>
      </w:r>
    </w:p>
    <w:p>
      <w:pPr>
        <w:spacing w:line="360" w:lineRule="auto"/>
        <w:ind w:firstLine="472" w:firstLineChars="196"/>
        <w:rPr>
          <w:b/>
          <w:color w:val="000000" w:themeColor="text1"/>
          <w:sz w:val="24"/>
        </w:rPr>
      </w:pPr>
      <w:r>
        <w:rPr>
          <w:b/>
          <w:color w:val="000000" w:themeColor="text1"/>
          <w:sz w:val="24"/>
        </w:rPr>
        <w:t>6.</w:t>
      </w:r>
      <w:r>
        <w:rPr>
          <w:rFonts w:hint="eastAsia"/>
          <w:b/>
          <w:color w:val="000000" w:themeColor="text1"/>
          <w:sz w:val="24"/>
          <w:lang w:val="en-US" w:eastAsia="zh-CN"/>
        </w:rPr>
        <w:t>5</w:t>
      </w:r>
      <w:r>
        <w:rPr>
          <w:b/>
          <w:color w:val="000000" w:themeColor="text1"/>
          <w:sz w:val="24"/>
        </w:rPr>
        <w:t xml:space="preserve">. </w:t>
      </w:r>
      <w:r>
        <w:rPr>
          <w:rFonts w:hint="eastAsia"/>
          <w:color w:val="000000" w:themeColor="text1"/>
          <w:sz w:val="24"/>
        </w:rPr>
        <w:t>对未中标的投标人，采购人不做未中标解释。</w:t>
      </w:r>
    </w:p>
    <w:p>
      <w:pPr>
        <w:pStyle w:val="3"/>
        <w:rPr>
          <w:color w:val="000000" w:themeColor="text1"/>
        </w:rPr>
      </w:pPr>
      <w:bookmarkStart w:id="12" w:name="_Toc46322705"/>
      <w:r>
        <w:rPr>
          <w:rFonts w:hint="eastAsia"/>
          <w:color w:val="000000" w:themeColor="text1"/>
        </w:rPr>
        <w:t>七、合同的签订</w:t>
      </w:r>
      <w:bookmarkEnd w:id="12"/>
    </w:p>
    <w:p>
      <w:pPr>
        <w:spacing w:line="360" w:lineRule="auto"/>
        <w:ind w:right="-4" w:rightChars="-2" w:firstLine="475" w:firstLineChars="197"/>
        <w:rPr>
          <w:b/>
          <w:color w:val="000000" w:themeColor="text1"/>
          <w:sz w:val="24"/>
        </w:rPr>
      </w:pPr>
      <w:r>
        <w:rPr>
          <w:b/>
          <w:color w:val="000000" w:themeColor="text1"/>
          <w:sz w:val="24"/>
        </w:rPr>
        <w:t xml:space="preserve">7.1. </w:t>
      </w:r>
      <w:r>
        <w:rPr>
          <w:rFonts w:hint="eastAsia" w:ascii="宋体" w:hAnsi="宋体" w:cs="宋体"/>
          <w:color w:val="000000" w:themeColor="text1"/>
          <w:kern w:val="0"/>
          <w:sz w:val="24"/>
        </w:rPr>
        <w:t>中标人确定后，采购人将通过学校招标网公示</w:t>
      </w:r>
      <w:r>
        <w:rPr>
          <w:rFonts w:ascii="宋体" w:hAnsi="宋体" w:cs="宋体"/>
          <w:color w:val="000000" w:themeColor="text1"/>
          <w:kern w:val="0"/>
          <w:sz w:val="24"/>
        </w:rPr>
        <w:t>1</w:t>
      </w:r>
      <w:r>
        <w:rPr>
          <w:rFonts w:hint="eastAsia" w:ascii="宋体" w:hAnsi="宋体" w:cs="宋体"/>
          <w:color w:val="000000" w:themeColor="text1"/>
          <w:kern w:val="0"/>
          <w:sz w:val="24"/>
        </w:rPr>
        <w:t>天，公示期满无异议，中标人应在3</w:t>
      </w:r>
      <w:r>
        <w:rPr>
          <w:rFonts w:hint="eastAsia" w:ascii="宋体" w:hAnsi="宋体" w:cs="宋体"/>
          <w:color w:val="000000" w:themeColor="text1"/>
          <w:kern w:val="0"/>
          <w:sz w:val="24"/>
          <w:lang w:val="en-US" w:eastAsia="zh-CN"/>
        </w:rPr>
        <w:t>0</w:t>
      </w:r>
      <w:r>
        <w:rPr>
          <w:rFonts w:hint="eastAsia" w:ascii="宋体" w:hAnsi="宋体" w:cs="宋体"/>
          <w:color w:val="000000" w:themeColor="text1"/>
          <w:kern w:val="0"/>
          <w:sz w:val="24"/>
        </w:rPr>
        <w:t>日内与采购人签订采购合同，过期视为放弃中标。</w:t>
      </w:r>
    </w:p>
    <w:p>
      <w:pPr>
        <w:spacing w:line="360" w:lineRule="auto"/>
        <w:ind w:firstLine="482" w:firstLineChars="200"/>
        <w:rPr>
          <w:b/>
          <w:color w:val="000000" w:themeColor="text1"/>
          <w:sz w:val="24"/>
        </w:rPr>
      </w:pPr>
      <w:r>
        <w:rPr>
          <w:b/>
          <w:color w:val="000000" w:themeColor="text1"/>
          <w:sz w:val="24"/>
        </w:rPr>
        <w:t xml:space="preserve">7.2. </w:t>
      </w:r>
      <w:r>
        <w:rPr>
          <w:rFonts w:hint="eastAsia" w:ascii="宋体" w:hAnsi="宋体" w:cs="宋体"/>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000000" w:themeColor="text1"/>
          <w:sz w:val="24"/>
        </w:rPr>
      </w:pPr>
      <w:r>
        <w:rPr>
          <w:b/>
          <w:color w:val="000000" w:themeColor="text1"/>
          <w:sz w:val="24"/>
        </w:rPr>
        <w:t xml:space="preserve">7.3. </w:t>
      </w:r>
      <w:r>
        <w:rPr>
          <w:rFonts w:hint="eastAsia"/>
          <w:color w:val="000000" w:themeColor="text1"/>
          <w:sz w:val="24"/>
        </w:rPr>
        <w:t>如投标人中标后悔标，采购人将取消该投标人本次中标资格及今后两年内的投标资格。</w:t>
      </w:r>
    </w:p>
    <w:p>
      <w:pPr>
        <w:pStyle w:val="3"/>
        <w:rPr>
          <w:rFonts w:ascii="宋体"/>
          <w:b w:val="0"/>
          <w:color w:val="000000" w:themeColor="text1"/>
          <w:sz w:val="24"/>
        </w:rPr>
      </w:pPr>
      <w:bookmarkStart w:id="13" w:name="_Toc46322706"/>
      <w:r>
        <w:rPr>
          <w:rFonts w:hint="eastAsia" w:ascii="宋体" w:hAnsi="宋体"/>
          <w:color w:val="000000" w:themeColor="text1"/>
        </w:rPr>
        <w:t>八、其他</w:t>
      </w:r>
      <w:bookmarkEnd w:id="13"/>
    </w:p>
    <w:p>
      <w:pPr>
        <w:spacing w:line="360" w:lineRule="auto"/>
        <w:ind w:firstLine="482" w:firstLineChars="200"/>
        <w:rPr>
          <w:rFonts w:ascii="黑体" w:eastAsia="黑体"/>
          <w:b/>
          <w:color w:val="000000" w:themeColor="text1"/>
          <w:sz w:val="24"/>
        </w:rPr>
      </w:pPr>
      <w:r>
        <w:rPr>
          <w:rFonts w:ascii="黑体" w:eastAsia="黑体"/>
          <w:b/>
          <w:color w:val="000000" w:themeColor="text1"/>
          <w:sz w:val="24"/>
        </w:rPr>
        <w:t xml:space="preserve">8.1. </w:t>
      </w:r>
      <w:r>
        <w:rPr>
          <w:rFonts w:hint="eastAsia" w:ascii="黑体" w:eastAsia="黑体"/>
          <w:b/>
          <w:color w:val="000000" w:themeColor="text1"/>
          <w:sz w:val="24"/>
        </w:rPr>
        <w:t>投标人无论中标与否，采购人不承担投标人参加投标的任何费用。</w:t>
      </w:r>
    </w:p>
    <w:p>
      <w:pPr>
        <w:spacing w:line="360" w:lineRule="auto"/>
        <w:ind w:firstLine="482" w:firstLineChars="200"/>
        <w:rPr>
          <w:rFonts w:ascii="黑体" w:eastAsia="黑体"/>
          <w:b/>
          <w:color w:val="000000" w:themeColor="text1"/>
          <w:sz w:val="24"/>
        </w:rPr>
      </w:pPr>
    </w:p>
    <w:p>
      <w:bookmarkStart w:id="14" w:name="_Toc46322707"/>
    </w:p>
    <w:p>
      <w:pPr>
        <w:pStyle w:val="2"/>
        <w:jc w:val="center"/>
        <w:rPr>
          <w:color w:val="000000" w:themeColor="text1"/>
        </w:rPr>
      </w:pPr>
      <w:r>
        <w:rPr>
          <w:rFonts w:hint="eastAsia"/>
          <w:color w:val="000000" w:themeColor="text1"/>
        </w:rPr>
        <w:t>第三部分</w:t>
      </w:r>
      <w:r>
        <w:rPr>
          <w:color w:val="000000" w:themeColor="text1"/>
        </w:rPr>
        <w:t xml:space="preserve"> </w:t>
      </w:r>
      <w:r>
        <w:rPr>
          <w:rFonts w:hint="eastAsia"/>
          <w:color w:val="000000" w:themeColor="text1"/>
        </w:rPr>
        <w:t>服务要求及相关说明</w:t>
      </w:r>
      <w:bookmarkEnd w:id="14"/>
    </w:p>
    <w:p>
      <w:pPr>
        <w:spacing w:line="400" w:lineRule="exact"/>
        <w:ind w:firstLine="482" w:firstLineChars="200"/>
        <w:jc w:val="left"/>
        <w:rPr>
          <w:rFonts w:cs="仿宋_GB2312"/>
          <w:b/>
          <w:sz w:val="24"/>
        </w:rPr>
      </w:pPr>
    </w:p>
    <w:p>
      <w:pPr>
        <w:spacing w:line="400" w:lineRule="exact"/>
        <w:ind w:firstLine="482" w:firstLineChars="200"/>
        <w:jc w:val="left"/>
        <w:rPr>
          <w:rFonts w:cs="仿宋_GB2312"/>
          <w:b/>
          <w:color w:val="000000" w:themeColor="text1"/>
          <w:sz w:val="24"/>
        </w:rPr>
      </w:pPr>
      <w:r>
        <w:rPr>
          <w:rFonts w:hint="eastAsia" w:cs="仿宋_GB2312"/>
          <w:b/>
          <w:sz w:val="24"/>
        </w:rPr>
        <w:t>一、项目说明</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1.招标项目包括：南通大学啬园校区一期食堂、啬园校区二期食堂、啬园校区青教餐厅、钟秀校区食堂、启秀校区食堂（</w:t>
      </w:r>
      <w:r>
        <w:rPr>
          <w:rFonts w:hint="eastAsia" w:cs="仿宋_GB2312"/>
          <w:bCs/>
          <w:sz w:val="24"/>
        </w:rPr>
        <w:t>含一楼南侧烹调间</w:t>
      </w:r>
      <w:r>
        <w:rPr>
          <w:rFonts w:hint="eastAsia" w:cs="仿宋_GB2312"/>
          <w:bCs/>
          <w:color w:val="000000" w:themeColor="text1"/>
          <w:sz w:val="24"/>
        </w:rPr>
        <w:t>）、启东校区食堂的脱排油烟系统（包括油烟机罩、管道、净化器、外置风机）、楼顶排风口及地面油污和备餐间吊顶清洗清理。</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2.</w:t>
      </w:r>
      <w:r>
        <w:rPr>
          <w:rFonts w:hint="eastAsia" w:cs="仿宋_GB2312"/>
          <w:bCs/>
          <w:sz w:val="24"/>
        </w:rPr>
        <w:t>清洗项目一年分两次（暑假和寒假）进行，全年最高限价为啬园校区一期食堂人民币20000元、啬园校区二期食堂人民币23000元、啬园校区青教餐厅人民币2000元、钟秀校区食堂人民币18000元、启秀校区食堂人民币4000元、启东校区食堂人民币23000元。</w:t>
      </w:r>
    </w:p>
    <w:p>
      <w:pPr>
        <w:spacing w:line="400" w:lineRule="exact"/>
        <w:ind w:firstLine="480" w:firstLineChars="200"/>
        <w:jc w:val="left"/>
        <w:rPr>
          <w:rFonts w:cs="仿宋_GB2312" w:eastAsiaTheme="minorEastAsia"/>
          <w:bCs/>
          <w:color w:val="000000" w:themeColor="text1"/>
          <w:sz w:val="24"/>
        </w:rPr>
      </w:pPr>
      <w:r>
        <w:rPr>
          <w:rFonts w:hint="eastAsia" w:cs="仿宋_GB2312"/>
          <w:bCs/>
          <w:color w:val="000000" w:themeColor="text1"/>
          <w:sz w:val="24"/>
        </w:rPr>
        <w:t>3.</w:t>
      </w:r>
      <w:r>
        <w:rPr>
          <w:rFonts w:hint="eastAsia" w:cs="仿宋_GB2312"/>
          <w:bCs/>
          <w:sz w:val="24"/>
        </w:rPr>
        <w:t>清洗项目暑假、寒假各进行一次，每次完成截止时间在学校开学前3天，每逾期一天扣罚500元。</w:t>
      </w:r>
    </w:p>
    <w:p>
      <w:pPr>
        <w:spacing w:line="400" w:lineRule="exact"/>
        <w:ind w:firstLine="482" w:firstLineChars="200"/>
        <w:jc w:val="left"/>
        <w:rPr>
          <w:rFonts w:cs="仿宋_GB2312"/>
          <w:bCs/>
          <w:color w:val="000000" w:themeColor="text1"/>
          <w:sz w:val="24"/>
        </w:rPr>
      </w:pPr>
      <w:r>
        <w:rPr>
          <w:rFonts w:hint="eastAsia" w:cs="仿宋_GB2312"/>
          <w:b/>
          <w:color w:val="000000" w:themeColor="text1"/>
          <w:sz w:val="24"/>
        </w:rPr>
        <w:t>二、招标项目的质量要求</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1.烟罩烟道清理后可以见到烟道原有的内壁铁皮色，不残留块状顽固油污；</w:t>
      </w:r>
    </w:p>
    <w:p>
      <w:pPr>
        <w:spacing w:line="400" w:lineRule="exact"/>
        <w:ind w:firstLine="480" w:firstLineChars="200"/>
        <w:jc w:val="left"/>
        <w:rPr>
          <w:rFonts w:cs="仿宋_GB2312" w:eastAsiaTheme="minorEastAsia"/>
          <w:bCs/>
          <w:color w:val="000000" w:themeColor="text1"/>
          <w:sz w:val="24"/>
        </w:rPr>
      </w:pPr>
      <w:r>
        <w:rPr>
          <w:rFonts w:hint="eastAsia" w:cs="仿宋_GB2312"/>
          <w:bCs/>
          <w:color w:val="000000" w:themeColor="text1"/>
          <w:sz w:val="24"/>
        </w:rPr>
        <w:t>2.外置风机叶轮达到表面能够见到底漆、无沉淀的油污；</w:t>
      </w:r>
    </w:p>
    <w:p>
      <w:pPr>
        <w:spacing w:line="400" w:lineRule="exact"/>
        <w:ind w:firstLine="480" w:firstLineChars="200"/>
        <w:jc w:val="left"/>
        <w:rPr>
          <w:rFonts w:cs="仿宋_GB2312" w:eastAsiaTheme="minorEastAsia"/>
          <w:bCs/>
          <w:color w:val="000000" w:themeColor="text1"/>
          <w:sz w:val="24"/>
        </w:rPr>
      </w:pPr>
      <w:r>
        <w:rPr>
          <w:rFonts w:hint="eastAsia" w:cs="仿宋_GB2312"/>
          <w:bCs/>
          <w:color w:val="000000" w:themeColor="text1"/>
          <w:sz w:val="24"/>
        </w:rPr>
        <w:t>3.净化器清洗后的电场无油污附着，干净明亮，且晾干后，电场放回原位置，设备正常运行。</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4.楼顶排风口地面油污清理干净、地面无残留油污；</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5.清理出的油污由中标方按照环保要求自行处理；</w:t>
      </w:r>
    </w:p>
    <w:p>
      <w:pPr>
        <w:spacing w:line="400" w:lineRule="exact"/>
        <w:ind w:firstLine="480" w:firstLineChars="200"/>
        <w:jc w:val="left"/>
        <w:rPr>
          <w:rFonts w:cs="仿宋_GB2312"/>
          <w:bCs/>
          <w:color w:val="000000" w:themeColor="text1"/>
          <w:sz w:val="24"/>
        </w:rPr>
      </w:pPr>
      <w:r>
        <w:rPr>
          <w:rFonts w:hint="eastAsia" w:cs="仿宋_GB2312"/>
          <w:bCs/>
          <w:color w:val="000000" w:themeColor="text1"/>
          <w:sz w:val="24"/>
        </w:rPr>
        <w:t>6.施工过程中不得损坏原有设备、设施和食堂其他设备、设施，保持原有功能；如果因清洗操作不当，造成损坏，按原价进行赔偿。</w:t>
      </w:r>
    </w:p>
    <w:p>
      <w:pPr>
        <w:spacing w:line="400" w:lineRule="exact"/>
        <w:ind w:firstLine="480" w:firstLineChars="200"/>
        <w:jc w:val="left"/>
        <w:rPr>
          <w:rFonts w:cs="仿宋_GB2312"/>
          <w:bCs/>
          <w:color w:val="000000" w:themeColor="text1"/>
          <w:sz w:val="24"/>
        </w:rPr>
      </w:pPr>
      <w:r>
        <w:rPr>
          <w:rFonts w:cs="仿宋_GB2312"/>
          <w:bCs/>
          <w:color w:val="000000" w:themeColor="text1"/>
          <w:sz w:val="24"/>
        </w:rPr>
        <w:t>7.中标方在清洗前、清洗过程中及清洗结束后，要对每个校区的每条烟道，</w:t>
      </w:r>
      <w:r>
        <w:rPr>
          <w:rFonts w:hint="eastAsia" w:cs="仿宋_GB2312"/>
          <w:bCs/>
          <w:color w:val="000000" w:themeColor="text1"/>
          <w:sz w:val="24"/>
        </w:rPr>
        <w:t>每个部位</w:t>
      </w:r>
      <w:r>
        <w:rPr>
          <w:rFonts w:cs="仿宋_GB2312"/>
          <w:bCs/>
          <w:color w:val="000000" w:themeColor="text1"/>
          <w:sz w:val="24"/>
        </w:rPr>
        <w:t>拍摄不同角度</w:t>
      </w:r>
      <w:r>
        <w:rPr>
          <w:rFonts w:hint="eastAsia" w:cs="仿宋_GB2312"/>
          <w:bCs/>
          <w:color w:val="000000" w:themeColor="text1"/>
          <w:sz w:val="24"/>
        </w:rPr>
        <w:t>的</w:t>
      </w:r>
      <w:r>
        <w:rPr>
          <w:rFonts w:cs="仿宋_GB2312"/>
          <w:bCs/>
          <w:color w:val="000000" w:themeColor="text1"/>
          <w:sz w:val="24"/>
        </w:rPr>
        <w:t>照片</w:t>
      </w:r>
      <w:r>
        <w:rPr>
          <w:rFonts w:hint="eastAsia" w:cs="仿宋_GB2312"/>
          <w:bCs/>
          <w:color w:val="000000" w:themeColor="text1"/>
          <w:sz w:val="24"/>
        </w:rPr>
        <w:t>。</w:t>
      </w:r>
    </w:p>
    <w:p>
      <w:pPr>
        <w:spacing w:line="400" w:lineRule="exact"/>
        <w:ind w:firstLine="482" w:firstLineChars="200"/>
        <w:jc w:val="left"/>
        <w:rPr>
          <w:rFonts w:cs="仿宋_GB2312"/>
          <w:b/>
          <w:color w:val="000000" w:themeColor="text1"/>
          <w:sz w:val="24"/>
        </w:rPr>
      </w:pPr>
      <w:r>
        <w:rPr>
          <w:rFonts w:hint="eastAsia" w:cs="仿宋_GB2312"/>
          <w:b/>
          <w:color w:val="000000" w:themeColor="text1"/>
          <w:sz w:val="24"/>
        </w:rPr>
        <w:t>三、其他</w:t>
      </w:r>
    </w:p>
    <w:p>
      <w:pPr>
        <w:pStyle w:val="15"/>
        <w:spacing w:beforeAutospacing="0" w:afterAutospacing="0" w:line="400" w:lineRule="exact"/>
        <w:ind w:firstLine="480"/>
        <w:jc w:val="both"/>
        <w:rPr>
          <w:rFonts w:ascii="Times New Roman" w:hAnsi="Times New Roman"/>
          <w:color w:val="000000" w:themeColor="text1"/>
          <w:sz w:val="24"/>
        </w:rPr>
      </w:pPr>
      <w:r>
        <w:rPr>
          <w:rFonts w:hint="eastAsia" w:ascii="Times New Roman" w:hAnsi="Times New Roman"/>
          <w:color w:val="000000" w:themeColor="text1"/>
          <w:sz w:val="24"/>
          <w:lang w:val="en-US" w:eastAsia="zh-CN"/>
        </w:rPr>
        <w:t>1</w:t>
      </w:r>
      <w:r>
        <w:rPr>
          <w:rFonts w:hint="eastAsia" w:ascii="Times New Roman" w:hAnsi="Times New Roman"/>
          <w:color w:val="000000" w:themeColor="text1"/>
          <w:sz w:val="24"/>
        </w:rPr>
        <w:t>.清洗结束，招标方对项目进行验收过程中，如果发现问题，中标方应随叫随到处理问题。</w:t>
      </w:r>
    </w:p>
    <w:p>
      <w:pPr>
        <w:pStyle w:val="15"/>
        <w:spacing w:beforeAutospacing="0" w:afterAutospacing="0" w:line="400" w:lineRule="exact"/>
        <w:ind w:firstLine="480"/>
        <w:jc w:val="both"/>
        <w:rPr>
          <w:rFonts w:ascii="Times New Roman" w:hAnsi="Times New Roman"/>
          <w:color w:val="auto"/>
          <w:sz w:val="24"/>
          <w:szCs w:val="24"/>
        </w:rPr>
      </w:pPr>
      <w:r>
        <w:rPr>
          <w:rFonts w:hint="eastAsia" w:ascii="Times New Roman" w:hAnsi="Times New Roman"/>
          <w:color w:val="auto"/>
          <w:sz w:val="24"/>
          <w:szCs w:val="24"/>
          <w:lang w:val="en-US" w:eastAsia="zh-CN"/>
        </w:rPr>
        <w:t>2</w:t>
      </w:r>
      <w:r>
        <w:rPr>
          <w:rFonts w:hint="eastAsia" w:ascii="Times New Roman" w:hAnsi="Times New Roman"/>
          <w:color w:val="auto"/>
          <w:sz w:val="24"/>
          <w:szCs w:val="24"/>
        </w:rPr>
        <w:t>.本次招标采取一年一招，合同一年一签的方式。合同期满，重新招投标。</w:t>
      </w:r>
    </w:p>
    <w:p>
      <w:pPr>
        <w:pStyle w:val="15"/>
        <w:spacing w:beforeAutospacing="0" w:afterAutospacing="0" w:line="400" w:lineRule="exact"/>
        <w:ind w:firstLine="480"/>
        <w:jc w:val="both"/>
        <w:rPr>
          <w:rFonts w:ascii="Times New Roman" w:hAnsi="Times New Roman"/>
          <w:color w:val="auto"/>
          <w:sz w:val="24"/>
          <w:szCs w:val="24"/>
        </w:rPr>
      </w:pPr>
      <w:r>
        <w:rPr>
          <w:rFonts w:hint="eastAsia" w:ascii="Times New Roman" w:hAnsi="Times New Roman"/>
          <w:color w:val="auto"/>
          <w:sz w:val="24"/>
          <w:szCs w:val="24"/>
          <w:lang w:val="en-US" w:eastAsia="zh-CN"/>
        </w:rPr>
        <w:t>3</w:t>
      </w:r>
      <w:r>
        <w:rPr>
          <w:rFonts w:hint="eastAsia" w:ascii="Times New Roman" w:hAnsi="Times New Roman"/>
          <w:color w:val="auto"/>
          <w:sz w:val="24"/>
          <w:szCs w:val="24"/>
        </w:rPr>
        <w:t>.如清洗区域发生变化，则根据实际情况调整付款金额。</w:t>
      </w:r>
    </w:p>
    <w:p>
      <w:pPr>
        <w:spacing w:line="400" w:lineRule="exact"/>
        <w:rPr>
          <w:rFonts w:cs="仿宋_GB2312"/>
          <w:bCs/>
          <w:color w:val="000000" w:themeColor="text1"/>
          <w:sz w:val="24"/>
        </w:rPr>
      </w:pPr>
      <w:bookmarkStart w:id="15" w:name="_Toc46322708"/>
    </w:p>
    <w:p>
      <w:pPr>
        <w:pStyle w:val="2"/>
        <w:jc w:val="center"/>
        <w:rPr>
          <w:color w:val="000000" w:themeColor="text1"/>
          <w:sz w:val="24"/>
        </w:rPr>
      </w:pPr>
      <w:r>
        <w:rPr>
          <w:rFonts w:hint="eastAsia"/>
        </w:rPr>
        <w:t>第四部分</w:t>
      </w:r>
      <w:r>
        <w:t xml:space="preserve"> </w:t>
      </w:r>
      <w:r>
        <w:rPr>
          <w:rFonts w:hint="eastAsia"/>
        </w:rPr>
        <w:t>合同主要条款</w:t>
      </w:r>
      <w:bookmarkEnd w:id="15"/>
    </w:p>
    <w:p>
      <w:pPr>
        <w:spacing w:line="400" w:lineRule="exact"/>
        <w:ind w:firstLine="482" w:firstLineChars="200"/>
        <w:rPr>
          <w:b/>
          <w:color w:val="000000" w:themeColor="text1"/>
          <w:sz w:val="24"/>
        </w:rPr>
      </w:pPr>
      <w:r>
        <w:rPr>
          <w:rFonts w:hint="eastAsia"/>
          <w:b/>
          <w:color w:val="000000" w:themeColor="text1"/>
          <w:sz w:val="24"/>
        </w:rPr>
        <w:t>1、付款方式</w:t>
      </w:r>
    </w:p>
    <w:p>
      <w:pPr>
        <w:spacing w:line="420" w:lineRule="atLeast"/>
        <w:ind w:firstLine="496" w:firstLineChars="200"/>
        <w:rPr>
          <w:bCs/>
          <w:color w:val="000000" w:themeColor="text1"/>
          <w:spacing w:val="4"/>
          <w:sz w:val="24"/>
        </w:rPr>
      </w:pPr>
      <w:r>
        <w:rPr>
          <w:rFonts w:hint="eastAsia"/>
          <w:bCs/>
          <w:color w:val="000000" w:themeColor="text1"/>
          <w:spacing w:val="4"/>
          <w:sz w:val="24"/>
        </w:rPr>
        <w:t>中标方在完成服务范围内的清洗清理工作后，所有校区食堂都验收合格的情况下，由招标方通知中标方开具正规发票。如清洗清理区域未发生变化，则每年分2次即每次清洗清理结束一个月后付款，付款金额为中标金额的50%；如清洗清理区域发生变化，则在每次结束一个月后根据实际情况支付相应的金额。</w:t>
      </w:r>
    </w:p>
    <w:p>
      <w:pPr>
        <w:spacing w:line="420" w:lineRule="atLeast"/>
        <w:ind w:firstLine="498" w:firstLineChars="200"/>
        <w:rPr>
          <w:b/>
          <w:color w:val="000000" w:themeColor="text1"/>
          <w:spacing w:val="4"/>
          <w:sz w:val="24"/>
        </w:rPr>
      </w:pPr>
      <w:r>
        <w:rPr>
          <w:rFonts w:hint="eastAsia"/>
          <w:b/>
          <w:color w:val="000000" w:themeColor="text1"/>
          <w:spacing w:val="4"/>
          <w:sz w:val="24"/>
        </w:rPr>
        <w:t>2、验收标准</w:t>
      </w:r>
    </w:p>
    <w:p>
      <w:pPr>
        <w:spacing w:line="420" w:lineRule="atLeast"/>
        <w:ind w:firstLine="496" w:firstLineChars="200"/>
        <w:rPr>
          <w:bCs/>
          <w:color w:val="000000" w:themeColor="text1"/>
          <w:spacing w:val="4"/>
          <w:sz w:val="24"/>
        </w:rPr>
      </w:pPr>
      <w:r>
        <w:rPr>
          <w:rFonts w:hint="eastAsia"/>
          <w:bCs/>
          <w:color w:val="000000" w:themeColor="text1"/>
          <w:spacing w:val="4"/>
          <w:sz w:val="24"/>
        </w:rPr>
        <w:t>（1）符合招标项目的质量要求；</w:t>
      </w:r>
    </w:p>
    <w:p>
      <w:pPr>
        <w:spacing w:line="420" w:lineRule="atLeast"/>
        <w:ind w:firstLine="496" w:firstLineChars="200"/>
        <w:rPr>
          <w:bCs/>
          <w:color w:val="000000" w:themeColor="text1"/>
          <w:spacing w:val="4"/>
          <w:sz w:val="24"/>
        </w:rPr>
      </w:pPr>
      <w:r>
        <w:rPr>
          <w:rFonts w:hint="eastAsia"/>
          <w:bCs/>
          <w:color w:val="000000" w:themeColor="text1"/>
          <w:spacing w:val="4"/>
          <w:sz w:val="24"/>
        </w:rPr>
        <w:t>（2）验收时，需填写《餐饮排油烟设施清洗竣工检验报告单》（格式见附件6）。</w:t>
      </w:r>
    </w:p>
    <w:p>
      <w:pPr>
        <w:spacing w:line="420" w:lineRule="atLeast"/>
        <w:ind w:firstLine="496" w:firstLineChars="200"/>
        <w:rPr>
          <w:bCs/>
          <w:color w:val="000000" w:themeColor="text1"/>
          <w:spacing w:val="4"/>
          <w:sz w:val="24"/>
        </w:rPr>
      </w:pPr>
    </w:p>
    <w:p>
      <w:pPr>
        <w:spacing w:line="400" w:lineRule="exact"/>
        <w:ind w:firstLine="482" w:firstLineChars="200"/>
        <w:rPr>
          <w:b/>
          <w:i/>
          <w:color w:val="000000" w:themeColor="text1"/>
          <w:sz w:val="24"/>
        </w:rPr>
      </w:pPr>
    </w:p>
    <w:p>
      <w:pPr>
        <w:pStyle w:val="2"/>
        <w:spacing w:line="400" w:lineRule="exact"/>
        <w:jc w:val="center"/>
        <w:rPr>
          <w:rFonts w:ascii="宋体"/>
          <w:b w:val="0"/>
          <w:color w:val="000000" w:themeColor="text1"/>
          <w:spacing w:val="4"/>
        </w:rPr>
      </w:pPr>
      <w:r>
        <w:rPr>
          <w:color w:val="000000" w:themeColor="text1"/>
          <w:sz w:val="24"/>
        </w:rPr>
        <w:br w:type="page"/>
      </w:r>
      <w:bookmarkStart w:id="16" w:name="_Toc46322709"/>
      <w:r>
        <w:rPr>
          <w:rFonts w:hint="eastAsia"/>
          <w:color w:val="000000" w:themeColor="text1"/>
        </w:rPr>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6"/>
    </w:p>
    <w:p>
      <w:pPr>
        <w:spacing w:line="360" w:lineRule="auto"/>
        <w:rPr>
          <w:rFonts w:ascii="宋体"/>
          <w:color w:val="000000" w:themeColor="text1"/>
          <w:spacing w:val="4"/>
          <w:sz w:val="24"/>
        </w:rPr>
      </w:pPr>
      <w:r>
        <w:rPr>
          <w:rFonts w:hint="eastAsia" w:ascii="宋体" w:hAnsi="宋体"/>
          <w:color w:val="000000" w:themeColor="text1"/>
          <w:spacing w:val="4"/>
          <w:sz w:val="24"/>
        </w:rPr>
        <w:t>附件</w:t>
      </w:r>
      <w:r>
        <w:rPr>
          <w:rFonts w:ascii="宋体" w:hAnsi="宋体"/>
          <w:color w:val="000000" w:themeColor="text1"/>
          <w:spacing w:val="4"/>
          <w:sz w:val="24"/>
        </w:rPr>
        <w:t>1</w:t>
      </w:r>
      <w:r>
        <w:rPr>
          <w:rFonts w:hint="eastAsia" w:ascii="宋体" w:hAnsi="宋体"/>
          <w:color w:val="000000" w:themeColor="text1"/>
          <w:spacing w:val="4"/>
          <w:sz w:val="24"/>
        </w:rPr>
        <w:t>：投标函</w:t>
      </w:r>
    </w:p>
    <w:p>
      <w:pPr>
        <w:spacing w:line="360" w:lineRule="auto"/>
        <w:rPr>
          <w:color w:val="000000" w:themeColor="text1"/>
          <w:sz w:val="24"/>
        </w:rPr>
      </w:pPr>
      <w:r>
        <w:rPr>
          <w:rFonts w:hint="eastAsia" w:ascii="宋体" w:hAnsi="宋体"/>
          <w:color w:val="000000" w:themeColor="text1"/>
          <w:spacing w:val="4"/>
          <w:sz w:val="24"/>
        </w:rPr>
        <w:t>附件</w:t>
      </w:r>
      <w:r>
        <w:rPr>
          <w:rFonts w:ascii="宋体" w:hAnsi="宋体"/>
          <w:color w:val="000000" w:themeColor="text1"/>
          <w:spacing w:val="4"/>
          <w:sz w:val="24"/>
        </w:rPr>
        <w:t>2</w:t>
      </w:r>
      <w:r>
        <w:rPr>
          <w:rFonts w:hint="eastAsia" w:ascii="宋体" w:hAnsi="宋体"/>
          <w:color w:val="000000" w:themeColor="text1"/>
          <w:spacing w:val="4"/>
          <w:sz w:val="24"/>
        </w:rPr>
        <w:t>：投标报价单</w:t>
      </w:r>
    </w:p>
    <w:p>
      <w:pPr>
        <w:spacing w:line="360" w:lineRule="auto"/>
        <w:rPr>
          <w:color w:val="000000" w:themeColor="text1"/>
          <w:sz w:val="24"/>
        </w:rPr>
      </w:pPr>
      <w:r>
        <w:rPr>
          <w:rFonts w:hint="eastAsia" w:ascii="宋体" w:hAnsi="宋体"/>
          <w:color w:val="000000" w:themeColor="text1"/>
          <w:spacing w:val="4"/>
          <w:sz w:val="24"/>
        </w:rPr>
        <w:t>附件3：</w:t>
      </w:r>
      <w:r>
        <w:rPr>
          <w:rFonts w:hint="eastAsia"/>
          <w:color w:val="000000" w:themeColor="text1"/>
          <w:sz w:val="24"/>
        </w:rPr>
        <w:t>法定代表人资格证明</w:t>
      </w:r>
    </w:p>
    <w:p>
      <w:pPr>
        <w:spacing w:line="360" w:lineRule="auto"/>
        <w:rPr>
          <w:color w:val="000000" w:themeColor="text1"/>
          <w:sz w:val="24"/>
        </w:rPr>
      </w:pPr>
      <w:r>
        <w:rPr>
          <w:rFonts w:hint="eastAsia" w:ascii="宋体" w:hAnsi="宋体"/>
          <w:color w:val="000000" w:themeColor="text1"/>
          <w:spacing w:val="4"/>
          <w:sz w:val="24"/>
        </w:rPr>
        <w:t>附件4：</w:t>
      </w:r>
      <w:r>
        <w:rPr>
          <w:rFonts w:hint="eastAsia"/>
          <w:color w:val="000000" w:themeColor="text1"/>
          <w:sz w:val="24"/>
        </w:rPr>
        <w:t>法定代表人授权书</w:t>
      </w:r>
    </w:p>
    <w:p>
      <w:pPr>
        <w:spacing w:line="360" w:lineRule="auto"/>
        <w:rPr>
          <w:color w:val="000000" w:themeColor="text1"/>
          <w:sz w:val="24"/>
        </w:rPr>
      </w:pPr>
      <w:r>
        <w:rPr>
          <w:rFonts w:hint="eastAsia"/>
          <w:color w:val="000000" w:themeColor="text1"/>
          <w:sz w:val="24"/>
        </w:rPr>
        <w:t>附件5：南通大学采购谈判二次报价单</w:t>
      </w:r>
    </w:p>
    <w:p>
      <w:pPr>
        <w:spacing w:line="360" w:lineRule="auto"/>
        <w:rPr>
          <w:color w:val="000000" w:themeColor="text1"/>
          <w:sz w:val="24"/>
        </w:rPr>
      </w:pPr>
      <w:r>
        <w:rPr>
          <w:rFonts w:hint="eastAsia"/>
          <w:color w:val="000000" w:themeColor="text1"/>
          <w:sz w:val="24"/>
        </w:rPr>
        <w:t>附件6：餐饮排油烟设施清洗竣工检验报告单</w:t>
      </w:r>
    </w:p>
    <w:p>
      <w:pPr>
        <w:spacing w:line="360" w:lineRule="auto"/>
        <w:rPr>
          <w:rFonts w:ascii="宋体"/>
          <w:color w:val="000000" w:themeColor="text1"/>
          <w:spacing w:val="4"/>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spacing w:line="360" w:lineRule="auto"/>
        <w:rPr>
          <w:color w:val="000000" w:themeColor="text1"/>
          <w:sz w:val="24"/>
        </w:rPr>
      </w:pPr>
    </w:p>
    <w:p>
      <w:pPr>
        <w:pStyle w:val="3"/>
        <w:rPr>
          <w:rFonts w:ascii="宋体" w:hAnsi="宋体"/>
          <w:b w:val="0"/>
          <w:color w:val="000000" w:themeColor="text1"/>
          <w:sz w:val="21"/>
          <w:szCs w:val="21"/>
        </w:rPr>
      </w:pPr>
      <w:bookmarkStart w:id="17" w:name="_Toc46322710"/>
    </w:p>
    <w:p/>
    <w:p>
      <w:pPr>
        <w:pStyle w:val="3"/>
        <w:rPr>
          <w:rFonts w:ascii="宋体" w:hAnsi="宋体"/>
          <w:b w:val="0"/>
          <w:color w:val="000000" w:themeColor="text1"/>
          <w:sz w:val="21"/>
          <w:szCs w:val="21"/>
        </w:rPr>
      </w:pPr>
      <w:r>
        <w:rPr>
          <w:rFonts w:hint="eastAsia" w:ascii="宋体" w:hAnsi="宋体"/>
          <w:b w:val="0"/>
          <w:color w:val="000000" w:themeColor="text1"/>
          <w:sz w:val="21"/>
          <w:szCs w:val="21"/>
        </w:rPr>
        <w:t>附件</w:t>
      </w:r>
      <w:r>
        <w:rPr>
          <w:rFonts w:ascii="宋体" w:hAnsi="宋体"/>
          <w:b w:val="0"/>
          <w:color w:val="000000" w:themeColor="text1"/>
          <w:sz w:val="21"/>
          <w:szCs w:val="21"/>
        </w:rPr>
        <w:t>1</w:t>
      </w:r>
      <w:r>
        <w:rPr>
          <w:rFonts w:hint="eastAsia" w:ascii="宋体" w:hAnsi="宋体"/>
          <w:b w:val="0"/>
          <w:color w:val="000000" w:themeColor="text1"/>
          <w:sz w:val="21"/>
          <w:szCs w:val="21"/>
        </w:rPr>
        <w:t>：投标函</w:t>
      </w:r>
      <w:bookmarkEnd w:id="17"/>
    </w:p>
    <w:p>
      <w:pPr>
        <w:jc w:val="center"/>
        <w:rPr>
          <w:rFonts w:ascii="宋体"/>
          <w:color w:val="000000" w:themeColor="text1"/>
        </w:rPr>
      </w:pPr>
      <w:r>
        <w:rPr>
          <w:rFonts w:hint="eastAsia" w:ascii="宋体" w:hAnsi="宋体"/>
          <w:b/>
          <w:bCs/>
          <w:color w:val="000000" w:themeColor="text1"/>
          <w:sz w:val="44"/>
        </w:rPr>
        <w:t>投</w:t>
      </w:r>
      <w:r>
        <w:rPr>
          <w:rFonts w:ascii="宋体" w:hAnsi="宋体"/>
          <w:b/>
          <w:bCs/>
          <w:color w:val="000000" w:themeColor="text1"/>
          <w:sz w:val="44"/>
        </w:rPr>
        <w:t xml:space="preserve">    </w:t>
      </w:r>
      <w:r>
        <w:rPr>
          <w:rFonts w:hint="eastAsia" w:ascii="宋体" w:hAnsi="宋体"/>
          <w:b/>
          <w:bCs/>
          <w:color w:val="000000" w:themeColor="text1"/>
          <w:sz w:val="44"/>
        </w:rPr>
        <w:t>标</w:t>
      </w:r>
      <w:r>
        <w:rPr>
          <w:rFonts w:ascii="宋体" w:hAnsi="宋体"/>
          <w:b/>
          <w:bCs/>
          <w:color w:val="000000" w:themeColor="text1"/>
          <w:sz w:val="44"/>
        </w:rPr>
        <w:t xml:space="preserve">    </w:t>
      </w:r>
      <w:r>
        <w:rPr>
          <w:rFonts w:hint="eastAsia" w:ascii="宋体" w:hAnsi="宋体"/>
          <w:b/>
          <w:bCs/>
          <w:color w:val="000000" w:themeColor="text1"/>
          <w:sz w:val="44"/>
        </w:rPr>
        <w:t>函</w:t>
      </w:r>
    </w:p>
    <w:p>
      <w:pPr>
        <w:spacing w:line="360" w:lineRule="auto"/>
        <w:rPr>
          <w:color w:val="000000" w:themeColor="text1"/>
          <w:sz w:val="24"/>
        </w:rPr>
      </w:pPr>
      <w:r>
        <w:rPr>
          <w:rFonts w:hint="eastAsia"/>
          <w:color w:val="000000" w:themeColor="text1"/>
          <w:sz w:val="24"/>
        </w:rPr>
        <w:t>南通大学招投标管理办公室：</w:t>
      </w:r>
    </w:p>
    <w:p>
      <w:pPr>
        <w:spacing w:line="360" w:lineRule="auto"/>
        <w:ind w:left="1" w:firstLine="564" w:firstLineChars="235"/>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pPr>
        <w:spacing w:line="360" w:lineRule="auto"/>
        <w:ind w:firstLine="480" w:firstLineChars="20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pPr>
        <w:spacing w:line="360" w:lineRule="auto"/>
        <w:ind w:firstLine="480" w:firstLineChars="200"/>
        <w:rPr>
          <w:color w:val="000000" w:themeColor="text1"/>
          <w:sz w:val="24"/>
        </w:rPr>
      </w:pPr>
      <w:r>
        <w:rPr>
          <w:color w:val="000000" w:themeColor="text1"/>
          <w:sz w:val="24"/>
        </w:rPr>
        <w:t>2</w:t>
      </w:r>
      <w:r>
        <w:rPr>
          <w:rFonts w:hint="eastAsia"/>
          <w:color w:val="000000" w:themeColor="text1"/>
          <w:sz w:val="24"/>
        </w:rPr>
        <w:t>、愿按竞争性磋商文件的要求提供服务，投标服务的投标总价为：</w:t>
      </w:r>
    </w:p>
    <w:p>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pPr>
        <w:spacing w:line="360" w:lineRule="auto"/>
        <w:ind w:firstLine="480" w:firstLineChars="20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hint="eastAsia" w:ascii="宋体" w:hAnsi="宋体"/>
          <w:bCs/>
          <w:color w:val="000000" w:themeColor="text1"/>
          <w:sz w:val="24"/>
        </w:rPr>
        <w:t>规定</w:t>
      </w:r>
      <w:r>
        <w:rPr>
          <w:rFonts w:hint="eastAsia"/>
          <w:color w:val="000000" w:themeColor="text1"/>
          <w:sz w:val="24"/>
        </w:rPr>
        <w:t>，</w:t>
      </w:r>
      <w:r>
        <w:rPr>
          <w:rFonts w:hint="eastAsia" w:ascii="宋体" w:hAnsi="宋体"/>
          <w:bCs/>
          <w:color w:val="000000" w:themeColor="text1"/>
          <w:sz w:val="24"/>
        </w:rPr>
        <w:t>放弃对竞争性磋商文件提出质疑的权利。</w:t>
      </w:r>
    </w:p>
    <w:p>
      <w:pPr>
        <w:spacing w:line="360" w:lineRule="auto"/>
        <w:ind w:firstLine="480" w:firstLineChars="20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pPr>
        <w:spacing w:line="360" w:lineRule="auto"/>
        <w:ind w:firstLine="480" w:firstLineChars="200"/>
        <w:rPr>
          <w:color w:val="000000" w:themeColor="text1"/>
          <w:sz w:val="24"/>
        </w:rPr>
      </w:pPr>
      <w:r>
        <w:rPr>
          <w:color w:val="000000" w:themeColor="text1"/>
          <w:sz w:val="24"/>
        </w:rPr>
        <w:t>5</w:t>
      </w:r>
      <w:r>
        <w:rPr>
          <w:rFonts w:hint="eastAsia"/>
          <w:color w:val="000000" w:themeColor="text1"/>
          <w:sz w:val="24"/>
        </w:rPr>
        <w:t>、</w:t>
      </w:r>
      <w:r>
        <w:rPr>
          <w:rFonts w:hint="eastAsia" w:ascii="宋体" w:hAnsi="宋体"/>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pPr>
        <w:spacing w:line="360" w:lineRule="auto"/>
        <w:ind w:firstLine="480" w:firstLineChars="20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pPr>
        <w:spacing w:line="360" w:lineRule="auto"/>
        <w:ind w:firstLine="480" w:firstLineChars="20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Style w:val="1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color="000000" w:sz="4" w:space="0"/>
            </w:tcBorders>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color="000000" w:sz="4" w:space="0"/>
              <w:bottom w:val="single" w:color="000000" w:sz="4" w:space="0"/>
            </w:tcBorders>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color="000000" w:sz="4" w:space="0"/>
              <w:bottom w:val="single" w:color="000000" w:sz="4" w:space="0"/>
            </w:tcBorders>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color="000000" w:sz="4" w:space="0"/>
              <w:bottom w:val="single" w:color="000000" w:sz="4" w:space="0"/>
            </w:tcBorders>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color="000000" w:sz="4" w:space="0"/>
              <w:bottom w:val="single" w:color="000000" w:sz="4" w:space="0"/>
            </w:tcBorders>
          </w:tcPr>
          <w:p>
            <w:pPr>
              <w:spacing w:line="480" w:lineRule="auto"/>
              <w:rPr>
                <w:color w:val="000000" w:themeColor="text1"/>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color="000000" w:sz="4" w:space="0"/>
              <w:bottom w:val="single" w:color="000000" w:sz="4" w:space="0"/>
            </w:tcBorders>
          </w:tcPr>
          <w:p>
            <w:pPr>
              <w:spacing w:line="480" w:lineRule="auto"/>
              <w:rPr>
                <w:color w:val="000000" w:themeColor="text1"/>
                <w:sz w:val="24"/>
              </w:rPr>
            </w:pPr>
          </w:p>
        </w:tc>
      </w:tr>
    </w:tbl>
    <w:p>
      <w:pPr>
        <w:snapToGrid w:val="0"/>
        <w:spacing w:line="360" w:lineRule="auto"/>
        <w:ind w:left="-143" w:leftChars="-68" w:right="-351" w:rightChars="-167"/>
        <w:rPr>
          <w:rFonts w:ascii="宋体"/>
          <w:color w:val="000000" w:themeColor="text1"/>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pacing w:line="360" w:lineRule="auto"/>
        <w:rPr>
          <w:color w:val="000000" w:themeColor="text1"/>
          <w:spacing w:val="4"/>
          <w:sz w:val="24"/>
        </w:rPr>
      </w:pPr>
      <w:bookmarkStart w:id="18" w:name="_Toc46322711"/>
      <w:r>
        <w:rPr>
          <w:rFonts w:hint="eastAsia"/>
          <w:color w:val="000000" w:themeColor="text1"/>
          <w:spacing w:val="4"/>
          <w:sz w:val="24"/>
        </w:rPr>
        <w:t>附件2：投标报价单</w:t>
      </w:r>
    </w:p>
    <w:p>
      <w:pPr>
        <w:pStyle w:val="15"/>
        <w:spacing w:before="0" w:beforeAutospacing="0" w:after="0" w:afterAutospacing="0" w:line="360" w:lineRule="exact"/>
        <w:jc w:val="center"/>
        <w:rPr>
          <w:rFonts w:ascii="Times New Roman" w:hAnsi="Times New Roman" w:cs="仿宋_GB2312"/>
          <w:b/>
          <w:bCs/>
          <w:color w:val="000000" w:themeColor="text1"/>
          <w:sz w:val="24"/>
          <w:szCs w:val="24"/>
        </w:rPr>
      </w:pPr>
      <w:r>
        <w:rPr>
          <w:rFonts w:hint="eastAsia" w:ascii="Times New Roman" w:hAnsi="Times New Roman" w:cs="仿宋_GB2312"/>
          <w:b/>
          <w:bCs/>
          <w:color w:val="000000" w:themeColor="text1"/>
          <w:sz w:val="24"/>
          <w:szCs w:val="24"/>
        </w:rPr>
        <w:t>投标报价单</w:t>
      </w:r>
    </w:p>
    <w:tbl>
      <w:tblPr>
        <w:tblStyle w:val="18"/>
        <w:tblpPr w:leftFromText="180" w:rightFromText="180" w:vertAnchor="text" w:horzAnchor="page" w:tblpX="1822" w:tblpY="208"/>
        <w:tblOverlap w:val="never"/>
        <w:tblW w:w="7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5"/>
        <w:gridCol w:w="3586"/>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7" w:hRule="atLeast"/>
        </w:trPr>
        <w:tc>
          <w:tcPr>
            <w:tcW w:w="2215" w:type="dxa"/>
            <w:vAlign w:val="center"/>
          </w:tcPr>
          <w:p>
            <w:pPr>
              <w:pStyle w:val="15"/>
              <w:spacing w:before="0" w:beforeAutospacing="0" w:after="0" w:afterAutospacing="0" w:line="36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南通大学校区食堂</w:t>
            </w:r>
          </w:p>
        </w:tc>
        <w:tc>
          <w:tcPr>
            <w:tcW w:w="3586" w:type="dxa"/>
            <w:vAlign w:val="center"/>
          </w:tcPr>
          <w:p>
            <w:pPr>
              <w:pStyle w:val="15"/>
              <w:spacing w:before="0" w:beforeAutospacing="0" w:after="0" w:afterAutospacing="0" w:line="36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清洗项目</w:t>
            </w:r>
          </w:p>
        </w:tc>
        <w:tc>
          <w:tcPr>
            <w:tcW w:w="2074" w:type="dxa"/>
            <w:vAlign w:val="center"/>
          </w:tcPr>
          <w:p>
            <w:pPr>
              <w:pStyle w:val="15"/>
              <w:spacing w:before="0" w:beforeAutospacing="0" w:after="0" w:afterAutospacing="0" w:line="36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8"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啬园校区</w:t>
            </w:r>
          </w:p>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一期食堂</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食堂脱排油烟系统（包括油烟机罩、管道、净化器、外置风机）、楼顶排风口及地面油污和食堂备餐间吊顶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啬园校区</w:t>
            </w:r>
          </w:p>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二期食堂</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食堂脱排油烟系统（包括油烟机罩、管道、净化器、外置风机）、楼顶排风口及地面油污和食堂备餐间吊顶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啬园校区</w:t>
            </w:r>
          </w:p>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青教餐厅</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钟秀校区食堂</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食堂脱排油烟系统（包括油烟机罩、管道、净化器、外置风机）、楼顶排风口及地面油污和食堂备餐间吊顶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启秀校区食堂</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食堂脱排油烟系统（包括油烟机罩、管道、净化器、外置风机）、一楼南侧烹饪间、楼顶排风口及地面油污和食堂备餐间吊顶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2215"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启东校区食堂</w:t>
            </w:r>
          </w:p>
        </w:tc>
        <w:tc>
          <w:tcPr>
            <w:tcW w:w="3586" w:type="dxa"/>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食堂脱排油烟系统（包括油烟机罩、管道、净化器、外置风机）、楼顶排风口及地面油污和食堂备餐间吊顶</w:t>
            </w:r>
          </w:p>
        </w:tc>
        <w:tc>
          <w:tcPr>
            <w:tcW w:w="2074" w:type="dxa"/>
            <w:vAlign w:val="center"/>
          </w:tcPr>
          <w:p>
            <w:pPr>
              <w:pStyle w:val="15"/>
              <w:spacing w:before="0" w:beforeAutospacing="0" w:after="0" w:afterAutospacing="0" w:line="300" w:lineRule="exact"/>
              <w:jc w:val="center"/>
              <w:rPr>
                <w:rFonts w:ascii="Times New Roman" w:hAnsi="Times New Roman" w:cs="仿宋_GB2312"/>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215" w:type="dxa"/>
            <w:vAlign w:val="center"/>
          </w:tcPr>
          <w:p>
            <w:pPr>
              <w:pStyle w:val="15"/>
              <w:spacing w:before="0" w:beforeAutospacing="0" w:after="0" w:afterAutospacing="0" w:line="300" w:lineRule="exact"/>
              <w:ind w:firstLine="630" w:firstLineChars="300"/>
              <w:jc w:val="both"/>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总价（元）</w:t>
            </w:r>
          </w:p>
        </w:tc>
        <w:tc>
          <w:tcPr>
            <w:tcW w:w="5660" w:type="dxa"/>
            <w:gridSpan w:val="2"/>
            <w:vAlign w:val="center"/>
          </w:tcPr>
          <w:p>
            <w:pPr>
              <w:pStyle w:val="15"/>
              <w:spacing w:before="0" w:beforeAutospacing="0" w:after="0" w:afterAutospacing="0" w:line="300" w:lineRule="exact"/>
              <w:rPr>
                <w:rFonts w:ascii="Times New Roman" w:hAnsi="Times New Roman" w:cs="仿宋_GB2312"/>
                <w:color w:val="000000" w:themeColor="text1"/>
                <w:sz w:val="21"/>
                <w:szCs w:val="21"/>
              </w:rPr>
            </w:pPr>
          </w:p>
          <w:p>
            <w:pPr>
              <w:pStyle w:val="15"/>
              <w:spacing w:before="0" w:beforeAutospacing="0" w:after="0" w:afterAutospacing="0" w:line="300" w:lineRule="exact"/>
              <w:rPr>
                <w:rFonts w:ascii="Times New Roman" w:hAnsi="Times New Roman" w:cs="仿宋_GB2312"/>
                <w:color w:val="000000" w:themeColor="text1"/>
                <w:sz w:val="21"/>
                <w:szCs w:val="21"/>
                <w:u w:val="single"/>
              </w:rPr>
            </w:pPr>
            <w:r>
              <w:rPr>
                <w:rFonts w:hint="eastAsia" w:ascii="Times New Roman" w:hAnsi="Times New Roman" w:cs="仿宋_GB2312"/>
                <w:color w:val="000000" w:themeColor="text1"/>
                <w:sz w:val="21"/>
                <w:szCs w:val="21"/>
              </w:rPr>
              <w:t>小写：</w:t>
            </w:r>
            <w:r>
              <w:rPr>
                <w:rFonts w:hint="eastAsia" w:ascii="Times New Roman" w:hAnsi="Times New Roman" w:cs="仿宋_GB2312"/>
                <w:color w:val="000000" w:themeColor="text1"/>
                <w:sz w:val="21"/>
                <w:szCs w:val="21"/>
                <w:u w:val="single"/>
              </w:rPr>
              <w:t xml:space="preserve">           </w:t>
            </w:r>
          </w:p>
          <w:p>
            <w:pPr>
              <w:pStyle w:val="15"/>
              <w:spacing w:before="0" w:beforeAutospacing="0" w:after="0" w:afterAutospacing="0" w:line="300" w:lineRule="exact"/>
              <w:rPr>
                <w:rFonts w:ascii="Times New Roman" w:hAnsi="Times New Roman" w:cs="仿宋_GB2312"/>
                <w:color w:val="000000" w:themeColor="text1"/>
                <w:sz w:val="21"/>
                <w:szCs w:val="21"/>
                <w:u w:val="single"/>
              </w:rPr>
            </w:pPr>
          </w:p>
          <w:p>
            <w:pPr>
              <w:pStyle w:val="15"/>
              <w:spacing w:before="0" w:beforeAutospacing="0" w:after="0" w:afterAutospacing="0" w:line="300" w:lineRule="exact"/>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大写：</w:t>
            </w:r>
            <w:r>
              <w:rPr>
                <w:rFonts w:hint="eastAsia" w:ascii="Times New Roman" w:hAnsi="Times New Roman" w:cs="仿宋_GB2312"/>
                <w:color w:val="000000" w:themeColor="text1"/>
                <w:sz w:val="21"/>
                <w:szCs w:val="21"/>
                <w:u w:val="single"/>
              </w:rPr>
              <w:t xml:space="preserve">           </w:t>
            </w:r>
          </w:p>
        </w:tc>
      </w:tr>
    </w:tbl>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olor w:val="000000" w:themeColor="text1"/>
          <w:sz w:val="21"/>
          <w:szCs w:val="21"/>
        </w:rPr>
      </w:pPr>
    </w:p>
    <w:p>
      <w:pPr>
        <w:pStyle w:val="15"/>
        <w:spacing w:before="0" w:beforeAutospacing="0" w:after="0" w:afterAutospacing="0" w:line="240" w:lineRule="exact"/>
        <w:ind w:firstLine="210" w:firstLineChars="100"/>
        <w:jc w:val="both"/>
        <w:rPr>
          <w:rFonts w:ascii="Times New Roman" w:hAnsi="Times New Roman" w:cs="仿宋_GB2312"/>
          <w:color w:val="000000" w:themeColor="text1"/>
          <w:sz w:val="21"/>
          <w:szCs w:val="21"/>
        </w:rPr>
      </w:pPr>
      <w:r>
        <w:rPr>
          <w:rFonts w:hint="eastAsia" w:ascii="Times New Roman" w:hAnsi="Times New Roman"/>
          <w:color w:val="000000" w:themeColor="text1"/>
          <w:sz w:val="21"/>
          <w:szCs w:val="21"/>
        </w:rPr>
        <w:t>注：</w:t>
      </w:r>
      <w:r>
        <w:rPr>
          <w:rFonts w:hint="eastAsia" w:ascii="Times New Roman" w:hAnsi="Times New Roman" w:cs="仿宋_GB2312"/>
          <w:color w:val="000000" w:themeColor="text1"/>
          <w:sz w:val="21"/>
          <w:szCs w:val="21"/>
        </w:rPr>
        <w:t xml:space="preserve">1.烟罩烟道清洗后可以见到烟道原有的内壁铁皮色，不残留块状顽固油污； </w:t>
      </w:r>
    </w:p>
    <w:p>
      <w:pPr>
        <w:pStyle w:val="15"/>
        <w:spacing w:before="0" w:beforeAutospacing="0" w:after="0" w:afterAutospacing="0" w:line="240" w:lineRule="exact"/>
        <w:ind w:firstLine="630" w:firstLineChars="300"/>
        <w:jc w:val="both"/>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2.外置风机叶轮达到表面能够见到底漆、无沉淀的油污；</w:t>
      </w:r>
    </w:p>
    <w:p>
      <w:pPr>
        <w:spacing w:line="240" w:lineRule="exact"/>
        <w:ind w:firstLine="630" w:firstLineChars="300"/>
        <w:jc w:val="left"/>
        <w:rPr>
          <w:rFonts w:eastAsiaTheme="minorEastAsia"/>
          <w:bCs/>
          <w:color w:val="000000" w:themeColor="text1"/>
        </w:rPr>
      </w:pPr>
      <w:r>
        <w:rPr>
          <w:rFonts w:hint="eastAsia"/>
          <w:bCs/>
          <w:color w:val="000000" w:themeColor="text1"/>
        </w:rPr>
        <w:t>3.净化器清洗后的电场无油污附着，干净明亮，且晾干后，电场放回原位置，设备正常运行。</w:t>
      </w:r>
    </w:p>
    <w:p>
      <w:pPr>
        <w:pStyle w:val="15"/>
        <w:spacing w:before="0" w:beforeAutospacing="0" w:after="0" w:afterAutospacing="0" w:line="240" w:lineRule="exact"/>
        <w:ind w:firstLine="630" w:firstLineChars="300"/>
        <w:jc w:val="both"/>
        <w:rPr>
          <w:rFonts w:ascii="Times New Roman" w:hAnsi="Times New Roman" w:cs="仿宋_GB2312"/>
          <w:bCs/>
          <w:color w:val="000000" w:themeColor="text1"/>
          <w:sz w:val="21"/>
          <w:szCs w:val="21"/>
        </w:rPr>
      </w:pPr>
      <w:r>
        <w:rPr>
          <w:rFonts w:hint="eastAsia" w:ascii="Times New Roman" w:hAnsi="Times New Roman" w:cs="仿宋_GB2312"/>
          <w:color w:val="000000" w:themeColor="text1"/>
          <w:sz w:val="21"/>
          <w:szCs w:val="21"/>
        </w:rPr>
        <w:t>4.楼顶排风地面油污清理干净、地面无残留油污；</w:t>
      </w:r>
    </w:p>
    <w:p>
      <w:pPr>
        <w:pStyle w:val="15"/>
        <w:spacing w:before="0" w:beforeAutospacing="0" w:after="0" w:afterAutospacing="0" w:line="240" w:lineRule="exact"/>
        <w:ind w:firstLine="630" w:firstLineChars="300"/>
        <w:jc w:val="both"/>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5.清理出的油污由中标方按照环保要求自行处理；</w:t>
      </w:r>
    </w:p>
    <w:p>
      <w:pPr>
        <w:pStyle w:val="15"/>
        <w:spacing w:before="0" w:beforeAutospacing="0" w:after="0" w:afterAutospacing="0" w:line="240" w:lineRule="exact"/>
        <w:jc w:val="both"/>
        <w:rPr>
          <w:rFonts w:ascii="Times New Roman" w:hAnsi="Times New Roman" w:cs="仿宋_GB2312"/>
          <w:color w:val="000000" w:themeColor="text1"/>
          <w:sz w:val="21"/>
          <w:szCs w:val="21"/>
        </w:rPr>
      </w:pPr>
      <w:r>
        <w:rPr>
          <w:rFonts w:hint="eastAsia" w:ascii="Times New Roman" w:hAnsi="Times New Roman" w:cs="仿宋_GB2312"/>
          <w:color w:val="000000" w:themeColor="text1"/>
          <w:sz w:val="21"/>
          <w:szCs w:val="21"/>
        </w:rPr>
        <w:t xml:space="preserve">      6.施工过程中不得损害原有设备、设施和食堂其他设备、设施，保持原有功能，</w:t>
      </w:r>
      <w:r>
        <w:rPr>
          <w:rFonts w:hint="eastAsia" w:ascii="Times New Roman" w:hAnsi="Times New Roman" w:cs="仿宋_GB2312"/>
          <w:bCs/>
          <w:color w:val="000000" w:themeColor="text1"/>
          <w:sz w:val="24"/>
          <w:szCs w:val="24"/>
        </w:rPr>
        <w:t>如</w:t>
      </w:r>
      <w:r>
        <w:rPr>
          <w:rFonts w:hint="eastAsia" w:cs="宋体"/>
          <w:bCs/>
          <w:color w:val="000000" w:themeColor="text1"/>
          <w:sz w:val="21"/>
          <w:szCs w:val="21"/>
        </w:rPr>
        <w:t>果因清洗操作不当，造成损坏，按原价进行赔偿</w:t>
      </w:r>
      <w:r>
        <w:rPr>
          <w:rFonts w:hint="eastAsia" w:ascii="Times New Roman" w:hAnsi="Times New Roman" w:cs="仿宋_GB2312"/>
          <w:color w:val="000000" w:themeColor="text1"/>
          <w:sz w:val="21"/>
          <w:szCs w:val="21"/>
        </w:rPr>
        <w:t>。</w:t>
      </w:r>
    </w:p>
    <w:p>
      <w:pPr>
        <w:pStyle w:val="15"/>
        <w:spacing w:before="0" w:beforeAutospacing="0" w:after="0" w:afterAutospacing="0" w:line="240" w:lineRule="exact"/>
        <w:ind w:firstLine="630" w:firstLineChars="300"/>
        <w:jc w:val="both"/>
        <w:rPr>
          <w:rFonts w:cs="宋体"/>
          <w:color w:val="000000" w:themeColor="text1"/>
          <w:sz w:val="21"/>
          <w:szCs w:val="21"/>
        </w:rPr>
      </w:pPr>
      <w:r>
        <w:rPr>
          <w:rFonts w:hint="eastAsia" w:cs="宋体"/>
          <w:bCs/>
          <w:color w:val="000000" w:themeColor="text1"/>
          <w:sz w:val="21"/>
          <w:szCs w:val="21"/>
        </w:rPr>
        <w:t>7.中标方在清洗前、清洗过程中及清洗结束后，要对每个校区的每条烟道，</w:t>
      </w:r>
      <w:r>
        <w:rPr>
          <w:rFonts w:hint="eastAsia" w:ascii="Times New Roman" w:hAnsi="Times New Roman" w:cs="仿宋_GB2312"/>
          <w:bCs/>
          <w:color w:val="000000" w:themeColor="text1"/>
          <w:sz w:val="21"/>
          <w:szCs w:val="21"/>
        </w:rPr>
        <w:t>每个部位</w:t>
      </w:r>
      <w:r>
        <w:rPr>
          <w:rFonts w:ascii="Times New Roman" w:hAnsi="Times New Roman" w:cs="仿宋_GB2312"/>
          <w:bCs/>
          <w:color w:val="000000" w:themeColor="text1"/>
          <w:sz w:val="21"/>
          <w:szCs w:val="21"/>
        </w:rPr>
        <w:t>拍摄不同角度</w:t>
      </w:r>
      <w:r>
        <w:rPr>
          <w:rFonts w:hint="eastAsia" w:ascii="Times New Roman" w:hAnsi="Times New Roman" w:cs="仿宋_GB2312"/>
          <w:bCs/>
          <w:color w:val="000000" w:themeColor="text1"/>
          <w:sz w:val="21"/>
          <w:szCs w:val="21"/>
        </w:rPr>
        <w:t>的</w:t>
      </w:r>
      <w:r>
        <w:rPr>
          <w:rFonts w:ascii="Times New Roman" w:hAnsi="Times New Roman" w:cs="仿宋_GB2312"/>
          <w:bCs/>
          <w:color w:val="000000" w:themeColor="text1"/>
          <w:sz w:val="21"/>
          <w:szCs w:val="21"/>
        </w:rPr>
        <w:t>照片</w:t>
      </w:r>
      <w:r>
        <w:rPr>
          <w:rFonts w:hint="eastAsia" w:cs="宋体"/>
          <w:bCs/>
          <w:color w:val="000000" w:themeColor="text1"/>
          <w:sz w:val="21"/>
          <w:szCs w:val="21"/>
        </w:rPr>
        <w:t>。</w:t>
      </w:r>
    </w:p>
    <w:p>
      <w:pPr>
        <w:pStyle w:val="15"/>
        <w:spacing w:before="0" w:beforeAutospacing="0" w:after="0" w:afterAutospacing="0" w:line="240" w:lineRule="exact"/>
        <w:ind w:firstLine="630" w:firstLineChars="300"/>
        <w:jc w:val="both"/>
        <w:rPr>
          <w:rFonts w:ascii="Times New Roman" w:hAnsi="Times New Roman" w:cs="宋体"/>
          <w:color w:val="000000" w:themeColor="text1"/>
          <w:sz w:val="24"/>
        </w:rPr>
      </w:pPr>
      <w:r>
        <w:rPr>
          <w:rFonts w:hint="eastAsia" w:ascii="Times New Roman" w:hAnsi="Times New Roman" w:cs="仿宋_GB2312"/>
          <w:color w:val="000000" w:themeColor="text1"/>
          <w:sz w:val="21"/>
          <w:szCs w:val="21"/>
        </w:rPr>
        <w:t>8.清洗项目一年分两次（暑假和寒假）进行，全年最高限价为啬园校区一期食堂人民币20000元、啬园校区二期食堂人民币23000元、啬园校区青教餐厅人民币2000元、钟秀校区食堂人民币18000元、启秀校区食堂人民币4000元、启东校区食堂人民币23000元。</w:t>
      </w:r>
      <w:r>
        <w:rPr>
          <w:rFonts w:ascii="Times New Roman" w:hAnsi="Times New Roman" w:cs="宋体"/>
          <w:color w:val="000000" w:themeColor="text1"/>
          <w:sz w:val="24"/>
        </w:rPr>
        <w:t>         </w:t>
      </w:r>
      <w:r>
        <w:rPr>
          <w:rFonts w:hint="eastAsia" w:ascii="Times New Roman" w:hAnsi="Times New Roman" w:cs="宋体"/>
          <w:color w:val="000000" w:themeColor="text1"/>
          <w:sz w:val="24"/>
        </w:rPr>
        <w:t xml:space="preserve">    </w:t>
      </w:r>
    </w:p>
    <w:p>
      <w:pPr>
        <w:widowControl/>
        <w:spacing w:line="240" w:lineRule="exact"/>
        <w:jc w:val="center"/>
        <w:rPr>
          <w:rFonts w:cs="宋体"/>
          <w:color w:val="000000" w:themeColor="text1"/>
          <w:kern w:val="0"/>
          <w:szCs w:val="21"/>
        </w:rPr>
      </w:pPr>
      <w:r>
        <w:rPr>
          <w:rFonts w:cs="宋体"/>
          <w:color w:val="000000" w:themeColor="text1"/>
          <w:kern w:val="0"/>
          <w:szCs w:val="21"/>
        </w:rPr>
        <w:t>投标单位（盖章）：</w:t>
      </w:r>
    </w:p>
    <w:p>
      <w:pPr>
        <w:widowControl/>
        <w:spacing w:line="240" w:lineRule="exact"/>
        <w:jc w:val="center"/>
        <w:rPr>
          <w:rFonts w:cs="宋体"/>
          <w:color w:val="000000" w:themeColor="text1"/>
          <w:kern w:val="0"/>
          <w:szCs w:val="21"/>
        </w:rPr>
      </w:pPr>
      <w:r>
        <w:rPr>
          <w:rFonts w:cs="宋体"/>
          <w:color w:val="000000" w:themeColor="text1"/>
          <w:kern w:val="0"/>
          <w:szCs w:val="21"/>
        </w:rPr>
        <w:t xml:space="preserve">               </w:t>
      </w:r>
    </w:p>
    <w:p>
      <w:pPr>
        <w:widowControl/>
        <w:spacing w:line="240" w:lineRule="exact"/>
        <w:jc w:val="center"/>
        <w:rPr>
          <w:rFonts w:cs="宋体"/>
          <w:color w:val="000000" w:themeColor="text1"/>
          <w:kern w:val="0"/>
          <w:szCs w:val="21"/>
        </w:rPr>
      </w:pPr>
      <w:r>
        <w:rPr>
          <w:rFonts w:cs="宋体"/>
          <w:color w:val="000000" w:themeColor="text1"/>
          <w:kern w:val="0"/>
          <w:szCs w:val="21"/>
        </w:rPr>
        <w:t>               法人代表或委托人（签章）：</w:t>
      </w:r>
    </w:p>
    <w:p>
      <w:pPr>
        <w:widowControl/>
        <w:spacing w:line="240" w:lineRule="exact"/>
        <w:jc w:val="center"/>
        <w:rPr>
          <w:rFonts w:cs="宋体"/>
          <w:color w:val="000000" w:themeColor="text1"/>
          <w:kern w:val="0"/>
          <w:szCs w:val="21"/>
        </w:rPr>
      </w:pPr>
      <w:r>
        <w:rPr>
          <w:rFonts w:cs="宋体"/>
          <w:color w:val="000000" w:themeColor="text1"/>
          <w:kern w:val="0"/>
          <w:szCs w:val="21"/>
        </w:rPr>
        <w:t xml:space="preserve">                                            </w:t>
      </w:r>
    </w:p>
    <w:p>
      <w:pPr>
        <w:widowControl/>
        <w:spacing w:line="240" w:lineRule="exact"/>
        <w:jc w:val="center"/>
        <w:rPr>
          <w:rFonts w:ascii="宋体" w:hAnsi="宋体"/>
          <w:color w:val="000000" w:themeColor="text1"/>
          <w:szCs w:val="21"/>
        </w:rPr>
        <w:sectPr>
          <w:pgSz w:w="11906" w:h="16838"/>
          <w:pgMar w:top="1440" w:right="1644" w:bottom="1440" w:left="1644" w:header="851" w:footer="992" w:gutter="0"/>
          <w:cols w:space="0" w:num="1"/>
          <w:docGrid w:type="lines" w:linePitch="312" w:charSpace="0"/>
        </w:sectPr>
      </w:pPr>
      <w:r>
        <w:rPr>
          <w:rFonts w:cs="宋体"/>
          <w:color w:val="000000" w:themeColor="text1"/>
          <w:kern w:val="0"/>
          <w:szCs w:val="21"/>
        </w:rPr>
        <w:t>             </w:t>
      </w:r>
      <w:r>
        <w:rPr>
          <w:rFonts w:hint="eastAsia" w:cs="宋体"/>
          <w:color w:val="000000" w:themeColor="text1"/>
          <w:kern w:val="0"/>
          <w:szCs w:val="21"/>
        </w:rPr>
        <w:t xml:space="preserve"> 2020</w:t>
      </w:r>
      <w:r>
        <w:rPr>
          <w:rFonts w:cs="宋体"/>
          <w:color w:val="000000" w:themeColor="text1"/>
          <w:kern w:val="0"/>
          <w:szCs w:val="21"/>
        </w:rPr>
        <w:t>年</w:t>
      </w:r>
      <w:r>
        <w:rPr>
          <w:rFonts w:hint="eastAsia" w:cs="宋体"/>
          <w:color w:val="000000" w:themeColor="text1"/>
          <w:kern w:val="0"/>
          <w:szCs w:val="21"/>
        </w:rPr>
        <w:t xml:space="preserve">   </w:t>
      </w:r>
      <w:r>
        <w:rPr>
          <w:rFonts w:cs="宋体"/>
          <w:color w:val="000000" w:themeColor="text1"/>
          <w:kern w:val="0"/>
          <w:szCs w:val="21"/>
        </w:rPr>
        <w:t xml:space="preserve">月   </w:t>
      </w:r>
      <w:r>
        <w:rPr>
          <w:rFonts w:hint="eastAsia" w:cs="宋体"/>
          <w:color w:val="000000" w:themeColor="text1"/>
          <w:kern w:val="0"/>
          <w:szCs w:val="21"/>
        </w:rPr>
        <w:t xml:space="preserve"> </w:t>
      </w:r>
      <w:r>
        <w:rPr>
          <w:rFonts w:cs="宋体"/>
          <w:color w:val="000000" w:themeColor="text1"/>
          <w:kern w:val="0"/>
          <w:szCs w:val="21"/>
        </w:rPr>
        <w:t>日</w:t>
      </w:r>
    </w:p>
    <w:bookmarkEnd w:id="18"/>
    <w:p>
      <w:pPr>
        <w:pStyle w:val="3"/>
        <w:rPr>
          <w:rFonts w:ascii="宋体" w:hAnsi="宋体"/>
          <w:b w:val="0"/>
          <w:color w:val="000000" w:themeColor="text1"/>
          <w:sz w:val="21"/>
          <w:szCs w:val="21"/>
        </w:rPr>
      </w:pPr>
      <w:bookmarkStart w:id="19" w:name="_Toc46322715"/>
      <w:r>
        <w:rPr>
          <w:rFonts w:hint="eastAsia" w:ascii="宋体" w:hAnsi="宋体"/>
          <w:b w:val="0"/>
          <w:color w:val="000000" w:themeColor="text1"/>
          <w:sz w:val="21"/>
          <w:szCs w:val="21"/>
        </w:rPr>
        <w:t>附件3：法定代表人资格证明</w:t>
      </w:r>
      <w:bookmarkEnd w:id="19"/>
    </w:p>
    <w:p>
      <w:pPr>
        <w:jc w:val="center"/>
        <w:rPr>
          <w:b/>
          <w:color w:val="000000" w:themeColor="text1"/>
          <w:sz w:val="44"/>
          <w:szCs w:val="44"/>
        </w:rPr>
      </w:pPr>
      <w:r>
        <w:rPr>
          <w:rFonts w:hint="eastAsia"/>
          <w:b/>
          <w:color w:val="000000" w:themeColor="text1"/>
          <w:sz w:val="44"/>
          <w:szCs w:val="44"/>
        </w:rPr>
        <w:t>法定代表人资格证明</w:t>
      </w:r>
    </w:p>
    <w:p>
      <w:pPr>
        <w:spacing w:afterLines="100" w:line="480" w:lineRule="auto"/>
        <w:ind w:left="-136" w:right="-351" w:rightChars="-167"/>
        <w:rPr>
          <w:rFonts w:ascii="宋体" w:cs="宋体"/>
          <w:color w:val="000000" w:themeColor="text1"/>
          <w:kern w:val="0"/>
          <w:sz w:val="28"/>
          <w:szCs w:val="28"/>
        </w:rPr>
      </w:pPr>
      <w:r>
        <w:rPr>
          <w:rFonts w:hint="eastAsia"/>
          <w:color w:val="000000" w:themeColor="text1"/>
          <w:sz w:val="28"/>
          <w:szCs w:val="28"/>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rPr>
      </w:pPr>
      <w:r>
        <w:rPr>
          <w:rFonts w:hint="eastAsia" w:ascii="宋体" w:hAnsi="宋体" w:cs="宋体"/>
          <w:color w:val="000000" w:themeColor="text1"/>
          <w:kern w:val="0"/>
          <w:sz w:val="28"/>
          <w:szCs w:val="28"/>
        </w:rPr>
        <w:t>姓名：</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性别：</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hint="eastAsia" w:ascii="宋体" w:hAnsi="宋体" w:cs="宋体"/>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hint="eastAsia" w:ascii="宋体" w:hAnsi="宋体" w:cs="宋体"/>
          <w:color w:val="000000" w:themeColor="text1"/>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rPr>
      </w:pPr>
      <w:r>
        <w:rPr>
          <w:rFonts w:hint="eastAsia" w:ascii="宋体" w:hAnsi="宋体" w:cs="宋体"/>
          <w:color w:val="000000" w:themeColor="text1"/>
          <w:kern w:val="0"/>
          <w:sz w:val="28"/>
          <w:szCs w:val="28"/>
        </w:rPr>
        <w:t>特此证明。</w:t>
      </w:r>
    </w:p>
    <w:p>
      <w:pPr>
        <w:widowControl/>
        <w:wordWrap w:val="0"/>
        <w:snapToGrid w:val="0"/>
        <w:spacing w:before="90" w:after="90" w:line="360" w:lineRule="auto"/>
        <w:ind w:firstLine="600"/>
        <w:jc w:val="left"/>
        <w:rPr>
          <w:rFonts w:ascii="宋体" w:cs="宋体"/>
          <w:color w:val="000000" w:themeColor="text1"/>
          <w:kern w:val="0"/>
          <w:sz w:val="28"/>
          <w:szCs w:val="28"/>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日期：</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年</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月</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日</w:t>
      </w:r>
    </w:p>
    <w:p>
      <w:pPr>
        <w:spacing w:line="360" w:lineRule="auto"/>
        <w:ind w:right="-351" w:rightChars="-167"/>
        <w:rPr>
          <w:color w:val="000000" w:themeColor="text1"/>
          <w:sz w:val="28"/>
          <w:szCs w:val="28"/>
        </w:rPr>
      </w:pPr>
    </w:p>
    <w:p>
      <w:pPr>
        <w:pStyle w:val="3"/>
        <w:rPr>
          <w:color w:val="000000" w:themeColor="text1"/>
        </w:rPr>
      </w:pPr>
      <w:r>
        <w:rPr>
          <w:color w:val="000000" w:themeColor="text1"/>
          <w:sz w:val="21"/>
          <w:szCs w:val="24"/>
        </w:rPr>
        <w:pict>
          <v:shape id="_x0000_s1026" o:spid="_x0000_s1026" o:spt="202" type="#_x0000_t202" style="position:absolute;left:0pt;margin-left:250pt;margin-top:37.6pt;height:138pt;width:188.6pt;z-index:251660288;mso-width-relative:page;mso-height-relative:page;" coordsize="21600,21600" o:gfxdata="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n6cpNoA&#10;AAAKAQAADwAAAAAAAAABACAAAAAiAAAAZHJzL2Rvd25yZXYueG1sUEsBAhQAFAAAAAgAh07iQFSG&#10;yekdAgAARwQAAA4AAAAAAAAAAQAgAAAAKQEAAGRycy9lMm9Eb2MueG1sUEsFBgAAAAAGAAYAWQEA&#10;ALgFA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法人代表人身份证复印件粘贴处（反面）</w:t>
                  </w:r>
                </w:p>
              </w:txbxContent>
            </v:textbox>
          </v:shape>
        </w:pict>
      </w:r>
      <w:r>
        <w:rPr>
          <w:color w:val="000000" w:themeColor="text1"/>
          <w:sz w:val="21"/>
          <w:szCs w:val="24"/>
        </w:rPr>
        <w:pict>
          <v:shape id="Text Box 2" o:spid="_x0000_s1029" o:spt="202" type="#_x0000_t202" style="position:absolute;left:0pt;margin-left:48.7pt;margin-top:35.4pt;height:138pt;width:188.6pt;z-index:251657216;mso-width-relative:page;mso-height-relative:page;" coordsize="21600,21600" o:gfxdata="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f47DYAAAA&#10;CQEAAA8AAAAAAAAAAQAgAAAAIgAAAGRycy9kb3ducmV2LnhtbFBLAQIUABQAAAAIAIdO4kD7j7V3&#10;HQIAAEcEAAAOAAAAAAAAAAEAIAAAACcBAABkcnMvZTJvRG9jLnhtbFBLBQYAAAAABgAGAFkBAAC2&#10;BQ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法人代表人身份证复印件粘贴处（正面）</w:t>
                  </w:r>
                </w:p>
              </w:txbxContent>
            </v:textbox>
          </v:shape>
        </w:pict>
      </w:r>
      <w:r>
        <w:rPr>
          <w:rFonts w:ascii="宋体"/>
          <w:color w:val="000000" w:themeColor="text1"/>
          <w:sz w:val="30"/>
        </w:rPr>
        <w:br w:type="page"/>
      </w:r>
      <w:bookmarkStart w:id="20" w:name="_Toc46322716"/>
      <w:r>
        <w:rPr>
          <w:rFonts w:hint="eastAsia" w:ascii="宋体" w:hAnsi="宋体"/>
          <w:b w:val="0"/>
          <w:color w:val="000000" w:themeColor="text1"/>
          <w:sz w:val="21"/>
          <w:szCs w:val="21"/>
        </w:rPr>
        <w:t>附件4：法定代表人授权书</w:t>
      </w:r>
      <w:bookmarkEnd w:id="20"/>
    </w:p>
    <w:p>
      <w:pPr>
        <w:jc w:val="center"/>
        <w:rPr>
          <w:b/>
          <w:color w:val="000000" w:themeColor="text1"/>
          <w:sz w:val="44"/>
          <w:szCs w:val="44"/>
        </w:rPr>
      </w:pPr>
      <w:r>
        <w:rPr>
          <w:rFonts w:hint="eastAsia"/>
          <w:b/>
          <w:color w:val="000000" w:themeColor="text1"/>
          <w:sz w:val="44"/>
          <w:szCs w:val="44"/>
        </w:rPr>
        <w:t>法定代表人授权书</w:t>
      </w:r>
    </w:p>
    <w:p>
      <w:pPr>
        <w:spacing w:line="480" w:lineRule="auto"/>
        <w:ind w:left="-137" w:right="-351" w:rightChars="-167"/>
        <w:rPr>
          <w:color w:val="000000" w:themeColor="text1"/>
          <w:sz w:val="28"/>
          <w:szCs w:val="28"/>
        </w:rPr>
      </w:pPr>
      <w:r>
        <w:rPr>
          <w:rFonts w:hint="eastAsia"/>
          <w:color w:val="000000" w:themeColor="text1"/>
          <w:sz w:val="28"/>
          <w:szCs w:val="28"/>
        </w:rPr>
        <w:t>南通大学招投标管理办公室：</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hint="eastAsia" w:ascii="宋体" w:hAnsi="宋体" w:cs="宋体"/>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hint="eastAsia" w:ascii="宋体" w:hAnsi="宋体" w:cs="宋体"/>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rPr>
      </w:pPr>
      <w:r>
        <w:rPr>
          <w:rFonts w:hint="eastAsia" w:ascii="宋体" w:hAnsi="宋体" w:cs="宋体"/>
          <w:color w:val="000000" w:themeColor="text1"/>
          <w:kern w:val="0"/>
          <w:sz w:val="28"/>
          <w:szCs w:val="28"/>
        </w:rPr>
        <w:t>日期：</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年</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月</w:t>
      </w:r>
      <w:r>
        <w:rPr>
          <w:rFonts w:ascii="宋体" w:hAnsi="宋体" w:cs="宋体"/>
          <w:color w:val="000000" w:themeColor="text1"/>
          <w:kern w:val="0"/>
          <w:sz w:val="28"/>
          <w:szCs w:val="28"/>
          <w:u w:val="single"/>
        </w:rPr>
        <w:t xml:space="preserve">      </w:t>
      </w:r>
      <w:r>
        <w:rPr>
          <w:rFonts w:hint="eastAsia" w:ascii="宋体" w:hAnsi="宋体" w:cs="宋体"/>
          <w:color w:val="000000" w:themeColor="text1"/>
          <w:kern w:val="0"/>
          <w:sz w:val="28"/>
          <w:szCs w:val="28"/>
        </w:rPr>
        <w:t>日</w:t>
      </w:r>
    </w:p>
    <w:p>
      <w:pPr>
        <w:spacing w:line="360" w:lineRule="auto"/>
        <w:ind w:right="-351" w:rightChars="-167"/>
        <w:rPr>
          <w:color w:val="000000" w:themeColor="text1"/>
          <w:sz w:val="28"/>
          <w:szCs w:val="28"/>
        </w:rPr>
      </w:pPr>
      <w:r>
        <w:rPr>
          <w:color w:val="000000" w:themeColor="text1"/>
        </w:rPr>
        <w:pict>
          <v:shape id="_x0000_s1028" o:spid="_x0000_s1028" o:spt="202" type="#_x0000_t202" style="position:absolute;left:0pt;margin-left:246.25pt;margin-top:11.8pt;height:139.1pt;width:174.35pt;z-index:251662336;mso-width-relative:page;mso-height-relative:page;" coordsize="21600,21600" o:gfxdata="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WYZzdoA&#10;AAAKAQAADwAAAAAAAAABACAAAAAiAAAAZHJzL2Rvd25yZXYueG1sUEsBAhQAFAAAAAgAh07iQDEU&#10;ArsdAgAARwQAAA4AAAAAAAAAAQAgAAAAKQEAAGRycy9lMm9Eb2MueG1sUEsFBgAAAAAGAAYAWQEA&#10;ALgFAAAAAA==&#10;">
            <v:path/>
            <v:fill focussize="0,0"/>
            <v:stroke joinstyle="miter"/>
            <v:imagedata o:title=""/>
            <o:lock v:ext="edit"/>
            <v:textbox>
              <w:txbxContent>
                <w:p/>
                <w:p/>
                <w:p/>
                <w:p>
                  <w:pPr>
                    <w:jc w:val="center"/>
                  </w:pPr>
                  <w:r>
                    <w:rPr>
                      <w:rFonts w:hint="eastAsia"/>
                      <w:sz w:val="24"/>
                    </w:rPr>
                    <w:t>被授权人身份证复印件粘贴处（反面）</w:t>
                  </w:r>
                </w:p>
              </w:txbxContent>
            </v:textbox>
          </v:shape>
        </w:pict>
      </w:r>
      <w:r>
        <w:rPr>
          <w:color w:val="000000" w:themeColor="text1"/>
        </w:rPr>
        <w:pict>
          <v:shape id="Text Box 3" o:spid="_x0000_s1027" o:spt="202" type="#_x0000_t202" style="position:absolute;left:0pt;margin-left:57.7pt;margin-top:9.2pt;height:139.15pt;width:174.35pt;z-index:251658240;mso-width-relative:page;mso-height-relative:page;" coordsize="21600,21600" o:gfxdata="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DVAC2QAA&#10;AAoBAAAPAAAAAAAAAAEAIAAAACIAAABkcnMvZG93bnJldi54bWxQSwECFAAUAAAACACHTuJA9RZJ&#10;Yx0CAABHBAAADgAAAAAAAAABACAAAAAoAQAAZHJzL2Uyb0RvYy54bWxQSwUGAAAAAAYABgBZAQAA&#10;twUAAAAA&#10;">
            <v:path/>
            <v:fill focussize="0,0"/>
            <v:stroke joinstyle="miter"/>
            <v:imagedata o:title=""/>
            <o:lock v:ext="edit"/>
            <v:textbox>
              <w:txbxContent>
                <w:p/>
                <w:p/>
                <w:p/>
                <w:p>
                  <w:pPr>
                    <w:jc w:val="center"/>
                  </w:pPr>
                  <w:r>
                    <w:rPr>
                      <w:rFonts w:hint="eastAsia"/>
                      <w:sz w:val="24"/>
                    </w:rPr>
                    <w:t>被授权人身份证复印件粘贴处（正面）</w:t>
                  </w:r>
                </w:p>
              </w:txbxContent>
            </v:textbox>
          </v:shape>
        </w:pict>
      </w:r>
    </w:p>
    <w:p>
      <w:pPr>
        <w:spacing w:line="360" w:lineRule="auto"/>
        <w:ind w:right="-351" w:rightChars="-167"/>
        <w:rPr>
          <w:color w:val="000000" w:themeColor="text1"/>
          <w:sz w:val="28"/>
          <w:szCs w:val="28"/>
        </w:rPr>
      </w:pPr>
    </w:p>
    <w:p>
      <w:pPr>
        <w:spacing w:line="360" w:lineRule="auto"/>
        <w:ind w:right="-351" w:rightChars="-167"/>
        <w:rPr>
          <w:color w:val="000000" w:themeColor="text1"/>
          <w:sz w:val="28"/>
          <w:szCs w:val="28"/>
        </w:rPr>
      </w:pPr>
    </w:p>
    <w:p>
      <w:pPr>
        <w:pStyle w:val="38"/>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pPr>
        <w:pStyle w:val="3"/>
        <w:rPr>
          <w:b w:val="0"/>
          <w:color w:val="000000" w:themeColor="text1"/>
          <w:sz w:val="44"/>
          <w:szCs w:val="44"/>
        </w:rPr>
      </w:pPr>
      <w:r>
        <w:rPr>
          <w:color w:val="000000" w:themeColor="text1"/>
        </w:rPr>
        <w:br w:type="page"/>
      </w:r>
      <w:bookmarkStart w:id="21" w:name="_Toc46322717"/>
      <w:r>
        <w:rPr>
          <w:rFonts w:hint="eastAsia" w:ascii="宋体" w:hAnsi="宋体"/>
          <w:b w:val="0"/>
          <w:color w:val="000000" w:themeColor="text1"/>
          <w:sz w:val="21"/>
          <w:szCs w:val="21"/>
        </w:rPr>
        <w:t>附件5：南通大学采购谈判二次报价单</w:t>
      </w:r>
      <w:bookmarkEnd w:id="21"/>
    </w:p>
    <w:p>
      <w:pPr>
        <w:jc w:val="center"/>
        <w:rPr>
          <w:b/>
          <w:color w:val="000000" w:themeColor="text1"/>
          <w:sz w:val="44"/>
          <w:szCs w:val="44"/>
        </w:rPr>
      </w:pPr>
      <w:r>
        <w:rPr>
          <w:rFonts w:hint="eastAsia"/>
          <w:b/>
          <w:color w:val="000000" w:themeColor="text1"/>
          <w:sz w:val="44"/>
          <w:szCs w:val="44"/>
        </w:rPr>
        <w:t>南通大学采购谈判二次报价单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sz w:val="28"/>
                <w:szCs w:val="28"/>
              </w:rPr>
            </w:pPr>
            <w:r>
              <w:rPr>
                <w:rFonts w:hint="eastAsia"/>
                <w:sz w:val="28"/>
                <w:szCs w:val="28"/>
              </w:rPr>
              <w:t>项目名称</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sz w:val="28"/>
                <w:szCs w:val="28"/>
              </w:rPr>
            </w:pPr>
            <w:r>
              <w:rPr>
                <w:rFonts w:hint="eastAsia"/>
                <w:sz w:val="28"/>
                <w:szCs w:val="28"/>
              </w:rPr>
              <w:t>报    价</w:t>
            </w:r>
          </w:p>
        </w:tc>
        <w:tc>
          <w:tcPr>
            <w:tcW w:w="2126" w:type="dxa"/>
            <w:shd w:val="clear" w:color="auto" w:fill="auto"/>
            <w:vAlign w:val="center"/>
          </w:tcPr>
          <w:p>
            <w:pPr>
              <w:jc w:val="left"/>
              <w:rPr>
                <w:sz w:val="28"/>
                <w:szCs w:val="28"/>
              </w:rPr>
            </w:pPr>
            <w:r>
              <w:rPr>
                <w:rFonts w:hint="eastAsia"/>
                <w:sz w:val="28"/>
                <w:szCs w:val="28"/>
              </w:rPr>
              <w:t>（小写）</w:t>
            </w:r>
          </w:p>
          <w:p>
            <w:pPr>
              <w:jc w:val="left"/>
              <w:rPr>
                <w:sz w:val="28"/>
                <w:szCs w:val="28"/>
              </w:rPr>
            </w:pPr>
          </w:p>
        </w:tc>
        <w:tc>
          <w:tcPr>
            <w:tcW w:w="4728" w:type="dxa"/>
            <w:shd w:val="clear" w:color="auto" w:fill="auto"/>
            <w:vAlign w:val="center"/>
          </w:tcPr>
          <w:p>
            <w:pPr>
              <w:jc w:val="left"/>
              <w:rPr>
                <w:sz w:val="28"/>
                <w:szCs w:val="28"/>
              </w:rPr>
            </w:pPr>
            <w:r>
              <w:rPr>
                <w:rFonts w:hint="eastAsia"/>
                <w:sz w:val="28"/>
                <w:szCs w:val="28"/>
              </w:rPr>
              <w:t>（大写）</w:t>
            </w:r>
          </w:p>
          <w:p>
            <w:pPr>
              <w:jc w:val="left"/>
              <w:rPr>
                <w:sz w:val="28"/>
                <w:szCs w:val="28"/>
              </w:rPr>
            </w:pPr>
            <w:r>
              <w:rPr>
                <w:rFonts w:hint="eastAsia"/>
                <w:sz w:val="28"/>
                <w:szCs w:val="28"/>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sz w:val="28"/>
                <w:szCs w:val="28"/>
              </w:rPr>
            </w:pPr>
            <w:r>
              <w:rPr>
                <w:rFonts w:hint="eastAsia"/>
                <w:sz w:val="28"/>
                <w:szCs w:val="28"/>
              </w:rPr>
              <w:t>优惠承诺</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sz w:val="28"/>
                <w:szCs w:val="28"/>
              </w:rPr>
            </w:pPr>
            <w:r>
              <w:rPr>
                <w:rFonts w:hint="eastAsia"/>
                <w:sz w:val="28"/>
                <w:szCs w:val="28"/>
              </w:rPr>
              <w:t>投标单位</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6854" w:type="dxa"/>
            <w:gridSpan w:val="2"/>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6854" w:type="dxa"/>
            <w:gridSpan w:val="2"/>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6854" w:type="dxa"/>
            <w:gridSpan w:val="2"/>
            <w:shd w:val="clear" w:color="auto" w:fill="auto"/>
            <w:vAlign w:val="center"/>
          </w:tcPr>
          <w:p>
            <w:pPr>
              <w:jc w:val="center"/>
            </w:pPr>
          </w:p>
        </w:tc>
      </w:tr>
    </w:tbl>
    <w:p>
      <w:pPr>
        <w:rPr>
          <w:szCs w:val="21"/>
        </w:rPr>
      </w:pPr>
      <w:r>
        <w:rPr>
          <w:rFonts w:hint="eastAsia"/>
          <w:szCs w:val="21"/>
        </w:rPr>
        <w:t>备注：商务标开标后，请各授权代表二次报价签字盖章后通过pdf发送到ztb@ntu.edu.cn，联系方式0513-85012138。</w:t>
      </w:r>
    </w:p>
    <w:p>
      <w:pPr>
        <w:ind w:firstLine="6020" w:firstLineChars="2150"/>
        <w:rPr>
          <w:szCs w:val="21"/>
        </w:rPr>
      </w:pPr>
      <w:r>
        <w:rPr>
          <w:rFonts w:hint="eastAsia"/>
          <w:sz w:val="28"/>
          <w:szCs w:val="28"/>
        </w:rPr>
        <w:t>年    月    日</w:t>
      </w:r>
    </w:p>
    <w:p>
      <w:pPr>
        <w:rPr>
          <w:szCs w:val="21"/>
        </w:rPr>
      </w:pPr>
      <w:r>
        <w:rPr>
          <w:rFonts w:hint="eastAsia"/>
          <w:szCs w:val="21"/>
        </w:rPr>
        <w:t>附件6：餐饮排油烟设施清洗竣工检验报告单</w:t>
      </w:r>
    </w:p>
    <w:p>
      <w:pPr>
        <w:jc w:val="center"/>
        <w:rPr>
          <w:color w:val="000000" w:themeColor="text1"/>
        </w:rPr>
      </w:pPr>
      <w:r>
        <w:rPr>
          <w:rFonts w:hint="eastAsia"/>
          <w:b/>
          <w:bCs/>
          <w:color w:val="000000" w:themeColor="text1"/>
          <w:sz w:val="24"/>
        </w:rPr>
        <w:t>餐饮排油烟设施清洗竣工检验报告单</w:t>
      </w:r>
    </w:p>
    <w:tbl>
      <w:tblPr>
        <w:tblStyle w:val="18"/>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1309"/>
        <w:gridCol w:w="1487"/>
        <w:gridCol w:w="252"/>
        <w:gridCol w:w="1738"/>
        <w:gridCol w:w="356"/>
        <w:gridCol w:w="2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40" w:type="dxa"/>
            <w:gridSpan w:val="7"/>
          </w:tcPr>
          <w:p>
            <w:pPr>
              <w:jc w:val="center"/>
              <w:rPr>
                <w:color w:val="000000" w:themeColor="text1"/>
              </w:rPr>
            </w:pPr>
            <w:r>
              <w:rPr>
                <w:rFonts w:hint="eastAsia"/>
                <w:b/>
                <w:bCs/>
                <w:color w:val="000000" w:themeColor="text1"/>
                <w:sz w:val="28"/>
                <w:szCs w:val="28"/>
              </w:rPr>
              <w:t>清洗工程基本情况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restart"/>
          </w:tcPr>
          <w:p>
            <w:pPr>
              <w:jc w:val="center"/>
              <w:rPr>
                <w:color w:val="000000" w:themeColor="text1"/>
              </w:rPr>
            </w:pPr>
          </w:p>
          <w:p>
            <w:pPr>
              <w:jc w:val="center"/>
              <w:rPr>
                <w:color w:val="000000" w:themeColor="text1"/>
              </w:rPr>
            </w:pPr>
            <w:r>
              <w:rPr>
                <w:rFonts w:hint="eastAsia"/>
                <w:color w:val="000000" w:themeColor="text1"/>
              </w:rPr>
              <w:t>清洗场所</w:t>
            </w:r>
          </w:p>
        </w:tc>
        <w:tc>
          <w:tcPr>
            <w:tcW w:w="1309" w:type="dxa"/>
          </w:tcPr>
          <w:p>
            <w:pPr>
              <w:jc w:val="center"/>
              <w:rPr>
                <w:color w:val="000000" w:themeColor="text1"/>
              </w:rPr>
            </w:pPr>
            <w:r>
              <w:rPr>
                <w:rFonts w:hint="eastAsia"/>
                <w:color w:val="000000" w:themeColor="text1"/>
              </w:rPr>
              <w:t>名称</w:t>
            </w:r>
          </w:p>
        </w:tc>
        <w:tc>
          <w:tcPr>
            <w:tcW w:w="6218" w:type="dxa"/>
            <w:gridSpan w:val="5"/>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tcPr>
          <w:p>
            <w:pPr>
              <w:jc w:val="center"/>
              <w:rPr>
                <w:color w:val="000000" w:themeColor="text1"/>
              </w:rPr>
            </w:pPr>
          </w:p>
        </w:tc>
        <w:tc>
          <w:tcPr>
            <w:tcW w:w="1309" w:type="dxa"/>
          </w:tcPr>
          <w:p>
            <w:pPr>
              <w:jc w:val="center"/>
              <w:rPr>
                <w:color w:val="000000" w:themeColor="text1"/>
              </w:rPr>
            </w:pPr>
            <w:r>
              <w:rPr>
                <w:rFonts w:hint="eastAsia"/>
                <w:color w:val="000000" w:themeColor="text1"/>
              </w:rPr>
              <w:t>地址</w:t>
            </w:r>
          </w:p>
        </w:tc>
        <w:tc>
          <w:tcPr>
            <w:tcW w:w="6218" w:type="dxa"/>
            <w:gridSpan w:val="5"/>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tcPr>
          <w:p>
            <w:pPr>
              <w:jc w:val="center"/>
              <w:rPr>
                <w:color w:val="000000" w:themeColor="text1"/>
              </w:rPr>
            </w:pPr>
          </w:p>
        </w:tc>
        <w:tc>
          <w:tcPr>
            <w:tcW w:w="1309" w:type="dxa"/>
          </w:tcPr>
          <w:p>
            <w:pPr>
              <w:jc w:val="center"/>
              <w:rPr>
                <w:color w:val="000000" w:themeColor="text1"/>
              </w:rPr>
            </w:pPr>
            <w:r>
              <w:rPr>
                <w:rFonts w:hint="eastAsia"/>
                <w:color w:val="000000" w:themeColor="text1"/>
              </w:rPr>
              <w:t>联系人姓名</w:t>
            </w:r>
          </w:p>
        </w:tc>
        <w:tc>
          <w:tcPr>
            <w:tcW w:w="1487" w:type="dxa"/>
          </w:tcPr>
          <w:p>
            <w:pPr>
              <w:jc w:val="center"/>
              <w:rPr>
                <w:color w:val="000000" w:themeColor="text1"/>
              </w:rPr>
            </w:pPr>
          </w:p>
        </w:tc>
        <w:tc>
          <w:tcPr>
            <w:tcW w:w="1990" w:type="dxa"/>
            <w:gridSpan w:val="2"/>
          </w:tcPr>
          <w:p>
            <w:pPr>
              <w:jc w:val="center"/>
              <w:rPr>
                <w:color w:val="000000" w:themeColor="text1"/>
              </w:rPr>
            </w:pPr>
            <w:r>
              <w:rPr>
                <w:rFonts w:hint="eastAsia"/>
                <w:color w:val="000000" w:themeColor="text1"/>
              </w:rPr>
              <w:t>电话</w:t>
            </w:r>
          </w:p>
        </w:tc>
        <w:tc>
          <w:tcPr>
            <w:tcW w:w="2741" w:type="dxa"/>
            <w:gridSpan w:val="2"/>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restart"/>
          </w:tcPr>
          <w:p>
            <w:pPr>
              <w:jc w:val="center"/>
              <w:rPr>
                <w:color w:val="000000" w:themeColor="text1"/>
              </w:rPr>
            </w:pPr>
          </w:p>
          <w:p>
            <w:pPr>
              <w:jc w:val="center"/>
              <w:rPr>
                <w:color w:val="000000" w:themeColor="text1"/>
              </w:rPr>
            </w:pPr>
            <w:r>
              <w:rPr>
                <w:rFonts w:hint="eastAsia"/>
                <w:color w:val="000000" w:themeColor="text1"/>
              </w:rPr>
              <w:t>清洗单位</w:t>
            </w:r>
          </w:p>
        </w:tc>
        <w:tc>
          <w:tcPr>
            <w:tcW w:w="1309" w:type="dxa"/>
          </w:tcPr>
          <w:p>
            <w:pPr>
              <w:jc w:val="center"/>
              <w:rPr>
                <w:color w:val="000000" w:themeColor="text1"/>
              </w:rPr>
            </w:pPr>
            <w:r>
              <w:rPr>
                <w:rFonts w:hint="eastAsia"/>
                <w:color w:val="000000" w:themeColor="text1"/>
              </w:rPr>
              <w:t>名称</w:t>
            </w:r>
          </w:p>
        </w:tc>
        <w:tc>
          <w:tcPr>
            <w:tcW w:w="6218" w:type="dxa"/>
            <w:gridSpan w:val="5"/>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tcPr>
          <w:p>
            <w:pPr>
              <w:jc w:val="center"/>
              <w:rPr>
                <w:color w:val="000000" w:themeColor="text1"/>
              </w:rPr>
            </w:pPr>
          </w:p>
        </w:tc>
        <w:tc>
          <w:tcPr>
            <w:tcW w:w="1309" w:type="dxa"/>
          </w:tcPr>
          <w:p>
            <w:pPr>
              <w:jc w:val="center"/>
              <w:rPr>
                <w:color w:val="000000" w:themeColor="text1"/>
              </w:rPr>
            </w:pPr>
            <w:r>
              <w:rPr>
                <w:rFonts w:hint="eastAsia"/>
                <w:color w:val="000000" w:themeColor="text1"/>
              </w:rPr>
              <w:t>地址</w:t>
            </w:r>
          </w:p>
        </w:tc>
        <w:tc>
          <w:tcPr>
            <w:tcW w:w="6218" w:type="dxa"/>
            <w:gridSpan w:val="5"/>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tcPr>
          <w:p>
            <w:pPr>
              <w:jc w:val="center"/>
              <w:rPr>
                <w:color w:val="000000" w:themeColor="text1"/>
              </w:rPr>
            </w:pPr>
          </w:p>
        </w:tc>
        <w:tc>
          <w:tcPr>
            <w:tcW w:w="1309" w:type="dxa"/>
          </w:tcPr>
          <w:p>
            <w:pPr>
              <w:jc w:val="center"/>
              <w:rPr>
                <w:color w:val="000000" w:themeColor="text1"/>
              </w:rPr>
            </w:pPr>
            <w:r>
              <w:rPr>
                <w:rFonts w:hint="eastAsia"/>
                <w:color w:val="000000" w:themeColor="text1"/>
              </w:rPr>
              <w:t>联系人姓名</w:t>
            </w:r>
          </w:p>
        </w:tc>
        <w:tc>
          <w:tcPr>
            <w:tcW w:w="1487" w:type="dxa"/>
          </w:tcPr>
          <w:p>
            <w:pPr>
              <w:jc w:val="center"/>
              <w:rPr>
                <w:color w:val="000000" w:themeColor="text1"/>
              </w:rPr>
            </w:pPr>
          </w:p>
        </w:tc>
        <w:tc>
          <w:tcPr>
            <w:tcW w:w="1990" w:type="dxa"/>
            <w:gridSpan w:val="2"/>
          </w:tcPr>
          <w:p>
            <w:pPr>
              <w:jc w:val="center"/>
              <w:rPr>
                <w:color w:val="000000" w:themeColor="text1"/>
              </w:rPr>
            </w:pPr>
            <w:r>
              <w:rPr>
                <w:rFonts w:hint="eastAsia"/>
                <w:color w:val="000000" w:themeColor="text1"/>
              </w:rPr>
              <w:t>电话</w:t>
            </w:r>
          </w:p>
        </w:tc>
        <w:tc>
          <w:tcPr>
            <w:tcW w:w="2741" w:type="dxa"/>
            <w:gridSpan w:val="2"/>
          </w:tcPr>
          <w:p>
            <w:pPr>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restart"/>
          </w:tcPr>
          <w:p>
            <w:pPr>
              <w:jc w:val="center"/>
              <w:rPr>
                <w:color w:val="000000" w:themeColor="text1"/>
              </w:rPr>
            </w:pPr>
            <w:r>
              <w:rPr>
                <w:rFonts w:hint="eastAsia"/>
                <w:color w:val="000000" w:themeColor="text1"/>
              </w:rPr>
              <w:t>清洗项目</w:t>
            </w:r>
          </w:p>
        </w:tc>
        <w:tc>
          <w:tcPr>
            <w:tcW w:w="1309" w:type="dxa"/>
          </w:tcPr>
          <w:p>
            <w:pPr>
              <w:jc w:val="center"/>
              <w:rPr>
                <w:color w:val="000000" w:themeColor="text1"/>
              </w:rPr>
            </w:pPr>
            <w:r>
              <w:rPr>
                <w:rFonts w:hint="eastAsia" w:ascii="宋体" w:hAnsi="宋体" w:cs="宋体"/>
                <w:color w:val="000000" w:themeColor="text1"/>
              </w:rPr>
              <w:t>□</w:t>
            </w:r>
            <w:r>
              <w:rPr>
                <w:rFonts w:hint="eastAsia"/>
                <w:color w:val="000000" w:themeColor="text1"/>
              </w:rPr>
              <w:t>集烟罩</w:t>
            </w:r>
          </w:p>
        </w:tc>
        <w:tc>
          <w:tcPr>
            <w:tcW w:w="1487" w:type="dxa"/>
          </w:tcPr>
          <w:p>
            <w:pPr>
              <w:jc w:val="center"/>
              <w:rPr>
                <w:color w:val="000000" w:themeColor="text1"/>
              </w:rPr>
            </w:pPr>
            <w:r>
              <w:rPr>
                <w:rFonts w:hint="eastAsia" w:ascii="宋体" w:hAnsi="宋体" w:cs="宋体"/>
                <w:color w:val="000000" w:themeColor="text1"/>
              </w:rPr>
              <w:t>□</w:t>
            </w:r>
            <w:r>
              <w:rPr>
                <w:rFonts w:hint="eastAsia"/>
                <w:color w:val="000000" w:themeColor="text1"/>
              </w:rPr>
              <w:t>油烟过滤器</w:t>
            </w:r>
          </w:p>
        </w:tc>
        <w:tc>
          <w:tcPr>
            <w:tcW w:w="1990" w:type="dxa"/>
            <w:gridSpan w:val="2"/>
          </w:tcPr>
          <w:p>
            <w:pPr>
              <w:jc w:val="center"/>
              <w:rPr>
                <w:color w:val="000000" w:themeColor="text1"/>
              </w:rPr>
            </w:pPr>
            <w:r>
              <w:rPr>
                <w:rFonts w:hint="eastAsia" w:ascii="宋体" w:hAnsi="宋体" w:cs="宋体"/>
                <w:color w:val="000000" w:themeColor="text1"/>
              </w:rPr>
              <w:t>□</w:t>
            </w:r>
            <w:r>
              <w:rPr>
                <w:rFonts w:hint="eastAsia"/>
                <w:color w:val="000000" w:themeColor="text1"/>
              </w:rPr>
              <w:t>排油烟管道</w:t>
            </w:r>
          </w:p>
        </w:tc>
        <w:tc>
          <w:tcPr>
            <w:tcW w:w="2741" w:type="dxa"/>
            <w:gridSpan w:val="2"/>
          </w:tcPr>
          <w:p>
            <w:pPr>
              <w:jc w:val="center"/>
              <w:rPr>
                <w:color w:val="000000" w:themeColor="text1"/>
              </w:rPr>
            </w:pPr>
            <w:r>
              <w:rPr>
                <w:rFonts w:hint="eastAsia" w:ascii="宋体" w:hAnsi="宋体" w:cs="宋体"/>
                <w:color w:val="000000" w:themeColor="text1"/>
              </w:rPr>
              <w:t>□</w:t>
            </w:r>
            <w:r>
              <w:rPr>
                <w:rFonts w:hint="eastAsia"/>
                <w:color w:val="000000" w:themeColor="text1"/>
              </w:rPr>
              <w:t>油烟净化装置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vMerge w:val="continue"/>
          </w:tcPr>
          <w:p>
            <w:pPr>
              <w:jc w:val="center"/>
              <w:rPr>
                <w:color w:val="000000" w:themeColor="text1"/>
              </w:rPr>
            </w:pPr>
          </w:p>
        </w:tc>
        <w:tc>
          <w:tcPr>
            <w:tcW w:w="1309" w:type="dxa"/>
          </w:tcPr>
          <w:p>
            <w:pPr>
              <w:jc w:val="center"/>
              <w:rPr>
                <w:color w:val="000000" w:themeColor="text1"/>
              </w:rPr>
            </w:pPr>
            <w:r>
              <w:rPr>
                <w:rFonts w:hint="eastAsia" w:ascii="宋体" w:hAnsi="宋体" w:cs="宋体"/>
                <w:color w:val="000000" w:themeColor="text1"/>
              </w:rPr>
              <w:t>□</w:t>
            </w:r>
            <w:r>
              <w:rPr>
                <w:rFonts w:hint="eastAsia"/>
                <w:color w:val="000000" w:themeColor="text1"/>
              </w:rPr>
              <w:t>防火阀</w:t>
            </w:r>
          </w:p>
        </w:tc>
        <w:tc>
          <w:tcPr>
            <w:tcW w:w="1487" w:type="dxa"/>
          </w:tcPr>
          <w:p>
            <w:pPr>
              <w:jc w:val="center"/>
              <w:rPr>
                <w:color w:val="000000" w:themeColor="text1"/>
              </w:rPr>
            </w:pPr>
            <w:r>
              <w:rPr>
                <w:rFonts w:hint="eastAsia" w:ascii="宋体" w:hAnsi="宋体" w:cs="宋体"/>
                <w:color w:val="000000" w:themeColor="text1"/>
              </w:rPr>
              <w:t>□</w:t>
            </w:r>
            <w:r>
              <w:rPr>
                <w:rFonts w:hint="eastAsia"/>
                <w:color w:val="000000" w:themeColor="text1"/>
              </w:rPr>
              <w:t>排油烟风机</w:t>
            </w:r>
          </w:p>
        </w:tc>
        <w:tc>
          <w:tcPr>
            <w:tcW w:w="4731" w:type="dxa"/>
            <w:gridSpan w:val="4"/>
          </w:tcPr>
          <w:p>
            <w:pPr>
              <w:ind w:firstLine="210" w:firstLineChars="100"/>
              <w:jc w:val="left"/>
              <w:rPr>
                <w:color w:val="000000" w:themeColor="text1"/>
              </w:rPr>
            </w:pPr>
            <w:r>
              <w:rPr>
                <w:rFonts w:hint="eastAsia" w:ascii="宋体" w:hAnsi="宋体" w:cs="宋体"/>
                <w:color w:val="000000" w:themeColor="text1"/>
              </w:rPr>
              <w:sym w:font="Wingdings 2" w:char="00A3"/>
            </w:r>
            <w:r>
              <w:rPr>
                <w:rFonts w:hint="eastAsia"/>
                <w:color w:val="000000" w:themeColor="text1"/>
                <w:u w:val="single"/>
              </w:rPr>
              <w:t xml:space="preserve">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tcPr>
          <w:p>
            <w:pPr>
              <w:jc w:val="center"/>
              <w:rPr>
                <w:color w:val="000000" w:themeColor="text1"/>
              </w:rPr>
            </w:pPr>
            <w:r>
              <w:rPr>
                <w:rFonts w:hint="eastAsia"/>
                <w:color w:val="000000" w:themeColor="text1"/>
              </w:rPr>
              <w:t>清洗时间</w:t>
            </w:r>
          </w:p>
        </w:tc>
        <w:tc>
          <w:tcPr>
            <w:tcW w:w="7527" w:type="dxa"/>
            <w:gridSpan w:val="6"/>
          </w:tcPr>
          <w:p>
            <w:pPr>
              <w:jc w:val="center"/>
              <w:rPr>
                <w:color w:val="000000" w:themeColor="text1"/>
              </w:rPr>
            </w:pPr>
            <w:r>
              <w:rPr>
                <w:rFonts w:hint="eastAsia"/>
                <w:color w:val="000000" w:themeColor="text1"/>
              </w:rPr>
              <w:t>年</w:t>
            </w:r>
            <w:r>
              <w:rPr>
                <w:rFonts w:hint="eastAsia"/>
                <w:color w:val="000000" w:themeColor="text1"/>
                <w:u w:val="single"/>
              </w:rPr>
              <w:t xml:space="preserve">    </w:t>
            </w:r>
            <w:r>
              <w:rPr>
                <w:rFonts w:hint="eastAsia"/>
                <w:color w:val="000000" w:themeColor="text1"/>
              </w:rPr>
              <w:t>月</w:t>
            </w:r>
            <w:r>
              <w:rPr>
                <w:rFonts w:hint="eastAsia"/>
                <w:color w:val="000000" w:themeColor="text1"/>
                <w:u w:val="single"/>
              </w:rPr>
              <w:t xml:space="preserve">    </w:t>
            </w:r>
            <w:r>
              <w:rPr>
                <w:rFonts w:hint="eastAsia"/>
                <w:color w:val="000000" w:themeColor="text1"/>
              </w:rPr>
              <w:t xml:space="preserve">日 至 </w:t>
            </w:r>
            <w:r>
              <w:rPr>
                <w:rFonts w:hint="eastAsia"/>
                <w:color w:val="000000" w:themeColor="text1"/>
                <w:u w:val="single"/>
              </w:rPr>
              <w:t xml:space="preserve">        </w:t>
            </w:r>
            <w:r>
              <w:rPr>
                <w:rFonts w:hint="eastAsia"/>
                <w:color w:val="000000" w:themeColor="text1"/>
              </w:rPr>
              <w:t>年</w:t>
            </w:r>
            <w:r>
              <w:rPr>
                <w:rFonts w:hint="eastAsia"/>
                <w:color w:val="000000" w:themeColor="text1"/>
                <w:u w:val="single"/>
              </w:rPr>
              <w:t xml:space="preserve">   </w:t>
            </w:r>
            <w:r>
              <w:rPr>
                <w:rFonts w:hint="eastAsia"/>
                <w:color w:val="000000" w:themeColor="text1"/>
              </w:rPr>
              <w:t>月</w:t>
            </w:r>
            <w:r>
              <w:rPr>
                <w:rFonts w:hint="eastAsia"/>
                <w:color w:val="000000" w:themeColor="text1"/>
                <w:u w:val="single"/>
              </w:rPr>
              <w:t xml:space="preserve">   </w:t>
            </w:r>
            <w:r>
              <w:rPr>
                <w:rFonts w:hint="eastAsia"/>
                <w:color w:val="000000" w:themeColor="text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740" w:type="dxa"/>
            <w:gridSpan w:val="7"/>
          </w:tcPr>
          <w:p>
            <w:pPr>
              <w:jc w:val="center"/>
              <w:rPr>
                <w:color w:val="000000" w:themeColor="text1"/>
              </w:rPr>
            </w:pPr>
            <w:r>
              <w:rPr>
                <w:rFonts w:hint="eastAsia"/>
                <w:b/>
                <w:bCs/>
                <w:color w:val="000000" w:themeColor="text1"/>
                <w:sz w:val="28"/>
                <w:szCs w:val="28"/>
              </w:rPr>
              <w:t>清洗图片记录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3" w:type="dxa"/>
          </w:tcPr>
          <w:p>
            <w:pPr>
              <w:jc w:val="center"/>
              <w:rPr>
                <w:color w:val="000000" w:themeColor="text1"/>
              </w:rPr>
            </w:pPr>
          </w:p>
        </w:tc>
        <w:tc>
          <w:tcPr>
            <w:tcW w:w="2796" w:type="dxa"/>
            <w:gridSpan w:val="2"/>
          </w:tcPr>
          <w:p>
            <w:pPr>
              <w:jc w:val="center"/>
              <w:rPr>
                <w:b/>
                <w:bCs/>
                <w:color w:val="000000" w:themeColor="text1"/>
              </w:rPr>
            </w:pPr>
            <w:r>
              <w:rPr>
                <w:rFonts w:hint="eastAsia"/>
                <w:b/>
                <w:bCs/>
                <w:color w:val="000000" w:themeColor="text1"/>
              </w:rPr>
              <w:t>清洗前</w:t>
            </w:r>
          </w:p>
        </w:tc>
        <w:tc>
          <w:tcPr>
            <w:tcW w:w="2346" w:type="dxa"/>
            <w:gridSpan w:val="3"/>
          </w:tcPr>
          <w:p>
            <w:pPr>
              <w:jc w:val="center"/>
              <w:rPr>
                <w:b/>
                <w:bCs/>
                <w:color w:val="000000" w:themeColor="text1"/>
              </w:rPr>
            </w:pPr>
            <w:r>
              <w:rPr>
                <w:rFonts w:hint="eastAsia"/>
                <w:b/>
                <w:bCs/>
                <w:color w:val="000000" w:themeColor="text1"/>
              </w:rPr>
              <w:t>清洗中</w:t>
            </w:r>
          </w:p>
        </w:tc>
        <w:tc>
          <w:tcPr>
            <w:tcW w:w="2385" w:type="dxa"/>
          </w:tcPr>
          <w:p>
            <w:pPr>
              <w:jc w:val="center"/>
              <w:rPr>
                <w:b/>
                <w:bCs/>
                <w:color w:val="000000" w:themeColor="text1"/>
              </w:rPr>
            </w:pPr>
            <w:r>
              <w:rPr>
                <w:rFonts w:hint="eastAsia"/>
                <w:b/>
                <w:bCs/>
                <w:color w:val="000000" w:themeColor="text1"/>
              </w:rPr>
              <w:t>清洗后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2"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color w:val="000000" w:themeColor="text1"/>
              </w:rPr>
            </w:pPr>
            <w:r>
              <w:rPr>
                <w:rFonts w:hint="eastAsia"/>
                <w:b/>
                <w:bCs/>
                <w:color w:val="000000" w:themeColor="text1"/>
              </w:rPr>
              <w:t>集烟罩</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b/>
                <w:bCs/>
                <w:color w:val="000000" w:themeColor="text1"/>
              </w:rPr>
            </w:pPr>
            <w:r>
              <w:rPr>
                <w:rFonts w:hint="eastAsia"/>
                <w:b/>
                <w:bCs/>
                <w:color w:val="000000" w:themeColor="text1"/>
              </w:rPr>
              <w:t>油烟</w:t>
            </w:r>
          </w:p>
          <w:p>
            <w:pPr>
              <w:jc w:val="center"/>
              <w:rPr>
                <w:color w:val="000000" w:themeColor="text1"/>
              </w:rPr>
            </w:pPr>
            <w:r>
              <w:rPr>
                <w:rFonts w:hint="eastAsia"/>
                <w:b/>
                <w:bCs/>
                <w:color w:val="000000" w:themeColor="text1"/>
              </w:rPr>
              <w:t>过滤器</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6"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b/>
                <w:bCs/>
                <w:color w:val="000000" w:themeColor="text1"/>
              </w:rPr>
            </w:pPr>
            <w:r>
              <w:rPr>
                <w:rFonts w:hint="eastAsia"/>
                <w:b/>
                <w:bCs/>
                <w:color w:val="000000" w:themeColor="text1"/>
              </w:rPr>
              <w:t>排油烟</w:t>
            </w:r>
          </w:p>
          <w:p>
            <w:pPr>
              <w:jc w:val="center"/>
              <w:rPr>
                <w:color w:val="000000" w:themeColor="text1"/>
              </w:rPr>
            </w:pPr>
            <w:r>
              <w:rPr>
                <w:rFonts w:hint="eastAsia"/>
                <w:b/>
                <w:bCs/>
                <w:color w:val="000000" w:themeColor="text1"/>
              </w:rPr>
              <w:t>管道</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r>
              <w:rPr>
                <w:rFonts w:hint="eastAsia"/>
                <w:b/>
                <w:bCs/>
                <w:color w:val="000000" w:themeColor="text1"/>
              </w:rPr>
              <w:t>油烟</w:t>
            </w:r>
          </w:p>
          <w:p>
            <w:pPr>
              <w:jc w:val="center"/>
              <w:rPr>
                <w:color w:val="000000" w:themeColor="text1"/>
              </w:rPr>
            </w:pPr>
            <w:r>
              <w:rPr>
                <w:rFonts w:hint="eastAsia"/>
                <w:b/>
                <w:bCs/>
                <w:color w:val="000000" w:themeColor="text1"/>
              </w:rPr>
              <w:t>净化装置</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color w:val="000000" w:themeColor="text1"/>
              </w:rPr>
            </w:pPr>
            <w:r>
              <w:rPr>
                <w:rFonts w:hint="eastAsia"/>
                <w:b/>
                <w:bCs/>
                <w:color w:val="000000" w:themeColor="text1"/>
              </w:rPr>
              <w:t>防火阀</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b/>
                <w:bCs/>
                <w:color w:val="000000" w:themeColor="text1"/>
              </w:rPr>
            </w:pPr>
            <w:r>
              <w:rPr>
                <w:rFonts w:hint="eastAsia"/>
                <w:b/>
                <w:bCs/>
                <w:color w:val="000000" w:themeColor="text1"/>
              </w:rPr>
              <w:t>排油烟</w:t>
            </w:r>
          </w:p>
          <w:p>
            <w:pPr>
              <w:jc w:val="center"/>
              <w:rPr>
                <w:color w:val="000000" w:themeColor="text1"/>
              </w:rPr>
            </w:pPr>
            <w:r>
              <w:rPr>
                <w:rFonts w:hint="eastAsia"/>
                <w:b/>
                <w:bCs/>
                <w:color w:val="000000" w:themeColor="text1"/>
              </w:rPr>
              <w:t>风机</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b/>
                <w:bCs/>
                <w:color w:val="000000" w:themeColor="text1"/>
              </w:rPr>
            </w:pPr>
            <w:r>
              <w:rPr>
                <w:rFonts w:hint="eastAsia"/>
                <w:b/>
                <w:bCs/>
                <w:color w:val="000000" w:themeColor="text1"/>
              </w:rPr>
              <w:t>集存油污</w:t>
            </w:r>
          </w:p>
          <w:p>
            <w:pPr>
              <w:jc w:val="center"/>
              <w:rPr>
                <w:color w:val="000000" w:themeColor="text1"/>
              </w:rPr>
            </w:pPr>
            <w:r>
              <w:rPr>
                <w:rFonts w:hint="eastAsia"/>
                <w:b/>
                <w:bCs/>
                <w:color w:val="000000" w:themeColor="text1"/>
              </w:rPr>
              <w:t>废液</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trPr>
        <w:tc>
          <w:tcPr>
            <w:tcW w:w="1213" w:type="dxa"/>
          </w:tcPr>
          <w:p>
            <w:pPr>
              <w:jc w:val="center"/>
              <w:rPr>
                <w:color w:val="000000" w:themeColor="text1"/>
              </w:rPr>
            </w:pPr>
          </w:p>
          <w:p>
            <w:pPr>
              <w:jc w:val="center"/>
              <w:rPr>
                <w:color w:val="000000" w:themeColor="text1"/>
              </w:rPr>
            </w:pPr>
          </w:p>
          <w:p>
            <w:pPr>
              <w:jc w:val="center"/>
              <w:rPr>
                <w:b/>
                <w:bCs/>
                <w:color w:val="000000" w:themeColor="text1"/>
              </w:rPr>
            </w:pPr>
          </w:p>
          <w:p>
            <w:pPr>
              <w:jc w:val="center"/>
              <w:rPr>
                <w:b/>
                <w:bCs/>
                <w:color w:val="000000" w:themeColor="text1"/>
              </w:rPr>
            </w:pPr>
            <w:r>
              <w:rPr>
                <w:rFonts w:hint="eastAsia"/>
                <w:b/>
                <w:bCs/>
                <w:color w:val="000000" w:themeColor="text1"/>
              </w:rPr>
              <w:t>其他</w:t>
            </w:r>
          </w:p>
          <w:p>
            <w:pPr>
              <w:jc w:val="center"/>
              <w:rPr>
                <w:color w:val="000000" w:themeColor="text1"/>
              </w:rPr>
            </w:pPr>
            <w:r>
              <w:rPr>
                <w:rFonts w:hint="eastAsia"/>
                <w:b/>
                <w:bCs/>
                <w:color w:val="000000" w:themeColor="text1"/>
              </w:rPr>
              <w:t>部位</w:t>
            </w:r>
          </w:p>
        </w:tc>
        <w:tc>
          <w:tcPr>
            <w:tcW w:w="2796" w:type="dxa"/>
            <w:gridSpan w:val="2"/>
          </w:tcPr>
          <w:p>
            <w:pPr>
              <w:spacing w:line="500" w:lineRule="exact"/>
              <w:jc w:val="center"/>
              <w:rPr>
                <w:color w:val="000000" w:themeColor="text1"/>
              </w:rPr>
            </w:pPr>
          </w:p>
        </w:tc>
        <w:tc>
          <w:tcPr>
            <w:tcW w:w="2346" w:type="dxa"/>
            <w:gridSpan w:val="3"/>
          </w:tcPr>
          <w:p>
            <w:pPr>
              <w:spacing w:line="500" w:lineRule="exact"/>
              <w:jc w:val="center"/>
              <w:rPr>
                <w:color w:val="000000" w:themeColor="text1"/>
              </w:rPr>
            </w:pPr>
          </w:p>
        </w:tc>
        <w:tc>
          <w:tcPr>
            <w:tcW w:w="2385" w:type="dxa"/>
          </w:tcPr>
          <w:p>
            <w:pPr>
              <w:spacing w:line="500" w:lineRule="exact"/>
              <w:jc w:val="center"/>
              <w:rPr>
                <w:color w:val="000000" w:themeColor="text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8740" w:type="dxa"/>
            <w:gridSpan w:val="7"/>
          </w:tcPr>
          <w:p>
            <w:pPr>
              <w:jc w:val="center"/>
              <w:rPr>
                <w:color w:val="000000" w:themeColor="text1"/>
              </w:rPr>
            </w:pPr>
            <w:r>
              <w:rPr>
                <w:rFonts w:hint="eastAsia"/>
                <w:b/>
                <w:bCs/>
                <w:color w:val="000000" w:themeColor="text1"/>
              </w:rPr>
              <w:t>竣工检验结果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8740" w:type="dxa"/>
            <w:gridSpan w:val="7"/>
          </w:tcPr>
          <w:p>
            <w:pPr>
              <w:jc w:val="center"/>
              <w:rPr>
                <w:color w:val="000000" w:themeColor="text1"/>
              </w:rPr>
            </w:pPr>
            <w:r>
              <w:rPr>
                <w:rFonts w:hint="eastAsia" w:ascii="黑体" w:hAnsi="黑体" w:eastAsia="黑体" w:cs="黑体"/>
                <w:color w:val="000000" w:themeColor="text1"/>
                <w:sz w:val="28"/>
                <w:szCs w:val="28"/>
              </w:rPr>
              <w:t>□合格           □不合格</w:t>
            </w:r>
          </w:p>
          <w:p>
            <w:pPr>
              <w:jc w:val="right"/>
              <w:rPr>
                <w:color w:val="000000" w:themeColor="text1"/>
              </w:rPr>
            </w:pPr>
          </w:p>
          <w:p>
            <w:pPr>
              <w:jc w:val="center"/>
              <w:rPr>
                <w:color w:val="000000" w:themeColor="text1"/>
              </w:rPr>
            </w:pPr>
            <w:r>
              <w:rPr>
                <w:rFonts w:hint="eastAsia"/>
                <w:color w:val="000000" w:themeColor="text1"/>
              </w:rPr>
              <w:t xml:space="preserve">                                        清洗作业负责人（签字）：</w:t>
            </w:r>
          </w:p>
          <w:p>
            <w:pPr>
              <w:jc w:val="center"/>
              <w:rPr>
                <w:color w:val="000000" w:themeColor="text1"/>
              </w:rPr>
            </w:pPr>
            <w:r>
              <w:rPr>
                <w:rFonts w:hint="eastAsia"/>
                <w:color w:val="000000" w:themeColor="text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4261" w:type="dxa"/>
            <w:gridSpan w:val="4"/>
          </w:tcPr>
          <w:p>
            <w:pPr>
              <w:jc w:val="left"/>
              <w:rPr>
                <w:rFonts w:eastAsiaTheme="minorEastAsia"/>
                <w:color w:val="000000" w:themeColor="text1"/>
              </w:rPr>
            </w:pPr>
            <w:r>
              <w:rPr>
                <w:rFonts w:hint="eastAsia"/>
                <w:color w:val="000000" w:themeColor="text1"/>
              </w:rPr>
              <w:t>清洗场所负责人签字/盖章：</w:t>
            </w:r>
          </w:p>
        </w:tc>
        <w:tc>
          <w:tcPr>
            <w:tcW w:w="4479" w:type="dxa"/>
            <w:gridSpan w:val="3"/>
          </w:tcPr>
          <w:p>
            <w:pPr>
              <w:jc w:val="left"/>
              <w:rPr>
                <w:rFonts w:eastAsiaTheme="minorEastAsia"/>
                <w:color w:val="000000" w:themeColor="text1"/>
              </w:rPr>
            </w:pPr>
            <w:r>
              <w:rPr>
                <w:rFonts w:hint="eastAsia"/>
                <w:color w:val="000000" w:themeColor="text1"/>
              </w:rPr>
              <w:t>清洗单位负责人签字/盖章：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2522" w:type="dxa"/>
            <w:gridSpan w:val="2"/>
          </w:tcPr>
          <w:p>
            <w:pPr>
              <w:jc w:val="center"/>
              <w:rPr>
                <w:color w:val="000000" w:themeColor="text1"/>
              </w:rPr>
            </w:pPr>
          </w:p>
          <w:p>
            <w:pPr>
              <w:jc w:val="center"/>
              <w:rPr>
                <w:color w:val="000000" w:themeColor="text1"/>
              </w:rPr>
            </w:pPr>
            <w:r>
              <w:rPr>
                <w:rFonts w:hint="eastAsia"/>
                <w:color w:val="000000" w:themeColor="text1"/>
              </w:rPr>
              <w:t>说明</w:t>
            </w:r>
          </w:p>
        </w:tc>
        <w:tc>
          <w:tcPr>
            <w:tcW w:w="6218" w:type="dxa"/>
            <w:gridSpan w:val="5"/>
          </w:tcPr>
          <w:p>
            <w:pPr>
              <w:jc w:val="left"/>
              <w:rPr>
                <w:color w:val="000000" w:themeColor="text1"/>
              </w:rPr>
            </w:pPr>
            <w:r>
              <w:rPr>
                <w:rFonts w:hint="eastAsia"/>
                <w:color w:val="000000" w:themeColor="text1"/>
              </w:rPr>
              <w:t>1.此表未载明的项目和内容，清洗单位应按制式自行添加填写；</w:t>
            </w:r>
          </w:p>
          <w:p>
            <w:pPr>
              <w:jc w:val="left"/>
              <w:rPr>
                <w:color w:val="000000" w:themeColor="text1"/>
              </w:rPr>
            </w:pPr>
            <w:r>
              <w:rPr>
                <w:rFonts w:hint="eastAsia"/>
                <w:color w:val="000000" w:themeColor="text1"/>
              </w:rPr>
              <w:t>2.请在表中“</w:t>
            </w:r>
            <w:r>
              <w:rPr>
                <w:rFonts w:hint="eastAsia" w:ascii="宋体" w:hAnsi="宋体" w:cs="宋体"/>
                <w:color w:val="000000" w:themeColor="text1"/>
              </w:rPr>
              <w:t>□</w:t>
            </w:r>
            <w:r>
              <w:rPr>
                <w:rFonts w:hint="eastAsia"/>
                <w:color w:val="000000" w:themeColor="text1"/>
              </w:rPr>
              <w:t>”处用“</w:t>
            </w:r>
            <w:r>
              <w:rPr>
                <w:rFonts w:ascii="微软雅黑" w:hAnsi="微软雅黑" w:cs="微软雅黑"/>
                <w:color w:val="000000" w:themeColor="text1"/>
              </w:rPr>
              <w:t>✓</w:t>
            </w:r>
            <w:r>
              <w:rPr>
                <w:rFonts w:hint="eastAsia"/>
                <w:color w:val="000000" w:themeColor="text1"/>
              </w:rPr>
              <w:t>”表示。此表一式两份，签字盖章后，双方各执一份。</w:t>
            </w:r>
          </w:p>
        </w:tc>
      </w:tr>
    </w:tbl>
    <w:p>
      <w:pPr>
        <w:rPr>
          <w:szCs w:val="21"/>
        </w:rPr>
      </w:pPr>
    </w:p>
    <w:sectPr>
      <w:pgSz w:w="11906" w:h="16838"/>
      <w:pgMar w:top="1440" w:right="1644" w:bottom="1440" w:left="1644"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separate"/>
    </w:r>
    <w:r>
      <w:rPr>
        <w:rStyle w:val="20"/>
      </w:rPr>
      <w:t>10</w:t>
    </w:r>
    <w:r>
      <w:rPr>
        <w:rStyle w:val="20"/>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210"/>
  <w:drawingGridVerticalSpacing w:val="159"/>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4DBF"/>
    <w:rsid w:val="00005AB8"/>
    <w:rsid w:val="00006484"/>
    <w:rsid w:val="0000725E"/>
    <w:rsid w:val="00012689"/>
    <w:rsid w:val="00012697"/>
    <w:rsid w:val="000147DD"/>
    <w:rsid w:val="00016F49"/>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98C"/>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0CC5"/>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5E30"/>
    <w:rsid w:val="00136154"/>
    <w:rsid w:val="00136FBD"/>
    <w:rsid w:val="001371E5"/>
    <w:rsid w:val="00140D31"/>
    <w:rsid w:val="00140D70"/>
    <w:rsid w:val="0014199F"/>
    <w:rsid w:val="00141FCB"/>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47A"/>
    <w:rsid w:val="001826AD"/>
    <w:rsid w:val="001859F7"/>
    <w:rsid w:val="00185BC3"/>
    <w:rsid w:val="00185BF5"/>
    <w:rsid w:val="00187914"/>
    <w:rsid w:val="0019034E"/>
    <w:rsid w:val="0019035A"/>
    <w:rsid w:val="00190BE9"/>
    <w:rsid w:val="00191C6F"/>
    <w:rsid w:val="00193997"/>
    <w:rsid w:val="00194B47"/>
    <w:rsid w:val="001954A3"/>
    <w:rsid w:val="00195537"/>
    <w:rsid w:val="001963B3"/>
    <w:rsid w:val="00197A5E"/>
    <w:rsid w:val="001A1A44"/>
    <w:rsid w:val="001A28E0"/>
    <w:rsid w:val="001A5AB3"/>
    <w:rsid w:val="001A5D80"/>
    <w:rsid w:val="001A6765"/>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07CA"/>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0B"/>
    <w:rsid w:val="0022386C"/>
    <w:rsid w:val="00224266"/>
    <w:rsid w:val="00225BBA"/>
    <w:rsid w:val="00225BED"/>
    <w:rsid w:val="00226002"/>
    <w:rsid w:val="00226832"/>
    <w:rsid w:val="00227C09"/>
    <w:rsid w:val="0023114A"/>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05C3"/>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16"/>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12D"/>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338"/>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767"/>
    <w:rsid w:val="0031585B"/>
    <w:rsid w:val="00315FEF"/>
    <w:rsid w:val="0032019B"/>
    <w:rsid w:val="00320B1E"/>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58E1"/>
    <w:rsid w:val="003D71A7"/>
    <w:rsid w:val="003E1820"/>
    <w:rsid w:val="003E2381"/>
    <w:rsid w:val="003E3064"/>
    <w:rsid w:val="003E42FD"/>
    <w:rsid w:val="003E4D8A"/>
    <w:rsid w:val="003E5E54"/>
    <w:rsid w:val="003E61A1"/>
    <w:rsid w:val="003F0004"/>
    <w:rsid w:val="003F021F"/>
    <w:rsid w:val="003F05B6"/>
    <w:rsid w:val="003F389A"/>
    <w:rsid w:val="003F38D9"/>
    <w:rsid w:val="003F6371"/>
    <w:rsid w:val="003F7C4D"/>
    <w:rsid w:val="003F7F43"/>
    <w:rsid w:val="0040043F"/>
    <w:rsid w:val="00401145"/>
    <w:rsid w:val="00401891"/>
    <w:rsid w:val="00404F81"/>
    <w:rsid w:val="00405924"/>
    <w:rsid w:val="00407D09"/>
    <w:rsid w:val="00410BA0"/>
    <w:rsid w:val="00410E6C"/>
    <w:rsid w:val="00413CC7"/>
    <w:rsid w:val="00414080"/>
    <w:rsid w:val="00415F44"/>
    <w:rsid w:val="004175D0"/>
    <w:rsid w:val="00417F11"/>
    <w:rsid w:val="00420018"/>
    <w:rsid w:val="00421E54"/>
    <w:rsid w:val="00422AEE"/>
    <w:rsid w:val="00424445"/>
    <w:rsid w:val="0042767A"/>
    <w:rsid w:val="00427A55"/>
    <w:rsid w:val="00430318"/>
    <w:rsid w:val="0043250B"/>
    <w:rsid w:val="0043762E"/>
    <w:rsid w:val="00440341"/>
    <w:rsid w:val="0044312D"/>
    <w:rsid w:val="00443318"/>
    <w:rsid w:val="0044460C"/>
    <w:rsid w:val="00446278"/>
    <w:rsid w:val="00457592"/>
    <w:rsid w:val="004603D3"/>
    <w:rsid w:val="00460BF4"/>
    <w:rsid w:val="00461C8B"/>
    <w:rsid w:val="004636DE"/>
    <w:rsid w:val="00463C05"/>
    <w:rsid w:val="004640DA"/>
    <w:rsid w:val="00466116"/>
    <w:rsid w:val="004667A8"/>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EFE"/>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2271"/>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3D0B"/>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DD"/>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D30"/>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598"/>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859"/>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5BD"/>
    <w:rsid w:val="00724D36"/>
    <w:rsid w:val="00726F30"/>
    <w:rsid w:val="0072733C"/>
    <w:rsid w:val="00727468"/>
    <w:rsid w:val="007316D5"/>
    <w:rsid w:val="00731C64"/>
    <w:rsid w:val="007321A8"/>
    <w:rsid w:val="00732DB0"/>
    <w:rsid w:val="007338F9"/>
    <w:rsid w:val="007339D3"/>
    <w:rsid w:val="00735D69"/>
    <w:rsid w:val="00735FC2"/>
    <w:rsid w:val="0073706D"/>
    <w:rsid w:val="00741689"/>
    <w:rsid w:val="00743B9C"/>
    <w:rsid w:val="0074471C"/>
    <w:rsid w:val="00744B94"/>
    <w:rsid w:val="00745542"/>
    <w:rsid w:val="0074604C"/>
    <w:rsid w:val="00750C73"/>
    <w:rsid w:val="00751315"/>
    <w:rsid w:val="00751EFF"/>
    <w:rsid w:val="007537F1"/>
    <w:rsid w:val="00754B8C"/>
    <w:rsid w:val="00754DD8"/>
    <w:rsid w:val="00755048"/>
    <w:rsid w:val="0075581B"/>
    <w:rsid w:val="007601BD"/>
    <w:rsid w:val="00761235"/>
    <w:rsid w:val="00761975"/>
    <w:rsid w:val="007622E3"/>
    <w:rsid w:val="0076316B"/>
    <w:rsid w:val="00764C4D"/>
    <w:rsid w:val="00765F40"/>
    <w:rsid w:val="00766C2D"/>
    <w:rsid w:val="00773E47"/>
    <w:rsid w:val="00773F45"/>
    <w:rsid w:val="007741D0"/>
    <w:rsid w:val="00775DEB"/>
    <w:rsid w:val="00776124"/>
    <w:rsid w:val="00776699"/>
    <w:rsid w:val="0078021A"/>
    <w:rsid w:val="007810CE"/>
    <w:rsid w:val="007825CB"/>
    <w:rsid w:val="007834A5"/>
    <w:rsid w:val="00784452"/>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0766"/>
    <w:rsid w:val="00831494"/>
    <w:rsid w:val="00832DEE"/>
    <w:rsid w:val="008330D3"/>
    <w:rsid w:val="00833E24"/>
    <w:rsid w:val="008343E7"/>
    <w:rsid w:val="008359E0"/>
    <w:rsid w:val="008361B2"/>
    <w:rsid w:val="0083757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5C76"/>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03FE"/>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6D3"/>
    <w:rsid w:val="00906F6F"/>
    <w:rsid w:val="00911F71"/>
    <w:rsid w:val="009127F1"/>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4CB"/>
    <w:rsid w:val="009A28EC"/>
    <w:rsid w:val="009A2914"/>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642"/>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47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A7B11"/>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6C68"/>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252"/>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0FD3"/>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0E3"/>
    <w:rsid w:val="00BA1A83"/>
    <w:rsid w:val="00BA3434"/>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38F2"/>
    <w:rsid w:val="00BD45CF"/>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0555"/>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778"/>
    <w:rsid w:val="00C75BF1"/>
    <w:rsid w:val="00C77BAF"/>
    <w:rsid w:val="00C8053F"/>
    <w:rsid w:val="00C8375C"/>
    <w:rsid w:val="00C84688"/>
    <w:rsid w:val="00C8468D"/>
    <w:rsid w:val="00C85D16"/>
    <w:rsid w:val="00C8639B"/>
    <w:rsid w:val="00C8748D"/>
    <w:rsid w:val="00C87553"/>
    <w:rsid w:val="00C87A3B"/>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26D"/>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0384"/>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053"/>
    <w:rsid w:val="00DF72BE"/>
    <w:rsid w:val="00E037F1"/>
    <w:rsid w:val="00E04154"/>
    <w:rsid w:val="00E07721"/>
    <w:rsid w:val="00E07E39"/>
    <w:rsid w:val="00E1084A"/>
    <w:rsid w:val="00E117C3"/>
    <w:rsid w:val="00E123B4"/>
    <w:rsid w:val="00E127AC"/>
    <w:rsid w:val="00E133C5"/>
    <w:rsid w:val="00E13CFD"/>
    <w:rsid w:val="00E150D9"/>
    <w:rsid w:val="00E1598D"/>
    <w:rsid w:val="00E15B9A"/>
    <w:rsid w:val="00E15BB2"/>
    <w:rsid w:val="00E17905"/>
    <w:rsid w:val="00E17D7D"/>
    <w:rsid w:val="00E17EFC"/>
    <w:rsid w:val="00E21B34"/>
    <w:rsid w:val="00E25179"/>
    <w:rsid w:val="00E255A7"/>
    <w:rsid w:val="00E2651C"/>
    <w:rsid w:val="00E301D6"/>
    <w:rsid w:val="00E30F08"/>
    <w:rsid w:val="00E31989"/>
    <w:rsid w:val="00E3415B"/>
    <w:rsid w:val="00E35AB7"/>
    <w:rsid w:val="00E35F3C"/>
    <w:rsid w:val="00E36158"/>
    <w:rsid w:val="00E4033C"/>
    <w:rsid w:val="00E42D2E"/>
    <w:rsid w:val="00E430AF"/>
    <w:rsid w:val="00E4324B"/>
    <w:rsid w:val="00E434B8"/>
    <w:rsid w:val="00E43975"/>
    <w:rsid w:val="00E43B42"/>
    <w:rsid w:val="00E44873"/>
    <w:rsid w:val="00E45003"/>
    <w:rsid w:val="00E46797"/>
    <w:rsid w:val="00E525F0"/>
    <w:rsid w:val="00E53DDE"/>
    <w:rsid w:val="00E573CE"/>
    <w:rsid w:val="00E60055"/>
    <w:rsid w:val="00E61322"/>
    <w:rsid w:val="00E61CD6"/>
    <w:rsid w:val="00E6225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A43"/>
    <w:rsid w:val="00E93B8E"/>
    <w:rsid w:val="00E9402C"/>
    <w:rsid w:val="00E94294"/>
    <w:rsid w:val="00E94B1B"/>
    <w:rsid w:val="00E9530D"/>
    <w:rsid w:val="00E9719E"/>
    <w:rsid w:val="00EA09E6"/>
    <w:rsid w:val="00EA0CF1"/>
    <w:rsid w:val="00EA0D55"/>
    <w:rsid w:val="00EA5103"/>
    <w:rsid w:val="00EA7CD0"/>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549"/>
    <w:rsid w:val="00EE1802"/>
    <w:rsid w:val="00EE4340"/>
    <w:rsid w:val="00EE47E7"/>
    <w:rsid w:val="00EE56B7"/>
    <w:rsid w:val="00EE5A52"/>
    <w:rsid w:val="00EE5F30"/>
    <w:rsid w:val="00EE6D7E"/>
    <w:rsid w:val="00EE716B"/>
    <w:rsid w:val="00EF1D77"/>
    <w:rsid w:val="00EF2C03"/>
    <w:rsid w:val="00EF38E5"/>
    <w:rsid w:val="00EF559A"/>
    <w:rsid w:val="00EF61D6"/>
    <w:rsid w:val="00EF7585"/>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5BDB"/>
    <w:rsid w:val="00F36CF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340E"/>
    <w:rsid w:val="00FB3B49"/>
    <w:rsid w:val="00FB6435"/>
    <w:rsid w:val="00FB7380"/>
    <w:rsid w:val="00FC211A"/>
    <w:rsid w:val="00FC39A7"/>
    <w:rsid w:val="00FC4D32"/>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8D95783"/>
    <w:rsid w:val="0A3C2F3F"/>
    <w:rsid w:val="0E143F03"/>
    <w:rsid w:val="15633317"/>
    <w:rsid w:val="1BC37218"/>
    <w:rsid w:val="1BEC6957"/>
    <w:rsid w:val="1EC3666C"/>
    <w:rsid w:val="200B16A4"/>
    <w:rsid w:val="206E2287"/>
    <w:rsid w:val="24C94DBE"/>
    <w:rsid w:val="24E261A4"/>
    <w:rsid w:val="2BDB26FC"/>
    <w:rsid w:val="2DE06746"/>
    <w:rsid w:val="2F152FE5"/>
    <w:rsid w:val="32AA4A33"/>
    <w:rsid w:val="425E4214"/>
    <w:rsid w:val="433B34D6"/>
    <w:rsid w:val="4510647F"/>
    <w:rsid w:val="476E0461"/>
    <w:rsid w:val="4B092ED1"/>
    <w:rsid w:val="4EB82B4F"/>
    <w:rsid w:val="53F44615"/>
    <w:rsid w:val="551116AF"/>
    <w:rsid w:val="5D4560C0"/>
    <w:rsid w:val="5DAD2094"/>
    <w:rsid w:val="629A2DA5"/>
    <w:rsid w:val="62CA69A4"/>
    <w:rsid w:val="650214EA"/>
    <w:rsid w:val="6A0A523B"/>
    <w:rsid w:val="6A1B3647"/>
    <w:rsid w:val="6D4929A7"/>
    <w:rsid w:val="6E7E5B61"/>
    <w:rsid w:val="6F506D91"/>
    <w:rsid w:val="74DB545F"/>
    <w:rsid w:val="768D113F"/>
    <w:rsid w:val="77A30227"/>
    <w:rsid w:val="782143BC"/>
    <w:rsid w:val="7B2A24A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3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4"/>
    <w:qFormat/>
    <w:locked/>
    <w:uiPriority w:val="99"/>
    <w:pPr>
      <w:keepNext/>
      <w:keepLines/>
      <w:spacing w:before="260" w:after="260" w:line="416" w:lineRule="auto"/>
      <w:outlineLvl w:val="1"/>
    </w:pPr>
    <w:rPr>
      <w:rFonts w:ascii="Cambria" w:hAnsi="Cambria"/>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5"/>
    <w:semiHidden/>
    <w:qFormat/>
    <w:uiPriority w:val="99"/>
    <w:pPr>
      <w:shd w:val="clear" w:color="auto" w:fill="000080"/>
    </w:pPr>
    <w:rPr>
      <w:kern w:val="0"/>
      <w:sz w:val="2"/>
      <w:szCs w:val="20"/>
    </w:rPr>
  </w:style>
  <w:style w:type="paragraph" w:styleId="5">
    <w:name w:val="Body Text"/>
    <w:basedOn w:val="1"/>
    <w:link w:val="26"/>
    <w:qFormat/>
    <w:uiPriority w:val="99"/>
    <w:pPr>
      <w:spacing w:after="120"/>
    </w:pPr>
    <w:rPr>
      <w:sz w:val="24"/>
      <w:szCs w:val="20"/>
    </w:rPr>
  </w:style>
  <w:style w:type="paragraph" w:styleId="6">
    <w:name w:val="Body Text Indent"/>
    <w:basedOn w:val="1"/>
    <w:link w:val="39"/>
    <w:qFormat/>
    <w:locked/>
    <w:uiPriority w:val="99"/>
    <w:pPr>
      <w:spacing w:after="120"/>
      <w:ind w:left="420" w:leftChars="200"/>
    </w:pPr>
  </w:style>
  <w:style w:type="paragraph" w:styleId="7">
    <w:name w:val="Plain Text"/>
    <w:basedOn w:val="1"/>
    <w:link w:val="27"/>
    <w:qFormat/>
    <w:uiPriority w:val="99"/>
    <w:pPr>
      <w:jc w:val="left"/>
    </w:pPr>
    <w:rPr>
      <w:rFonts w:ascii="宋体" w:hAnsi="Courier New"/>
      <w:kern w:val="0"/>
      <w:szCs w:val="20"/>
    </w:rPr>
  </w:style>
  <w:style w:type="paragraph" w:styleId="8">
    <w:name w:val="Date"/>
    <w:basedOn w:val="1"/>
    <w:next w:val="1"/>
    <w:link w:val="28"/>
    <w:qFormat/>
    <w:uiPriority w:val="99"/>
    <w:pPr>
      <w:ind w:left="2500" w:leftChars="2500"/>
    </w:pPr>
    <w:rPr>
      <w:rFonts w:eastAsia="黑体"/>
      <w:kern w:val="0"/>
      <w:sz w:val="24"/>
      <w:szCs w:val="20"/>
    </w:rPr>
  </w:style>
  <w:style w:type="paragraph" w:styleId="9">
    <w:name w:val="Balloon Text"/>
    <w:basedOn w:val="1"/>
    <w:link w:val="29"/>
    <w:semiHidden/>
    <w:qFormat/>
    <w:uiPriority w:val="99"/>
    <w:rPr>
      <w:sz w:val="18"/>
      <w:szCs w:val="20"/>
    </w:rPr>
  </w:style>
  <w:style w:type="paragraph" w:styleId="10">
    <w:name w:val="footer"/>
    <w:basedOn w:val="1"/>
    <w:link w:val="30"/>
    <w:qFormat/>
    <w:uiPriority w:val="99"/>
    <w:pPr>
      <w:tabs>
        <w:tab w:val="center" w:pos="4153"/>
        <w:tab w:val="right" w:pos="8306"/>
      </w:tabs>
      <w:snapToGrid w:val="0"/>
      <w:jc w:val="left"/>
    </w:pPr>
    <w:rPr>
      <w:sz w:val="18"/>
      <w:szCs w:val="20"/>
    </w:rPr>
  </w:style>
  <w:style w:type="paragraph" w:styleId="11">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unhideWhenUsed/>
    <w:qFormat/>
    <w:locked/>
    <w:uiPriority w:val="39"/>
  </w:style>
  <w:style w:type="paragraph" w:styleId="13">
    <w:name w:val="toc 2"/>
    <w:basedOn w:val="1"/>
    <w:next w:val="1"/>
    <w:unhideWhenUsed/>
    <w:qFormat/>
    <w:locked/>
    <w:uiPriority w:val="39"/>
    <w:pPr>
      <w:ind w:left="420" w:leftChars="200"/>
    </w:pPr>
  </w:style>
  <w:style w:type="paragraph" w:styleId="14">
    <w:name w:val="HTML Preformatted"/>
    <w:basedOn w:val="1"/>
    <w:link w:val="3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5">
    <w:name w:val="Normal (Web)"/>
    <w:basedOn w:val="1"/>
    <w:qFormat/>
    <w:locked/>
    <w:uiPriority w:val="99"/>
    <w:pPr>
      <w:widowControl/>
      <w:spacing w:before="100" w:beforeAutospacing="1" w:after="100" w:afterAutospacing="1"/>
      <w:jc w:val="left"/>
    </w:pPr>
    <w:rPr>
      <w:rFonts w:ascii="宋体" w:hAnsi="宋体"/>
      <w:color w:val="000000"/>
      <w:kern w:val="0"/>
      <w:sz w:val="18"/>
      <w:szCs w:val="18"/>
    </w:rPr>
  </w:style>
  <w:style w:type="paragraph" w:styleId="16">
    <w:name w:val="Body Text First Indent 2"/>
    <w:basedOn w:val="6"/>
    <w:link w:val="42"/>
    <w:semiHidden/>
    <w:unhideWhenUsed/>
    <w:qFormat/>
    <w:locked/>
    <w:uiPriority w:val="99"/>
    <w:pPr>
      <w:ind w:firstLine="420" w:firstLineChars="200"/>
    </w:pPr>
  </w:style>
  <w:style w:type="table" w:styleId="18">
    <w:name w:val="Table Grid"/>
    <w:basedOn w:val="1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标题 1 Char"/>
    <w:link w:val="2"/>
    <w:qFormat/>
    <w:locked/>
    <w:uiPriority w:val="99"/>
    <w:rPr>
      <w:rFonts w:cs="Times New Roman"/>
      <w:b/>
      <w:kern w:val="44"/>
      <w:sz w:val="44"/>
    </w:rPr>
  </w:style>
  <w:style w:type="character" w:customStyle="1" w:styleId="24">
    <w:name w:val="标题 2 Char"/>
    <w:link w:val="3"/>
    <w:qFormat/>
    <w:locked/>
    <w:uiPriority w:val="99"/>
    <w:rPr>
      <w:rFonts w:ascii="Cambria" w:hAnsi="Cambria" w:eastAsia="宋体" w:cs="Times New Roman"/>
      <w:b/>
      <w:kern w:val="2"/>
      <w:sz w:val="32"/>
    </w:rPr>
  </w:style>
  <w:style w:type="character" w:customStyle="1" w:styleId="25">
    <w:name w:val="文档结构图 Char"/>
    <w:link w:val="4"/>
    <w:semiHidden/>
    <w:qFormat/>
    <w:locked/>
    <w:uiPriority w:val="99"/>
    <w:rPr>
      <w:rFonts w:cs="Times New Roman"/>
      <w:sz w:val="2"/>
    </w:rPr>
  </w:style>
  <w:style w:type="character" w:customStyle="1" w:styleId="26">
    <w:name w:val="正文文本 Char"/>
    <w:link w:val="5"/>
    <w:qFormat/>
    <w:locked/>
    <w:uiPriority w:val="99"/>
    <w:rPr>
      <w:rFonts w:cs="Times New Roman"/>
      <w:kern w:val="2"/>
      <w:sz w:val="24"/>
    </w:rPr>
  </w:style>
  <w:style w:type="character" w:customStyle="1" w:styleId="27">
    <w:name w:val="纯文本 Char"/>
    <w:link w:val="7"/>
    <w:semiHidden/>
    <w:qFormat/>
    <w:locked/>
    <w:uiPriority w:val="99"/>
    <w:rPr>
      <w:rFonts w:ascii="宋体" w:hAnsi="Courier New" w:cs="Times New Roman"/>
      <w:sz w:val="21"/>
    </w:rPr>
  </w:style>
  <w:style w:type="character" w:customStyle="1" w:styleId="28">
    <w:name w:val="日期 Char"/>
    <w:link w:val="8"/>
    <w:qFormat/>
    <w:locked/>
    <w:uiPriority w:val="99"/>
    <w:rPr>
      <w:rFonts w:eastAsia="黑体" w:cs="Times New Roman"/>
      <w:sz w:val="24"/>
    </w:rPr>
  </w:style>
  <w:style w:type="character" w:customStyle="1" w:styleId="29">
    <w:name w:val="批注框文本 Char"/>
    <w:link w:val="9"/>
    <w:semiHidden/>
    <w:qFormat/>
    <w:locked/>
    <w:uiPriority w:val="99"/>
    <w:rPr>
      <w:rFonts w:cs="Times New Roman"/>
      <w:kern w:val="2"/>
      <w:sz w:val="18"/>
    </w:rPr>
  </w:style>
  <w:style w:type="character" w:customStyle="1" w:styleId="30">
    <w:name w:val="页脚 Char"/>
    <w:link w:val="10"/>
    <w:qFormat/>
    <w:locked/>
    <w:uiPriority w:val="99"/>
    <w:rPr>
      <w:rFonts w:cs="Times New Roman"/>
      <w:kern w:val="2"/>
      <w:sz w:val="18"/>
    </w:rPr>
  </w:style>
  <w:style w:type="character" w:customStyle="1" w:styleId="31">
    <w:name w:val="页眉 Char"/>
    <w:link w:val="11"/>
    <w:qFormat/>
    <w:locked/>
    <w:uiPriority w:val="99"/>
    <w:rPr>
      <w:rFonts w:cs="Times New Roman"/>
      <w:kern w:val="2"/>
      <w:sz w:val="18"/>
    </w:rPr>
  </w:style>
  <w:style w:type="character" w:customStyle="1" w:styleId="32">
    <w:name w:val="HTML 预设格式 Char"/>
    <w:link w:val="14"/>
    <w:qFormat/>
    <w:locked/>
    <w:uiPriority w:val="0"/>
    <w:rPr>
      <w:rFonts w:ascii="宋体" w:eastAsia="宋体" w:cs="Times New Roman"/>
      <w:sz w:val="24"/>
    </w:rPr>
  </w:style>
  <w:style w:type="paragraph" w:customStyle="1" w:styleId="33">
    <w:name w:val="此正文"/>
    <w:basedOn w:val="1"/>
    <w:qFormat/>
    <w:uiPriority w:val="99"/>
    <w:pPr>
      <w:spacing w:line="360" w:lineRule="auto"/>
      <w:ind w:firstLine="200" w:firstLineChars="200"/>
    </w:pPr>
    <w:rPr>
      <w:sz w:val="24"/>
      <w:szCs w:val="20"/>
    </w:rPr>
  </w:style>
  <w:style w:type="paragraph" w:customStyle="1" w:styleId="34">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5">
    <w:name w:val="Char Char Char Char Char Char Char"/>
    <w:basedOn w:val="1"/>
    <w:semiHidden/>
    <w:qFormat/>
    <w:uiPriority w:val="99"/>
    <w:rPr>
      <w:rFonts w:ascii="Tahoma" w:hAnsi="Tahoma" w:cs="仿宋_GB2312"/>
      <w:sz w:val="24"/>
      <w:szCs w:val="28"/>
    </w:rPr>
  </w:style>
  <w:style w:type="paragraph" w:customStyle="1" w:styleId="36">
    <w:name w:val="Char Char Char Char"/>
    <w:basedOn w:val="4"/>
    <w:qFormat/>
    <w:uiPriority w:val="99"/>
    <w:pPr>
      <w:adjustRightInd w:val="0"/>
      <w:snapToGrid w:val="0"/>
      <w:spacing w:line="360" w:lineRule="auto"/>
    </w:pPr>
    <w:rPr>
      <w:rFonts w:ascii="Tahoma" w:hAnsi="Tahoma"/>
      <w:sz w:val="24"/>
    </w:rPr>
  </w:style>
  <w:style w:type="paragraph" w:customStyle="1" w:styleId="37">
    <w:name w:val="Char1"/>
    <w:basedOn w:val="1"/>
    <w:qFormat/>
    <w:uiPriority w:val="99"/>
    <w:rPr>
      <w:rFonts w:ascii="Tahoma" w:hAnsi="Tahoma"/>
      <w:sz w:val="24"/>
      <w:szCs w:val="20"/>
    </w:rPr>
  </w:style>
  <w:style w:type="paragraph" w:customStyle="1" w:styleId="38">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39">
    <w:name w:val="正文文本缩进 Char"/>
    <w:link w:val="6"/>
    <w:semiHidden/>
    <w:qFormat/>
    <w:uiPriority w:val="99"/>
    <w:rPr>
      <w:szCs w:val="24"/>
    </w:rPr>
  </w:style>
  <w:style w:type="paragraph" w:customStyle="1" w:styleId="40">
    <w:name w:val="列出段落1"/>
    <w:basedOn w:val="1"/>
    <w:qFormat/>
    <w:uiPriority w:val="99"/>
    <w:pPr>
      <w:tabs>
        <w:tab w:val="left" w:pos="680"/>
      </w:tabs>
      <w:snapToGrid w:val="0"/>
      <w:spacing w:line="400" w:lineRule="exact"/>
    </w:pPr>
    <w:rPr>
      <w:rFonts w:ascii="宋体" w:hAnsi="宋体"/>
      <w:spacing w:val="-2"/>
      <w:sz w:val="24"/>
    </w:rPr>
  </w:style>
  <w:style w:type="paragraph" w:styleId="41">
    <w:name w:val="List Paragraph"/>
    <w:basedOn w:val="1"/>
    <w:qFormat/>
    <w:uiPriority w:val="34"/>
    <w:pPr>
      <w:ind w:firstLine="420" w:firstLineChars="200"/>
    </w:pPr>
  </w:style>
  <w:style w:type="character" w:customStyle="1" w:styleId="42">
    <w:name w:val="正文首行缩进 2 Char"/>
    <w:basedOn w:val="39"/>
    <w:link w:val="16"/>
    <w:semiHidden/>
    <w:qFormat/>
    <w:uiPriority w:val="99"/>
    <w:rPr>
      <w:kern w:val="2"/>
      <w:sz w:val="21"/>
      <w:szCs w:val="24"/>
    </w:rPr>
  </w:style>
  <w:style w:type="character" w:customStyle="1" w:styleId="43">
    <w:name w:val="apple-converted-space"/>
    <w:basedOn w:val="19"/>
    <w:qFormat/>
    <w:uiPriority w:val="0"/>
  </w:style>
  <w:style w:type="paragraph" w:customStyle="1" w:styleId="44">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4197B5-F4A0-42E1-9B39-367A71E6C8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2477</Words>
  <Characters>14121</Characters>
  <Lines>117</Lines>
  <Paragraphs>33</Paragraphs>
  <TotalTime>4</TotalTime>
  <ScaleCrop>false</ScaleCrop>
  <LinksUpToDate>false</LinksUpToDate>
  <CharactersWithSpaces>16565</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2020-07-22T06:52:00Z</dcterms:created>
  <dc:creator>USER</dc:creator>
  <cp:lastModifiedBy>zzy</cp:lastModifiedBy>
  <cp:lastPrinted>2020-04-24T06:49:00Z</cp:lastPrinted>
  <dcterms:modified xsi:type="dcterms:W3CDTF">2020-08-04T09:09:13Z</dcterms:modified>
  <dc:title>招  标  文  件</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