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firstLine="1606" w:firstLineChars="500"/>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项目名称：校园网弱电机房电气改造项目</w:t>
      </w:r>
    </w:p>
    <w:p>
      <w:pPr>
        <w:spacing w:line="360" w:lineRule="auto"/>
        <w:ind w:firstLine="1606" w:firstLineChars="500"/>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项目编号：TDHW(GK)2021-189</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2021</w:t>
      </w:r>
      <w:r>
        <w:rPr>
          <w:rFonts w:hint="eastAsia" w:eastAsia="宋体"/>
          <w:b/>
          <w:color w:val="000000" w:themeColor="text1"/>
          <w:sz w:val="32"/>
          <w:szCs w:val="32"/>
          <w14:textFill>
            <w14:solidFill>
              <w14:schemeClr w14:val="tx1"/>
            </w14:solidFill>
          </w14:textFill>
        </w:rPr>
        <w:t>年</w:t>
      </w:r>
      <w:r>
        <w:rPr>
          <w:rFonts w:eastAsia="宋体"/>
          <w:b/>
          <w:color w:val="000000" w:themeColor="text1"/>
          <w:sz w:val="32"/>
          <w:szCs w:val="32"/>
          <w14:textFill>
            <w14:solidFill>
              <w14:schemeClr w14:val="tx1"/>
            </w14:solidFill>
          </w14:textFill>
        </w:rPr>
        <w:t>1</w:t>
      </w:r>
      <w:r>
        <w:rPr>
          <w:rFonts w:hint="eastAsia" w:eastAsia="宋体"/>
          <w:b/>
          <w:color w:val="000000" w:themeColor="text1"/>
          <w:sz w:val="32"/>
          <w:szCs w:val="32"/>
          <w14:textFill>
            <w14:solidFill>
              <w14:schemeClr w14:val="tx1"/>
            </w14:solidFill>
          </w14:textFill>
        </w:rPr>
        <w:t>1月</w:t>
      </w:r>
    </w:p>
    <w:p>
      <w:pPr>
        <w:spacing w:after="240" w:afterLines="100"/>
        <w:jc w:val="center"/>
        <w:rPr>
          <w:rStyle w:val="32"/>
          <w:rFonts w:eastAsia="黑体"/>
          <w:bCs/>
          <w:color w:val="000000" w:themeColor="text1"/>
          <w:sz w:val="48"/>
          <w:u w:val="none"/>
          <w14:textFill>
            <w14:solidFill>
              <w14:schemeClr w14:val="tx1"/>
            </w14:solidFill>
          </w14:textFill>
        </w:rPr>
      </w:pPr>
      <w:r>
        <w:rPr>
          <w:color w:val="000000" w:themeColor="text1"/>
          <w14:textFill>
            <w14:solidFill>
              <w14:schemeClr w14:val="tx1"/>
            </w14:solidFill>
          </w14:textFill>
        </w:rPr>
        <w:br w:type="page"/>
      </w: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42"/>
        </w:tabs>
        <w:rPr>
          <w:rFonts w:asciiTheme="minorHAnsi" w:hAnsiTheme="minorHAnsi" w:eastAsiaTheme="minorEastAsia" w:cstheme="minorBidi"/>
          <w:szCs w:val="22"/>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"_Toc86092586" </w:instrText>
      </w:r>
      <w:r>
        <w:fldChar w:fldCharType="separate"/>
      </w:r>
      <w:r>
        <w:rPr>
          <w:rStyle w:val="33"/>
          <w:rFonts w:hint="eastAsia"/>
        </w:rPr>
        <w:t>第一部分公开招标采购公告</w:t>
      </w:r>
      <w:r>
        <w:tab/>
      </w:r>
      <w:r>
        <w:fldChar w:fldCharType="begin"/>
      </w:r>
      <w:r>
        <w:instrText xml:space="preserve"> PAGEREF _Toc86092586 \h </w:instrText>
      </w:r>
      <w:r>
        <w:fldChar w:fldCharType="separate"/>
      </w:r>
      <w:r>
        <w:t>3</w:t>
      </w:r>
      <w:r>
        <w:fldChar w:fldCharType="end"/>
      </w:r>
      <w:r>
        <w:fldChar w:fldCharType="end"/>
      </w:r>
    </w:p>
    <w:p>
      <w:pPr>
        <w:pStyle w:val="22"/>
        <w:tabs>
          <w:tab w:val="right" w:leader="dot" w:pos="9742"/>
        </w:tabs>
        <w:rPr>
          <w:rFonts w:asciiTheme="minorHAnsi" w:hAnsiTheme="minorHAnsi" w:eastAsiaTheme="minorEastAsia" w:cstheme="minorBidi"/>
          <w:szCs w:val="22"/>
        </w:rPr>
      </w:pPr>
      <w:r>
        <w:fldChar w:fldCharType="begin"/>
      </w:r>
      <w:r>
        <w:instrText xml:space="preserve"> HYPERLINK \l "_Toc86092587" </w:instrText>
      </w:r>
      <w:r>
        <w:fldChar w:fldCharType="separate"/>
      </w:r>
      <w:r>
        <w:rPr>
          <w:rStyle w:val="33"/>
          <w:rFonts w:hint="eastAsia"/>
        </w:rPr>
        <w:t>第二部分投标人须知</w:t>
      </w:r>
      <w:r>
        <w:tab/>
      </w:r>
      <w:r>
        <w:fldChar w:fldCharType="begin"/>
      </w:r>
      <w:r>
        <w:instrText xml:space="preserve"> PAGEREF _Toc86092587 \h </w:instrText>
      </w:r>
      <w:r>
        <w:fldChar w:fldCharType="separate"/>
      </w:r>
      <w:r>
        <w:t>5</w:t>
      </w:r>
      <w:r>
        <w:fldChar w:fldCharType="end"/>
      </w:r>
      <w:r>
        <w:fldChar w:fldCharType="end"/>
      </w:r>
    </w:p>
    <w:p>
      <w:pPr>
        <w:pStyle w:val="23"/>
        <w:tabs>
          <w:tab w:val="right" w:leader="dot" w:pos="9742"/>
        </w:tabs>
        <w:rPr>
          <w:rFonts w:asciiTheme="minorHAnsi" w:hAnsiTheme="minorHAnsi" w:eastAsiaTheme="minorEastAsia" w:cstheme="minorBidi"/>
          <w:szCs w:val="22"/>
        </w:rPr>
      </w:pPr>
      <w:r>
        <w:fldChar w:fldCharType="begin"/>
      </w:r>
      <w:r>
        <w:instrText xml:space="preserve"> HYPERLINK \l "_Toc86092588" </w:instrText>
      </w:r>
      <w:r>
        <w:fldChar w:fldCharType="separate"/>
      </w:r>
      <w:r>
        <w:rPr>
          <w:rStyle w:val="33"/>
          <w:rFonts w:hint="eastAsia"/>
        </w:rPr>
        <w:t>一、招标文件</w:t>
      </w:r>
      <w:r>
        <w:tab/>
      </w:r>
      <w:r>
        <w:fldChar w:fldCharType="begin"/>
      </w:r>
      <w:r>
        <w:instrText xml:space="preserve"> PAGEREF _Toc86092588 \h </w:instrText>
      </w:r>
      <w:r>
        <w:fldChar w:fldCharType="separate"/>
      </w:r>
      <w:r>
        <w:t>5</w:t>
      </w:r>
      <w:r>
        <w:fldChar w:fldCharType="end"/>
      </w:r>
      <w:r>
        <w:fldChar w:fldCharType="end"/>
      </w:r>
    </w:p>
    <w:p>
      <w:pPr>
        <w:pStyle w:val="23"/>
        <w:tabs>
          <w:tab w:val="right" w:leader="dot" w:pos="9742"/>
        </w:tabs>
        <w:rPr>
          <w:rFonts w:asciiTheme="minorHAnsi" w:hAnsiTheme="minorHAnsi" w:eastAsiaTheme="minorEastAsia" w:cstheme="minorBidi"/>
          <w:szCs w:val="22"/>
        </w:rPr>
      </w:pPr>
      <w:r>
        <w:fldChar w:fldCharType="begin"/>
      </w:r>
      <w:r>
        <w:instrText xml:space="preserve"> HYPERLINK \l "_Toc86092589" </w:instrText>
      </w:r>
      <w:r>
        <w:fldChar w:fldCharType="separate"/>
      </w:r>
      <w:r>
        <w:rPr>
          <w:rStyle w:val="33"/>
          <w:rFonts w:hint="eastAsia"/>
        </w:rPr>
        <w:t>二、投标文件</w:t>
      </w:r>
      <w:r>
        <w:tab/>
      </w:r>
      <w:r>
        <w:fldChar w:fldCharType="begin"/>
      </w:r>
      <w:r>
        <w:instrText xml:space="preserve"> PAGEREF _Toc86092589 \h </w:instrText>
      </w:r>
      <w:r>
        <w:fldChar w:fldCharType="separate"/>
      </w:r>
      <w:r>
        <w:t>6</w:t>
      </w:r>
      <w:r>
        <w:fldChar w:fldCharType="end"/>
      </w:r>
      <w:r>
        <w:fldChar w:fldCharType="end"/>
      </w:r>
    </w:p>
    <w:p>
      <w:pPr>
        <w:pStyle w:val="23"/>
        <w:tabs>
          <w:tab w:val="right" w:leader="dot" w:pos="9742"/>
        </w:tabs>
        <w:rPr>
          <w:rFonts w:asciiTheme="minorHAnsi" w:hAnsiTheme="minorHAnsi" w:eastAsiaTheme="minorEastAsia" w:cstheme="minorBidi"/>
          <w:szCs w:val="22"/>
        </w:rPr>
      </w:pPr>
      <w:r>
        <w:fldChar w:fldCharType="begin"/>
      </w:r>
      <w:r>
        <w:instrText xml:space="preserve"> HYPERLINK \l "_Toc86092590" </w:instrText>
      </w:r>
      <w:r>
        <w:fldChar w:fldCharType="separate"/>
      </w:r>
      <w:r>
        <w:rPr>
          <w:rStyle w:val="33"/>
          <w:rFonts w:hint="eastAsia"/>
        </w:rPr>
        <w:t>三、投标细则</w:t>
      </w:r>
      <w:r>
        <w:tab/>
      </w:r>
      <w:r>
        <w:fldChar w:fldCharType="begin"/>
      </w:r>
      <w:r>
        <w:instrText xml:space="preserve"> PAGEREF _Toc86092590 \h </w:instrText>
      </w:r>
      <w:r>
        <w:fldChar w:fldCharType="separate"/>
      </w:r>
      <w:r>
        <w:t>7</w:t>
      </w:r>
      <w:r>
        <w:fldChar w:fldCharType="end"/>
      </w:r>
      <w:r>
        <w:fldChar w:fldCharType="end"/>
      </w:r>
    </w:p>
    <w:p>
      <w:pPr>
        <w:pStyle w:val="23"/>
        <w:tabs>
          <w:tab w:val="right" w:leader="dot" w:pos="9742"/>
        </w:tabs>
        <w:rPr>
          <w:rFonts w:asciiTheme="minorHAnsi" w:hAnsiTheme="minorHAnsi" w:eastAsiaTheme="minorEastAsia" w:cstheme="minorBidi"/>
          <w:szCs w:val="22"/>
        </w:rPr>
      </w:pPr>
      <w:r>
        <w:fldChar w:fldCharType="begin"/>
      </w:r>
      <w:r>
        <w:instrText xml:space="preserve"> HYPERLINK \l "_Toc86092591" </w:instrText>
      </w:r>
      <w:r>
        <w:fldChar w:fldCharType="separate"/>
      </w:r>
      <w:r>
        <w:rPr>
          <w:rStyle w:val="33"/>
          <w:rFonts w:hint="eastAsia"/>
        </w:rPr>
        <w:t>四、评标</w:t>
      </w:r>
      <w:r>
        <w:tab/>
      </w:r>
      <w:r>
        <w:fldChar w:fldCharType="begin"/>
      </w:r>
      <w:r>
        <w:instrText xml:space="preserve"> PAGEREF _Toc86092591 \h </w:instrText>
      </w:r>
      <w:r>
        <w:fldChar w:fldCharType="separate"/>
      </w:r>
      <w:r>
        <w:t>8</w:t>
      </w:r>
      <w:r>
        <w:fldChar w:fldCharType="end"/>
      </w:r>
      <w:r>
        <w:fldChar w:fldCharType="end"/>
      </w:r>
    </w:p>
    <w:p>
      <w:pPr>
        <w:pStyle w:val="23"/>
        <w:tabs>
          <w:tab w:val="right" w:leader="dot" w:pos="9742"/>
        </w:tabs>
        <w:rPr>
          <w:rFonts w:asciiTheme="minorHAnsi" w:hAnsiTheme="minorHAnsi" w:eastAsiaTheme="minorEastAsia" w:cstheme="minorBidi"/>
          <w:szCs w:val="22"/>
        </w:rPr>
      </w:pPr>
      <w:r>
        <w:fldChar w:fldCharType="begin"/>
      </w:r>
      <w:r>
        <w:instrText xml:space="preserve"> HYPERLINK \l "_Toc86092592" </w:instrText>
      </w:r>
      <w:r>
        <w:fldChar w:fldCharType="separate"/>
      </w:r>
      <w:r>
        <w:rPr>
          <w:rStyle w:val="33"/>
          <w:rFonts w:hint="eastAsia"/>
        </w:rPr>
        <w:t>五、评标方法及评分标准</w:t>
      </w:r>
      <w:r>
        <w:tab/>
      </w:r>
      <w:r>
        <w:fldChar w:fldCharType="begin"/>
      </w:r>
      <w:r>
        <w:instrText xml:space="preserve"> PAGEREF _Toc86092592 \h </w:instrText>
      </w:r>
      <w:r>
        <w:fldChar w:fldCharType="separate"/>
      </w:r>
      <w:r>
        <w:t>9</w:t>
      </w:r>
      <w:r>
        <w:fldChar w:fldCharType="end"/>
      </w:r>
      <w:r>
        <w:fldChar w:fldCharType="end"/>
      </w:r>
    </w:p>
    <w:p>
      <w:pPr>
        <w:pStyle w:val="23"/>
        <w:tabs>
          <w:tab w:val="right" w:leader="dot" w:pos="9742"/>
        </w:tabs>
        <w:rPr>
          <w:rFonts w:asciiTheme="minorHAnsi" w:hAnsiTheme="minorHAnsi" w:eastAsiaTheme="minorEastAsia" w:cstheme="minorBidi"/>
          <w:szCs w:val="22"/>
        </w:rPr>
      </w:pPr>
      <w:r>
        <w:fldChar w:fldCharType="begin"/>
      </w:r>
      <w:r>
        <w:instrText xml:space="preserve"> HYPERLINK \l "_Toc86092593" </w:instrText>
      </w:r>
      <w:r>
        <w:fldChar w:fldCharType="separate"/>
      </w:r>
      <w:r>
        <w:rPr>
          <w:rStyle w:val="33"/>
          <w:rFonts w:hint="eastAsia"/>
        </w:rPr>
        <w:t>六、定标</w:t>
      </w:r>
      <w:r>
        <w:tab/>
      </w:r>
      <w:r>
        <w:fldChar w:fldCharType="begin"/>
      </w:r>
      <w:r>
        <w:instrText xml:space="preserve"> PAGEREF _Toc86092593 \h </w:instrText>
      </w:r>
      <w:r>
        <w:fldChar w:fldCharType="separate"/>
      </w:r>
      <w:r>
        <w:t>11</w:t>
      </w:r>
      <w:r>
        <w:fldChar w:fldCharType="end"/>
      </w:r>
      <w:r>
        <w:fldChar w:fldCharType="end"/>
      </w:r>
    </w:p>
    <w:p>
      <w:pPr>
        <w:pStyle w:val="23"/>
        <w:tabs>
          <w:tab w:val="right" w:leader="dot" w:pos="9742"/>
        </w:tabs>
        <w:rPr>
          <w:rFonts w:asciiTheme="minorHAnsi" w:hAnsiTheme="minorHAnsi" w:eastAsiaTheme="minorEastAsia" w:cstheme="minorBidi"/>
          <w:szCs w:val="22"/>
        </w:rPr>
      </w:pPr>
      <w:r>
        <w:fldChar w:fldCharType="begin"/>
      </w:r>
      <w:r>
        <w:instrText xml:space="preserve"> HYPERLINK \l "_Toc86092594" </w:instrText>
      </w:r>
      <w:r>
        <w:fldChar w:fldCharType="separate"/>
      </w:r>
      <w:r>
        <w:rPr>
          <w:rStyle w:val="33"/>
          <w:rFonts w:hint="eastAsia"/>
        </w:rPr>
        <w:t>七、合同的签订</w:t>
      </w:r>
      <w:r>
        <w:tab/>
      </w:r>
      <w:r>
        <w:fldChar w:fldCharType="begin"/>
      </w:r>
      <w:r>
        <w:instrText xml:space="preserve"> PAGEREF _Toc86092594 \h </w:instrText>
      </w:r>
      <w:r>
        <w:fldChar w:fldCharType="separate"/>
      </w:r>
      <w:r>
        <w:t>12</w:t>
      </w:r>
      <w:r>
        <w:fldChar w:fldCharType="end"/>
      </w:r>
      <w:r>
        <w:fldChar w:fldCharType="end"/>
      </w:r>
    </w:p>
    <w:p>
      <w:pPr>
        <w:pStyle w:val="23"/>
        <w:tabs>
          <w:tab w:val="right" w:leader="dot" w:pos="9742"/>
        </w:tabs>
        <w:rPr>
          <w:rFonts w:asciiTheme="minorHAnsi" w:hAnsiTheme="minorHAnsi" w:eastAsiaTheme="minorEastAsia" w:cstheme="minorBidi"/>
          <w:szCs w:val="22"/>
        </w:rPr>
      </w:pPr>
      <w:r>
        <w:fldChar w:fldCharType="begin"/>
      </w:r>
      <w:r>
        <w:instrText xml:space="preserve"> HYPERLINK \l "_Toc86092595" </w:instrText>
      </w:r>
      <w:r>
        <w:fldChar w:fldCharType="separate"/>
      </w:r>
      <w:r>
        <w:rPr>
          <w:rStyle w:val="33"/>
          <w:rFonts w:hint="eastAsia"/>
        </w:rPr>
        <w:t>八、其他</w:t>
      </w:r>
      <w:r>
        <w:tab/>
      </w:r>
      <w:r>
        <w:fldChar w:fldCharType="begin"/>
      </w:r>
      <w:r>
        <w:instrText xml:space="preserve"> PAGEREF _Toc86092595 \h </w:instrText>
      </w:r>
      <w:r>
        <w:fldChar w:fldCharType="separate"/>
      </w:r>
      <w:r>
        <w:t>12</w:t>
      </w:r>
      <w:r>
        <w:fldChar w:fldCharType="end"/>
      </w:r>
      <w:r>
        <w:fldChar w:fldCharType="end"/>
      </w:r>
    </w:p>
    <w:p>
      <w:pPr>
        <w:pStyle w:val="22"/>
        <w:tabs>
          <w:tab w:val="right" w:leader="dot" w:pos="9742"/>
        </w:tabs>
        <w:rPr>
          <w:rFonts w:asciiTheme="minorHAnsi" w:hAnsiTheme="minorHAnsi" w:eastAsiaTheme="minorEastAsia" w:cstheme="minorBidi"/>
          <w:szCs w:val="22"/>
        </w:rPr>
      </w:pPr>
      <w:r>
        <w:fldChar w:fldCharType="begin"/>
      </w:r>
      <w:r>
        <w:instrText xml:space="preserve"> HYPERLINK \l "_Toc86092596" </w:instrText>
      </w:r>
      <w:r>
        <w:fldChar w:fldCharType="separate"/>
      </w:r>
      <w:r>
        <w:rPr>
          <w:rStyle w:val="33"/>
          <w:rFonts w:hint="eastAsia"/>
        </w:rPr>
        <w:t>第三部分招标货物要求及相关说明</w:t>
      </w:r>
      <w:r>
        <w:tab/>
      </w:r>
      <w:r>
        <w:fldChar w:fldCharType="begin"/>
      </w:r>
      <w:r>
        <w:instrText xml:space="preserve"> PAGEREF _Toc86092596 \h </w:instrText>
      </w:r>
      <w:r>
        <w:fldChar w:fldCharType="separate"/>
      </w:r>
      <w:r>
        <w:t>13</w:t>
      </w:r>
      <w:r>
        <w:fldChar w:fldCharType="end"/>
      </w:r>
      <w:r>
        <w:fldChar w:fldCharType="end"/>
      </w:r>
    </w:p>
    <w:p>
      <w:pPr>
        <w:pStyle w:val="23"/>
        <w:tabs>
          <w:tab w:val="right" w:leader="dot" w:pos="9742"/>
        </w:tabs>
        <w:rPr>
          <w:rFonts w:asciiTheme="minorHAnsi" w:hAnsiTheme="minorHAnsi" w:eastAsiaTheme="minorEastAsia" w:cstheme="minorBidi"/>
          <w:szCs w:val="22"/>
        </w:rPr>
      </w:pPr>
      <w:r>
        <w:fldChar w:fldCharType="begin"/>
      </w:r>
      <w:r>
        <w:instrText xml:space="preserve"> HYPERLINK \l "_Toc86092597" </w:instrText>
      </w:r>
      <w:r>
        <w:fldChar w:fldCharType="separate"/>
      </w:r>
      <w:r>
        <w:rPr>
          <w:rStyle w:val="33"/>
          <w:rFonts w:hint="eastAsia"/>
        </w:rPr>
        <w:t>货物需求一览表</w:t>
      </w:r>
      <w:r>
        <w:tab/>
      </w:r>
      <w:r>
        <w:fldChar w:fldCharType="begin"/>
      </w:r>
      <w:r>
        <w:instrText xml:space="preserve"> PAGEREF _Toc86092597 \h </w:instrText>
      </w:r>
      <w:r>
        <w:fldChar w:fldCharType="separate"/>
      </w:r>
      <w:r>
        <w:t>13</w:t>
      </w:r>
      <w:r>
        <w:fldChar w:fldCharType="end"/>
      </w:r>
      <w:r>
        <w:fldChar w:fldCharType="end"/>
      </w:r>
    </w:p>
    <w:p>
      <w:pPr>
        <w:pStyle w:val="22"/>
        <w:tabs>
          <w:tab w:val="right" w:leader="dot" w:pos="9742"/>
        </w:tabs>
        <w:rPr>
          <w:rFonts w:asciiTheme="minorHAnsi" w:hAnsiTheme="minorHAnsi" w:eastAsiaTheme="minorEastAsia" w:cstheme="minorBidi"/>
          <w:szCs w:val="22"/>
        </w:rPr>
      </w:pPr>
      <w:r>
        <w:fldChar w:fldCharType="begin"/>
      </w:r>
      <w:r>
        <w:instrText xml:space="preserve"> HYPERLINK \l "_Toc86092598" </w:instrText>
      </w:r>
      <w:r>
        <w:fldChar w:fldCharType="separate"/>
      </w:r>
      <w:r>
        <w:rPr>
          <w:rStyle w:val="33"/>
          <w:rFonts w:hint="eastAsia"/>
        </w:rPr>
        <w:t>第四部分合同主要条款</w:t>
      </w:r>
      <w:r>
        <w:tab/>
      </w:r>
      <w:r>
        <w:fldChar w:fldCharType="begin"/>
      </w:r>
      <w:r>
        <w:instrText xml:space="preserve"> PAGEREF _Toc86092598 \h </w:instrText>
      </w:r>
      <w:r>
        <w:fldChar w:fldCharType="separate"/>
      </w:r>
      <w:r>
        <w:t>18</w:t>
      </w:r>
      <w:r>
        <w:fldChar w:fldCharType="end"/>
      </w:r>
      <w:r>
        <w:fldChar w:fldCharType="end"/>
      </w:r>
    </w:p>
    <w:p>
      <w:pPr>
        <w:pStyle w:val="22"/>
        <w:tabs>
          <w:tab w:val="right" w:leader="dot" w:pos="9742"/>
        </w:tabs>
        <w:rPr>
          <w:rFonts w:asciiTheme="minorHAnsi" w:hAnsiTheme="minorHAnsi" w:eastAsiaTheme="minorEastAsia" w:cstheme="minorBidi"/>
          <w:szCs w:val="22"/>
        </w:rPr>
      </w:pPr>
      <w:r>
        <w:fldChar w:fldCharType="begin"/>
      </w:r>
      <w:r>
        <w:instrText xml:space="preserve"> HYPERLINK \l "_Toc86092599" </w:instrText>
      </w:r>
      <w:r>
        <w:fldChar w:fldCharType="separate"/>
      </w:r>
      <w:r>
        <w:rPr>
          <w:rStyle w:val="33"/>
          <w:rFonts w:hint="eastAsia"/>
        </w:rPr>
        <w:t>第五部分附件</w:t>
      </w:r>
      <w:r>
        <w:tab/>
      </w:r>
      <w:r>
        <w:fldChar w:fldCharType="begin"/>
      </w:r>
      <w:r>
        <w:instrText xml:space="preserve"> PAGEREF _Toc86092599 \h </w:instrText>
      </w:r>
      <w:r>
        <w:fldChar w:fldCharType="separate"/>
      </w:r>
      <w:r>
        <w:t>19</w:t>
      </w:r>
      <w:r>
        <w:fldChar w:fldCharType="end"/>
      </w:r>
      <w:r>
        <w:fldChar w:fldCharType="end"/>
      </w:r>
    </w:p>
    <w:p>
      <w:pPr>
        <w:pStyle w:val="23"/>
        <w:tabs>
          <w:tab w:val="right" w:leader="dot" w:pos="9742"/>
        </w:tabs>
        <w:rPr>
          <w:rFonts w:asciiTheme="minorHAnsi" w:hAnsiTheme="minorHAnsi" w:eastAsiaTheme="minorEastAsia" w:cstheme="minorBidi"/>
          <w:szCs w:val="22"/>
        </w:rPr>
      </w:pPr>
      <w:r>
        <w:fldChar w:fldCharType="begin"/>
      </w:r>
      <w:r>
        <w:instrText xml:space="preserve"> HYPERLINK \l "_Toc86092600" </w:instrText>
      </w:r>
      <w:r>
        <w:fldChar w:fldCharType="separate"/>
      </w:r>
      <w:r>
        <w:rPr>
          <w:rStyle w:val="33"/>
          <w:rFonts w:hint="eastAsia"/>
        </w:rPr>
        <w:t>附件</w:t>
      </w:r>
      <w:r>
        <w:rPr>
          <w:rStyle w:val="33"/>
        </w:rPr>
        <w:t>1</w:t>
      </w:r>
      <w:r>
        <w:rPr>
          <w:rStyle w:val="33"/>
          <w:rFonts w:hint="eastAsia"/>
        </w:rPr>
        <w:t>：投标函</w:t>
      </w:r>
      <w:r>
        <w:tab/>
      </w:r>
      <w:r>
        <w:fldChar w:fldCharType="begin"/>
      </w:r>
      <w:r>
        <w:instrText xml:space="preserve"> PAGEREF _Toc86092600 \h </w:instrText>
      </w:r>
      <w:r>
        <w:fldChar w:fldCharType="separate"/>
      </w:r>
      <w:r>
        <w:t>20</w:t>
      </w:r>
      <w:r>
        <w:fldChar w:fldCharType="end"/>
      </w:r>
      <w:r>
        <w:fldChar w:fldCharType="end"/>
      </w:r>
    </w:p>
    <w:p>
      <w:pPr>
        <w:pStyle w:val="23"/>
        <w:tabs>
          <w:tab w:val="right" w:leader="dot" w:pos="9742"/>
        </w:tabs>
        <w:rPr>
          <w:rFonts w:asciiTheme="minorHAnsi" w:hAnsiTheme="minorHAnsi" w:eastAsiaTheme="minorEastAsia" w:cstheme="minorBidi"/>
          <w:szCs w:val="22"/>
        </w:rPr>
      </w:pPr>
      <w:r>
        <w:fldChar w:fldCharType="begin"/>
      </w:r>
      <w:r>
        <w:instrText xml:space="preserve"> HYPERLINK \l "_Toc86092601" </w:instrText>
      </w:r>
      <w:r>
        <w:fldChar w:fldCharType="separate"/>
      </w:r>
      <w:r>
        <w:rPr>
          <w:rStyle w:val="33"/>
          <w:rFonts w:hint="eastAsia"/>
        </w:rPr>
        <w:t>附件</w:t>
      </w:r>
      <w:r>
        <w:rPr>
          <w:rStyle w:val="33"/>
        </w:rPr>
        <w:t>2</w:t>
      </w:r>
      <w:r>
        <w:rPr>
          <w:rStyle w:val="33"/>
          <w:rFonts w:hint="eastAsia"/>
        </w:rPr>
        <w:t>：投标报价总表</w:t>
      </w:r>
      <w:r>
        <w:tab/>
      </w:r>
      <w:r>
        <w:fldChar w:fldCharType="begin"/>
      </w:r>
      <w:r>
        <w:instrText xml:space="preserve"> PAGEREF _Toc86092601 \h </w:instrText>
      </w:r>
      <w:r>
        <w:fldChar w:fldCharType="separate"/>
      </w:r>
      <w:r>
        <w:t>21</w:t>
      </w:r>
      <w:r>
        <w:fldChar w:fldCharType="end"/>
      </w:r>
      <w:r>
        <w:fldChar w:fldCharType="end"/>
      </w:r>
    </w:p>
    <w:p>
      <w:pPr>
        <w:pStyle w:val="23"/>
        <w:tabs>
          <w:tab w:val="right" w:leader="dot" w:pos="9742"/>
        </w:tabs>
        <w:rPr>
          <w:rFonts w:asciiTheme="minorHAnsi" w:hAnsiTheme="minorHAnsi" w:eastAsiaTheme="minorEastAsia" w:cstheme="minorBidi"/>
          <w:szCs w:val="22"/>
        </w:rPr>
      </w:pPr>
      <w:r>
        <w:fldChar w:fldCharType="begin"/>
      </w:r>
      <w:r>
        <w:instrText xml:space="preserve"> HYPERLINK \l "_Toc86092602" </w:instrText>
      </w:r>
      <w:r>
        <w:fldChar w:fldCharType="separate"/>
      </w:r>
      <w:r>
        <w:rPr>
          <w:rStyle w:val="33"/>
          <w:rFonts w:hint="eastAsia"/>
        </w:rPr>
        <w:t>附件</w:t>
      </w:r>
      <w:r>
        <w:rPr>
          <w:rStyle w:val="33"/>
        </w:rPr>
        <w:t>3</w:t>
      </w:r>
      <w:r>
        <w:rPr>
          <w:rStyle w:val="33"/>
          <w:rFonts w:hint="eastAsia"/>
        </w:rPr>
        <w:t>：配置清单及分项报价表</w:t>
      </w:r>
      <w:r>
        <w:tab/>
      </w:r>
      <w:r>
        <w:fldChar w:fldCharType="begin"/>
      </w:r>
      <w:r>
        <w:instrText xml:space="preserve"> PAGEREF _Toc86092602 \h </w:instrText>
      </w:r>
      <w:r>
        <w:fldChar w:fldCharType="separate"/>
      </w:r>
      <w:r>
        <w:t>22</w:t>
      </w:r>
      <w:r>
        <w:fldChar w:fldCharType="end"/>
      </w:r>
      <w:r>
        <w:fldChar w:fldCharType="end"/>
      </w:r>
    </w:p>
    <w:p>
      <w:pPr>
        <w:pStyle w:val="23"/>
        <w:tabs>
          <w:tab w:val="right" w:leader="dot" w:pos="9742"/>
        </w:tabs>
        <w:rPr>
          <w:rFonts w:asciiTheme="minorHAnsi" w:hAnsiTheme="minorHAnsi" w:eastAsiaTheme="minorEastAsia" w:cstheme="minorBidi"/>
          <w:szCs w:val="22"/>
        </w:rPr>
      </w:pPr>
      <w:r>
        <w:fldChar w:fldCharType="begin"/>
      </w:r>
      <w:r>
        <w:instrText xml:space="preserve"> HYPERLINK \l "_Toc86092603" </w:instrText>
      </w:r>
      <w:r>
        <w:fldChar w:fldCharType="separate"/>
      </w:r>
      <w:r>
        <w:rPr>
          <w:rStyle w:val="33"/>
          <w:rFonts w:hint="eastAsia"/>
        </w:rPr>
        <w:t>附件</w:t>
      </w:r>
      <w:r>
        <w:rPr>
          <w:rStyle w:val="33"/>
        </w:rPr>
        <w:t>4</w:t>
      </w:r>
      <w:r>
        <w:rPr>
          <w:rStyle w:val="33"/>
          <w:rFonts w:hint="eastAsia"/>
        </w:rPr>
        <w:t>：技术规格响应</w:t>
      </w:r>
      <w:r>
        <w:rPr>
          <w:rStyle w:val="33"/>
        </w:rPr>
        <w:t>/</w:t>
      </w:r>
      <w:r>
        <w:rPr>
          <w:rStyle w:val="33"/>
          <w:rFonts w:hint="eastAsia"/>
        </w:rPr>
        <w:t>偏离表</w:t>
      </w:r>
      <w:r>
        <w:tab/>
      </w:r>
      <w:r>
        <w:fldChar w:fldCharType="begin"/>
      </w:r>
      <w:r>
        <w:instrText xml:space="preserve"> PAGEREF _Toc86092603 \h </w:instrText>
      </w:r>
      <w:r>
        <w:fldChar w:fldCharType="separate"/>
      </w:r>
      <w:r>
        <w:t>23</w:t>
      </w:r>
      <w:r>
        <w:fldChar w:fldCharType="end"/>
      </w:r>
      <w:r>
        <w:fldChar w:fldCharType="end"/>
      </w:r>
    </w:p>
    <w:p>
      <w:pPr>
        <w:pStyle w:val="23"/>
        <w:tabs>
          <w:tab w:val="right" w:leader="dot" w:pos="9742"/>
        </w:tabs>
        <w:rPr>
          <w:rFonts w:asciiTheme="minorHAnsi" w:hAnsiTheme="minorHAnsi" w:eastAsiaTheme="minorEastAsia" w:cstheme="minorBidi"/>
          <w:szCs w:val="22"/>
        </w:rPr>
      </w:pPr>
      <w:r>
        <w:fldChar w:fldCharType="begin"/>
      </w:r>
      <w:r>
        <w:instrText xml:space="preserve"> HYPERLINK \l "_Toc86092604" </w:instrText>
      </w:r>
      <w:r>
        <w:fldChar w:fldCharType="separate"/>
      </w:r>
      <w:r>
        <w:rPr>
          <w:rStyle w:val="33"/>
          <w:rFonts w:hint="eastAsia"/>
        </w:rPr>
        <w:t>附件</w:t>
      </w:r>
      <w:r>
        <w:rPr>
          <w:rStyle w:val="33"/>
        </w:rPr>
        <w:t>5</w:t>
      </w:r>
      <w:r>
        <w:rPr>
          <w:rStyle w:val="33"/>
          <w:rFonts w:hint="eastAsia"/>
        </w:rPr>
        <w:t>：商务条款响应</w:t>
      </w:r>
      <w:r>
        <w:rPr>
          <w:rStyle w:val="33"/>
        </w:rPr>
        <w:t>/</w:t>
      </w:r>
      <w:r>
        <w:rPr>
          <w:rStyle w:val="33"/>
          <w:rFonts w:hint="eastAsia"/>
        </w:rPr>
        <w:t>偏离表</w:t>
      </w:r>
      <w:r>
        <w:tab/>
      </w:r>
      <w:r>
        <w:fldChar w:fldCharType="begin"/>
      </w:r>
      <w:r>
        <w:instrText xml:space="preserve"> PAGEREF _Toc86092604 \h </w:instrText>
      </w:r>
      <w:r>
        <w:fldChar w:fldCharType="separate"/>
      </w:r>
      <w:r>
        <w:t>24</w:t>
      </w:r>
      <w:r>
        <w:fldChar w:fldCharType="end"/>
      </w:r>
      <w:r>
        <w:fldChar w:fldCharType="end"/>
      </w:r>
    </w:p>
    <w:p>
      <w:pPr>
        <w:pStyle w:val="23"/>
        <w:tabs>
          <w:tab w:val="right" w:leader="dot" w:pos="9742"/>
        </w:tabs>
        <w:rPr>
          <w:rFonts w:asciiTheme="minorHAnsi" w:hAnsiTheme="minorHAnsi" w:eastAsiaTheme="minorEastAsia" w:cstheme="minorBidi"/>
          <w:szCs w:val="22"/>
        </w:rPr>
      </w:pPr>
      <w:r>
        <w:fldChar w:fldCharType="begin"/>
      </w:r>
      <w:r>
        <w:instrText xml:space="preserve"> HYPERLINK \l "_Toc86092605" </w:instrText>
      </w:r>
      <w:r>
        <w:fldChar w:fldCharType="separate"/>
      </w:r>
      <w:r>
        <w:rPr>
          <w:rStyle w:val="33"/>
          <w:rFonts w:hint="eastAsia"/>
        </w:rPr>
        <w:t>附件</w:t>
      </w:r>
      <w:r>
        <w:rPr>
          <w:rStyle w:val="33"/>
        </w:rPr>
        <w:t>6</w:t>
      </w:r>
      <w:r>
        <w:rPr>
          <w:rStyle w:val="33"/>
          <w:rFonts w:hint="eastAsia"/>
        </w:rPr>
        <w:t>：法定代表人资格证明</w:t>
      </w:r>
      <w:r>
        <w:tab/>
      </w:r>
      <w:r>
        <w:fldChar w:fldCharType="begin"/>
      </w:r>
      <w:r>
        <w:instrText xml:space="preserve"> PAGEREF _Toc86092605 \h </w:instrText>
      </w:r>
      <w:r>
        <w:fldChar w:fldCharType="separate"/>
      </w:r>
      <w:r>
        <w:t>25</w:t>
      </w:r>
      <w:r>
        <w:fldChar w:fldCharType="end"/>
      </w:r>
      <w:r>
        <w:fldChar w:fldCharType="end"/>
      </w:r>
    </w:p>
    <w:p>
      <w:pPr>
        <w:pStyle w:val="23"/>
        <w:tabs>
          <w:tab w:val="right" w:leader="dot" w:pos="9742"/>
        </w:tabs>
        <w:rPr>
          <w:rFonts w:asciiTheme="minorHAnsi" w:hAnsiTheme="minorHAnsi" w:eastAsiaTheme="minorEastAsia" w:cstheme="minorBidi"/>
          <w:szCs w:val="22"/>
        </w:rPr>
      </w:pPr>
      <w:r>
        <w:fldChar w:fldCharType="begin"/>
      </w:r>
      <w:r>
        <w:instrText xml:space="preserve"> HYPERLINK \l "_Toc86092606" </w:instrText>
      </w:r>
      <w:r>
        <w:fldChar w:fldCharType="separate"/>
      </w:r>
      <w:r>
        <w:rPr>
          <w:rStyle w:val="33"/>
          <w:rFonts w:hint="eastAsia"/>
        </w:rPr>
        <w:t>附件</w:t>
      </w:r>
      <w:r>
        <w:rPr>
          <w:rStyle w:val="33"/>
        </w:rPr>
        <w:t>7</w:t>
      </w:r>
      <w:r>
        <w:rPr>
          <w:rStyle w:val="33"/>
          <w:rFonts w:hint="eastAsia"/>
        </w:rPr>
        <w:t>：法定代表人授权书</w:t>
      </w:r>
      <w:r>
        <w:tab/>
      </w:r>
      <w:r>
        <w:fldChar w:fldCharType="begin"/>
      </w:r>
      <w:r>
        <w:instrText xml:space="preserve"> PAGEREF _Toc86092606 \h </w:instrText>
      </w:r>
      <w:r>
        <w:fldChar w:fldCharType="separate"/>
      </w:r>
      <w:r>
        <w:t>26</w:t>
      </w:r>
      <w:r>
        <w:fldChar w:fldCharType="end"/>
      </w:r>
      <w:r>
        <w:fldChar w:fldCharType="end"/>
      </w:r>
    </w:p>
    <w:p>
      <w:pPr>
        <w:pStyle w:val="23"/>
        <w:tabs>
          <w:tab w:val="right" w:leader="dot" w:pos="9742"/>
        </w:tabs>
        <w:rPr>
          <w:rFonts w:asciiTheme="minorHAnsi" w:hAnsiTheme="minorHAnsi" w:eastAsiaTheme="minorEastAsia" w:cstheme="minorBidi"/>
          <w:szCs w:val="22"/>
        </w:rPr>
      </w:pPr>
      <w:r>
        <w:fldChar w:fldCharType="begin"/>
      </w:r>
      <w:r>
        <w:instrText xml:space="preserve"> HYPERLINK \l "_Toc86092607" </w:instrText>
      </w:r>
      <w:r>
        <w:fldChar w:fldCharType="separate"/>
      </w:r>
      <w:r>
        <w:rPr>
          <w:rStyle w:val="33"/>
          <w:rFonts w:hint="eastAsia"/>
        </w:rPr>
        <w:t>附件</w:t>
      </w:r>
      <w:r>
        <w:rPr>
          <w:rStyle w:val="33"/>
        </w:rPr>
        <w:t>8</w:t>
      </w:r>
      <w:r>
        <w:rPr>
          <w:rStyle w:val="33"/>
          <w:rFonts w:hint="eastAsia"/>
        </w:rPr>
        <w:t>：无重大违法记录声明</w:t>
      </w:r>
      <w:r>
        <w:tab/>
      </w:r>
      <w:r>
        <w:fldChar w:fldCharType="begin"/>
      </w:r>
      <w:r>
        <w:instrText xml:space="preserve"> PAGEREF _Toc86092607 \h </w:instrText>
      </w:r>
      <w:r>
        <w:fldChar w:fldCharType="separate"/>
      </w:r>
      <w:r>
        <w:t>27</w:t>
      </w:r>
      <w:r>
        <w:fldChar w:fldCharType="end"/>
      </w:r>
      <w:r>
        <w:fldChar w:fldCharType="end"/>
      </w:r>
    </w:p>
    <w:p>
      <w:pPr>
        <w:pStyle w:val="23"/>
        <w:tabs>
          <w:tab w:val="right" w:leader="dot" w:pos="9742"/>
        </w:tabs>
        <w:rPr>
          <w:rFonts w:asciiTheme="minorHAnsi" w:hAnsiTheme="minorHAnsi" w:eastAsiaTheme="minorEastAsia" w:cstheme="minorBidi"/>
          <w:szCs w:val="22"/>
        </w:rPr>
      </w:pPr>
      <w:r>
        <w:fldChar w:fldCharType="begin"/>
      </w:r>
      <w:r>
        <w:instrText xml:space="preserve"> HYPERLINK \l "_Toc86092608" </w:instrText>
      </w:r>
      <w:r>
        <w:fldChar w:fldCharType="separate"/>
      </w:r>
      <w:r>
        <w:rPr>
          <w:rStyle w:val="33"/>
          <w:rFonts w:hint="eastAsia"/>
        </w:rPr>
        <w:t>附件</w:t>
      </w:r>
      <w:r>
        <w:rPr>
          <w:rStyle w:val="33"/>
        </w:rPr>
        <w:t>9</w:t>
      </w:r>
      <w:r>
        <w:rPr>
          <w:rStyle w:val="33"/>
          <w:rFonts w:hint="eastAsia"/>
        </w:rPr>
        <w:t>：诚信承诺书</w:t>
      </w:r>
      <w:r>
        <w:tab/>
      </w:r>
      <w:r>
        <w:fldChar w:fldCharType="begin"/>
      </w:r>
      <w:r>
        <w:instrText xml:space="preserve"> PAGEREF _Toc86092608 \h </w:instrText>
      </w:r>
      <w:r>
        <w:fldChar w:fldCharType="separate"/>
      </w:r>
      <w:r>
        <w:t>28</w:t>
      </w:r>
      <w:r>
        <w:fldChar w:fldCharType="end"/>
      </w:r>
      <w:r>
        <w:fldChar w:fldCharType="end"/>
      </w:r>
    </w:p>
    <w:p>
      <w:pPr>
        <w:spacing w:after="240"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2"/>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86092586"/>
      <w:r>
        <w:rPr>
          <w:rFonts w:hint="eastAsia"/>
          <w:color w:val="000000" w:themeColor="text1"/>
          <w14:textFill>
            <w14:solidFill>
              <w14:schemeClr w14:val="tx1"/>
            </w14:solidFill>
          </w14:textFill>
        </w:rPr>
        <w:t>第一部分公开招标采购公告</w:t>
      </w:r>
      <w:bookmarkEnd w:id="0"/>
    </w:p>
    <w:p>
      <w:pPr>
        <w:spacing w:line="300" w:lineRule="auto"/>
        <w:ind w:firstLine="496" w:firstLineChars="200"/>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themeColor="text1"/>
          <w:spacing w:val="4"/>
          <w:sz w:val="24"/>
          <w14:textFill>
            <w14:solidFill>
              <w14:schemeClr w14:val="tx1"/>
            </w14:solidFill>
          </w14:textFill>
        </w:rPr>
        <w:t>校园网弱电机房电气改造项目</w:t>
      </w:r>
      <w:r>
        <w:rPr>
          <w:rFonts w:hint="eastAsia" w:ascii="宋体" w:hAnsi="宋体"/>
          <w:color w:val="000000" w:themeColor="text1"/>
          <w:spacing w:val="4"/>
          <w:sz w:val="24"/>
          <w14:textFill>
            <w14:solidFill>
              <w14:schemeClr w14:val="tx1"/>
            </w14:solidFill>
          </w14:textFill>
        </w:rPr>
        <w:t>及相关服务，现就相关事宜公告如下：</w:t>
      </w:r>
    </w:p>
    <w:p>
      <w:pPr>
        <w:spacing w:line="300" w:lineRule="auto"/>
        <w:ind w:firstLine="498" w:firstLineChars="200"/>
        <w:rPr>
          <w:rFonts w:ascii="宋体"/>
          <w:b/>
          <w:color w:val="000000" w:themeColor="text1"/>
          <w:spacing w:val="20"/>
          <w:sz w:val="32"/>
          <w:szCs w:val="32"/>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一、项目名称：校园网弱电机房电气改造项目</w:t>
      </w:r>
      <w:r>
        <w:rPr>
          <w:rFonts w:hint="eastAsia" w:ascii="宋体" w:hAnsi="宋体"/>
          <w:color w:val="000000" w:themeColor="text1"/>
          <w:spacing w:val="4"/>
          <w:sz w:val="24"/>
          <w14:textFill>
            <w14:solidFill>
              <w14:schemeClr w14:val="tx1"/>
            </w14:solidFill>
          </w14:textFill>
        </w:rPr>
        <w:t>及相关服务</w:t>
      </w:r>
    </w:p>
    <w:p>
      <w:pPr>
        <w:ind w:firstLine="498" w:firstLineChars="200"/>
        <w:jc w:val="left"/>
        <w:rPr>
          <w:rFonts w:eastAsia="黑体"/>
          <w:color w:val="000000" w:themeColor="text1"/>
          <w:sz w:val="36"/>
          <w:szCs w:val="36"/>
          <w:u w:val="single"/>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二、项目编号：TDHW(GK)2021-189</w:t>
      </w:r>
    </w:p>
    <w:p>
      <w:pPr>
        <w:spacing w:line="360" w:lineRule="auto"/>
        <w:ind w:firstLine="498" w:firstLineChars="200"/>
        <w:rPr>
          <w:rFonts w:asci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三、货物品名、数量及技术规格：</w:t>
      </w:r>
      <w:r>
        <w:rPr>
          <w:rFonts w:hint="eastAsia" w:ascii="宋体" w:hAnsi="宋体"/>
          <w:color w:val="000000" w:themeColor="text1"/>
          <w:spacing w:val="4"/>
          <w:sz w:val="24"/>
          <w14:textFill>
            <w14:solidFill>
              <w14:schemeClr w14:val="tx1"/>
            </w14:solidFill>
          </w14:textFill>
        </w:rPr>
        <w:t>详见本招标文件第三部分“招标货物要求及相关说明”。</w:t>
      </w:r>
    </w:p>
    <w:p>
      <w:pPr>
        <w:spacing w:line="360" w:lineRule="auto"/>
        <w:ind w:firstLine="498" w:firstLineChars="200"/>
        <w:rPr>
          <w:rFonts w:asci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四、项目预算：25</w:t>
      </w:r>
      <w:r>
        <w:rPr>
          <w:rFonts w:hint="eastAsia" w:ascii="宋体" w:hAnsi="宋体"/>
          <w:bCs/>
          <w:color w:val="000000" w:themeColor="text1"/>
          <w:sz w:val="24"/>
          <w14:textFill>
            <w14:solidFill>
              <w14:schemeClr w14:val="tx1"/>
            </w14:solidFill>
          </w14:textFill>
        </w:rPr>
        <w:t>万元。</w:t>
      </w:r>
    </w:p>
    <w:p>
      <w:pPr>
        <w:spacing w:line="360" w:lineRule="auto"/>
        <w:ind w:firstLine="498" w:firstLineChars="200"/>
        <w:rPr>
          <w:rFonts w:asci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五、合格的投标人</w:t>
      </w:r>
      <w:bookmarkStart w:id="39" w:name="_GoBack"/>
      <w:bookmarkEnd w:id="39"/>
    </w:p>
    <w:p>
      <w:pPr>
        <w:spacing w:line="360" w:lineRule="auto"/>
        <w:ind w:firstLine="470" w:firstLineChars="196"/>
        <w:rPr>
          <w:b/>
          <w:color w:val="000000" w:themeColor="text1"/>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参加本次招标活动的投标人除应当符合《中华人民共和国政府采购法》第二十二条的规定外，还必须具备以下条件：</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、中国境内合法注册的企业法人；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、招标货物的专业制造厂（商）或销售商；</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、具有本次招标货物的供货、安装、售后服务等的相应经验和能力；</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r>
        <w:rPr>
          <w:rFonts w:hint="eastAsia" w:ascii="宋体" w:hAnsi="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1</w:t>
      </w:r>
      <w:r>
        <w:rPr>
          <w:rFonts w:hint="eastAsia" w:ascii="宋体" w:hAnsi="宋体"/>
          <w:color w:val="000000" w:themeColor="text1"/>
          <w:sz w:val="24"/>
          <w14:textFill>
            <w14:solidFill>
              <w14:schemeClr w14:val="tx1"/>
            </w14:solidFill>
          </w14:textFill>
        </w:rPr>
        <w:t>）供应商最近三年内被“信用中国（</w:t>
      </w:r>
      <w:r>
        <w:rPr>
          <w:rFonts w:ascii="宋体" w:hAnsi="宋体"/>
          <w:color w:val="000000" w:themeColor="text1"/>
          <w:sz w:val="24"/>
          <w14:textFill>
            <w14:solidFill>
              <w14:schemeClr w14:val="tx1"/>
            </w14:solidFill>
          </w14:textFill>
        </w:rPr>
        <w:t>www.creditchina.gov.cn</w:t>
      </w:r>
      <w:r>
        <w:rPr>
          <w:rFonts w:hint="eastAsia" w:ascii="宋体" w:hAnsi="宋体"/>
          <w:color w:val="000000" w:themeColor="text1"/>
          <w:sz w:val="24"/>
          <w14:textFill>
            <w14:solidFill>
              <w14:schemeClr w14:val="tx1"/>
            </w14:solidFill>
          </w14:textFill>
        </w:rPr>
        <w:t>）”、“中国政府采购网（www.ccgp.gov.cn）”、“信用江苏（www.jscredit.gov.cn）”网站列入失信执行人、重大税收违法案件当事人名单、政府采购严重违法失信行为记录名单的（处罚期限尚未届满的）供应商。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）法定代表人为同一人的两个及两个以上法人，母公司、全资子公司及其控股公司不得在本项目招标中同时参加。</w:t>
      </w:r>
    </w:p>
    <w:p>
      <w:pPr>
        <w:spacing w:line="360" w:lineRule="auto"/>
        <w:ind w:firstLine="498" w:firstLineChars="200"/>
        <w:rPr>
          <w:rFonts w:ascii="宋体" w:cs="宋体"/>
          <w:b/>
          <w:color w:val="000000" w:themeColor="text1"/>
          <w:spacing w:val="2"/>
          <w:kern w:val="0"/>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六、投标人资格审查方式：</w:t>
      </w:r>
      <w:r>
        <w:rPr>
          <w:rFonts w:hint="eastAsia" w:ascii="宋体" w:hAnsi="宋体" w:cs="宋体"/>
          <w:color w:val="000000" w:themeColor="text1"/>
          <w:spacing w:val="2"/>
          <w:kern w:val="0"/>
          <w:sz w:val="24"/>
          <w14:textFill>
            <w14:solidFill>
              <w14:schemeClr w14:val="tx1"/>
            </w14:solidFill>
          </w14:textFill>
        </w:rPr>
        <w:t>资格后审。</w:t>
      </w:r>
    </w:p>
    <w:p>
      <w:pPr>
        <w:spacing w:line="360" w:lineRule="auto"/>
        <w:ind w:firstLine="498" w:firstLineChars="200"/>
        <w:rPr>
          <w:color w:val="000000" w:themeColor="text1"/>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七、招标文件获取：</w:t>
      </w:r>
      <w:r>
        <w:rPr>
          <w:rFonts w:hint="eastAsia"/>
          <w:color w:val="000000" w:themeColor="text1"/>
          <w:sz w:val="24"/>
          <w14:textFill>
            <w14:solidFill>
              <w14:schemeClr w14:val="tx1"/>
            </w14:solidFill>
          </w14:textFill>
        </w:rPr>
        <w:t>投标人自行登录南通大学招投标管理办公室主页</w:t>
      </w:r>
      <w:r>
        <w:fldChar w:fldCharType="begin"/>
      </w:r>
      <w:r>
        <w:instrText xml:space="preserve"> HYPERLINK "http://ztb.ntu.edu.cn/" </w:instrText>
      </w:r>
      <w:r>
        <w:fldChar w:fldCharType="separate"/>
      </w:r>
      <w:r>
        <w:rPr>
          <w:rStyle w:val="33"/>
          <w:rFonts w:hint="eastAsia"/>
          <w:color w:val="000000" w:themeColor="text1"/>
          <w:sz w:val="24"/>
          <w14:textFill>
            <w14:solidFill>
              <w14:schemeClr w14:val="tx1"/>
            </w14:solidFill>
          </w14:textFill>
        </w:rPr>
        <w:t>ztb</w:t>
      </w:r>
      <w:r>
        <w:rPr>
          <w:rStyle w:val="33"/>
          <w:color w:val="000000" w:themeColor="text1"/>
          <w:sz w:val="24"/>
          <w14:textFill>
            <w14:solidFill>
              <w14:schemeClr w14:val="tx1"/>
            </w14:solidFill>
          </w14:textFill>
        </w:rPr>
        <w:t>.ntu.edu.cn</w:t>
      </w:r>
      <w:r>
        <w:rPr>
          <w:rStyle w:val="33"/>
          <w:color w:val="000000" w:themeColor="text1"/>
          <w:sz w:val="24"/>
          <w14:textFill>
            <w14:solidFill>
              <w14:schemeClr w14:val="tx1"/>
            </w14:solidFill>
          </w14:textFill>
        </w:rPr>
        <w:fldChar w:fldCharType="end"/>
      </w:r>
      <w:r>
        <w:rPr>
          <w:rFonts w:hint="eastAsia"/>
          <w:color w:val="000000" w:themeColor="text1"/>
          <w:sz w:val="24"/>
          <w14:textFill>
            <w14:solidFill>
              <w14:schemeClr w14:val="tx1"/>
            </w14:solidFill>
          </w14:textFill>
        </w:rPr>
        <w:t>下载。</w:t>
      </w:r>
    </w:p>
    <w:p>
      <w:pPr>
        <w:spacing w:line="440" w:lineRule="exact"/>
        <w:ind w:firstLine="498" w:firstLineChars="200"/>
        <w:rPr>
          <w:rFonts w:ascii="宋体" w:hAnsi="宋体"/>
          <w:color w:val="000000" w:themeColor="text1"/>
          <w:spacing w:val="4"/>
          <w:sz w:val="24"/>
          <w14:textFill>
            <w14:solidFill>
              <w14:schemeClr w14:val="tx1"/>
            </w14:solidFill>
          </w14:textFill>
        </w:rPr>
      </w:pPr>
      <w:r>
        <w:rPr>
          <w:rFonts w:hint="eastAsia" w:asciiTheme="minorEastAsia" w:hAnsiTheme="minorEastAsia" w:eastAsiaTheme="minorEastAsia"/>
          <w:b/>
          <w:color w:val="000000" w:themeColor="text1"/>
          <w:spacing w:val="4"/>
          <w:sz w:val="24"/>
          <w14:textFill>
            <w14:solidFill>
              <w14:schemeClr w14:val="tx1"/>
            </w14:solidFill>
          </w14:textFill>
        </w:rPr>
        <w:t>八</w:t>
      </w:r>
      <w:r>
        <w:rPr>
          <w:rFonts w:hint="eastAsia" w:asciiTheme="minorEastAsia" w:hAnsiTheme="minorEastAsia" w:eastAsiaTheme="minorEastAsia"/>
          <w:b/>
          <w:color w:val="000000" w:themeColor="text1"/>
          <w:sz w:val="24"/>
          <w14:textFill>
            <w14:solidFill>
              <w14:schemeClr w14:val="tx1"/>
            </w14:solidFill>
          </w14:textFill>
        </w:rPr>
        <w:t>、投标登记：</w:t>
      </w:r>
      <w:r>
        <w:rPr>
          <w:rFonts w:hint="eastAsia" w:ascii="宋体" w:hAnsi="宋体"/>
          <w:color w:val="000000" w:themeColor="text1"/>
          <w:spacing w:val="4"/>
          <w:sz w:val="24"/>
          <w14:textFill>
            <w14:solidFill>
              <w14:schemeClr w14:val="tx1"/>
            </w14:solidFill>
          </w14:textFill>
        </w:rPr>
        <w:t>潜在投标人如确定参加投标，请务必在南通大学供应商库(https://ztb.ntu.edu.cn/gyszc.htm)注册并完成登记。若未按上述要求操作，将自行承担所产生的风险。</w:t>
      </w:r>
    </w:p>
    <w:p>
      <w:pPr>
        <w:spacing w:line="500" w:lineRule="exact"/>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九、</w:t>
      </w:r>
      <w:r>
        <w:rPr>
          <w:rFonts w:hint="eastAsia" w:ascii="宋体" w:hAnsi="宋体"/>
          <w:b/>
          <w:color w:val="000000" w:themeColor="text1"/>
          <w:spacing w:val="4"/>
          <w:sz w:val="24"/>
          <w14:textFill>
            <w14:solidFill>
              <w14:schemeClr w14:val="tx1"/>
            </w14:solidFill>
          </w14:textFill>
        </w:rPr>
        <w:t>招标文件</w:t>
      </w:r>
      <w:r>
        <w:rPr>
          <w:rFonts w:hint="eastAsia"/>
          <w:b/>
          <w:color w:val="000000" w:themeColor="text1"/>
          <w:sz w:val="24"/>
          <w14:textFill>
            <w14:solidFill>
              <w14:schemeClr w14:val="tx1"/>
            </w14:solidFill>
          </w14:textFill>
        </w:rPr>
        <w:t>售价：</w:t>
      </w:r>
      <w:r>
        <w:rPr>
          <w:rFonts w:hint="eastAsia"/>
          <w:color w:val="000000" w:themeColor="text1"/>
          <w:sz w:val="24"/>
          <w14:textFill>
            <w14:solidFill>
              <w14:schemeClr w14:val="tx1"/>
            </w14:solidFill>
          </w14:textFill>
        </w:rPr>
        <w:t>人民币</w:t>
      </w:r>
      <w:r>
        <w:rPr>
          <w:color w:val="000000" w:themeColor="text1"/>
          <w:sz w:val="24"/>
          <w14:textFill>
            <w14:solidFill>
              <w14:schemeClr w14:val="tx1"/>
            </w14:solidFill>
          </w14:textFill>
        </w:rPr>
        <w:t>300</w:t>
      </w:r>
      <w:r>
        <w:rPr>
          <w:rFonts w:hint="eastAsia"/>
          <w:color w:val="000000" w:themeColor="text1"/>
          <w:sz w:val="24"/>
          <w14:textFill>
            <w14:solidFill>
              <w14:schemeClr w14:val="tx1"/>
            </w14:solidFill>
          </w14:textFill>
        </w:rPr>
        <w:t>元（通过</w:t>
      </w:r>
      <w:r>
        <w:rPr>
          <w:rFonts w:hint="eastAsia"/>
        </w:rPr>
        <w:fldChar w:fldCharType="begin"/>
      </w:r>
      <w:r>
        <w:instrText xml:space="preserve"> HYPERLINK "https://ztb.ntu.edu.cn/gyszc.htm" </w:instrText>
      </w:r>
      <w:r>
        <w:rPr>
          <w:rFonts w:hint="eastAsia"/>
        </w:rPr>
        <w:fldChar w:fldCharType="separate"/>
      </w:r>
      <w:r>
        <w:rPr>
          <w:rStyle w:val="33"/>
          <w:rFonts w:hint="eastAsia" w:ascii="宋体" w:hAnsi="宋体"/>
          <w:color w:val="000000" w:themeColor="text1"/>
          <w:spacing w:val="4"/>
          <w:sz w:val="24"/>
          <w14:textFill>
            <w14:solidFill>
              <w14:schemeClr w14:val="tx1"/>
            </w14:solidFill>
          </w14:textFill>
        </w:rPr>
        <w:t>https://ztb.ntu.edu.cn/gyszc.htm</w:t>
      </w:r>
      <w:r>
        <w:rPr>
          <w:rStyle w:val="33"/>
          <w:rFonts w:hint="eastAsia" w:ascii="宋体" w:hAnsi="宋体"/>
          <w:color w:val="000000" w:themeColor="text1"/>
          <w:spacing w:val="4"/>
          <w:sz w:val="24"/>
          <w14:textFill>
            <w14:solidFill>
              <w14:schemeClr w14:val="tx1"/>
            </w14:solidFill>
          </w14:textFill>
        </w:rPr>
        <w:fldChar w:fldCharType="end"/>
      </w:r>
      <w:r>
        <w:rPr>
          <w:rFonts w:hint="eastAsia"/>
          <w:color w:val="000000" w:themeColor="text1"/>
          <w:sz w:val="24"/>
          <w14:textFill>
            <w14:solidFill>
              <w14:schemeClr w14:val="tx1"/>
            </w14:solidFill>
          </w14:textFill>
        </w:rPr>
        <w:t>收取， 事后不退）。</w:t>
      </w:r>
    </w:p>
    <w:p>
      <w:pPr>
        <w:pStyle w:val="24"/>
        <w:shd w:val="clear" w:color="auto" w:fill="FFFFFF"/>
        <w:spacing w:before="0" w:beforeAutospacing="0" w:after="0" w:afterAutospacing="0" w:line="360" w:lineRule="auto"/>
        <w:ind w:firstLine="480"/>
        <w:jc w:val="both"/>
        <w:rPr>
          <w:rFonts w:ascii="黑体" w:hAnsi="黑体" w:eastAsia="黑体"/>
          <w:b/>
          <w:color w:val="000000" w:themeColor="text1"/>
          <w:spacing w:val="2"/>
          <w:sz w:val="24"/>
          <w:szCs w:val="24"/>
          <w14:textFill>
            <w14:solidFill>
              <w14:schemeClr w14:val="tx1"/>
            </w14:solidFill>
          </w14:textFill>
        </w:rPr>
      </w:pPr>
      <w:r>
        <w:rPr>
          <w:rFonts w:hint="eastAsia" w:ascii="黑体" w:hAnsi="黑体" w:eastAsia="黑体"/>
          <w:b/>
          <w:color w:val="000000" w:themeColor="text1"/>
          <w:spacing w:val="2"/>
          <w:sz w:val="24"/>
          <w:szCs w:val="24"/>
          <w14:textFill>
            <w14:solidFill>
              <w14:schemeClr w14:val="tx1"/>
            </w14:solidFill>
          </w14:textFill>
        </w:rPr>
        <w:t>十、</w:t>
      </w:r>
      <w:r>
        <w:rPr>
          <w:rFonts w:hint="eastAsia" w:ascii="黑体" w:hAnsi="黑体" w:eastAsia="黑体"/>
          <w:b/>
          <w:color w:val="000000" w:themeColor="text1"/>
          <w:spacing w:val="2"/>
          <w:sz w:val="24"/>
          <w14:textFill>
            <w14:solidFill>
              <w14:schemeClr w14:val="tx1"/>
            </w14:solidFill>
          </w14:textFill>
        </w:rPr>
        <w:t>现场递交方式</w:t>
      </w:r>
    </w:p>
    <w:p>
      <w:pPr>
        <w:spacing w:line="360" w:lineRule="auto"/>
        <w:ind w:firstLine="498" w:firstLineChars="200"/>
        <w:rPr>
          <w:rFonts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（1）投标文件接收开始时间：</w:t>
      </w:r>
      <w:r>
        <w:rPr>
          <w:rFonts w:hint="eastAsia" w:ascii="宋体" w:hAnsi="宋体"/>
          <w:color w:val="000000" w:themeColor="text1"/>
          <w:spacing w:val="4"/>
          <w:sz w:val="24"/>
          <w14:textFill>
            <w14:solidFill>
              <w14:schemeClr w14:val="tx1"/>
            </w14:solidFill>
          </w14:textFill>
        </w:rPr>
        <w:t>202</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年</w:t>
      </w:r>
      <w:r>
        <w:rPr>
          <w:rFonts w:ascii="宋体" w:hAnsi="宋体"/>
          <w:color w:val="000000" w:themeColor="text1"/>
          <w:spacing w:val="4"/>
          <w:sz w:val="24"/>
          <w14:textFill>
            <w14:solidFill>
              <w14:schemeClr w14:val="tx1"/>
            </w14:solidFill>
          </w14:textFill>
        </w:rPr>
        <w:t>12</w:t>
      </w:r>
      <w:r>
        <w:rPr>
          <w:rFonts w:hint="eastAsia" w:ascii="宋体" w:hAnsi="宋体"/>
          <w:color w:val="000000" w:themeColor="text1"/>
          <w:spacing w:val="4"/>
          <w:sz w:val="24"/>
          <w14:textFill>
            <w14:solidFill>
              <w14:schemeClr w14:val="tx1"/>
            </w14:solidFill>
          </w14:textFill>
        </w:rPr>
        <w:t>月</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日</w:t>
      </w:r>
      <w:r>
        <w:rPr>
          <w:rFonts w:ascii="宋体" w:hAnsi="宋体"/>
          <w:color w:val="000000" w:themeColor="text1"/>
          <w:spacing w:val="4"/>
          <w:sz w:val="24"/>
          <w14:textFill>
            <w14:solidFill>
              <w14:schemeClr w14:val="tx1"/>
            </w14:solidFill>
          </w14:textFill>
        </w:rPr>
        <w:t>9</w:t>
      </w:r>
      <w:r>
        <w:rPr>
          <w:rFonts w:hint="eastAsia" w:ascii="宋体" w:hAnsi="宋体"/>
          <w:color w:val="000000" w:themeColor="text1"/>
          <w:spacing w:val="4"/>
          <w:sz w:val="24"/>
          <w14:textFill>
            <w14:solidFill>
              <w14:schemeClr w14:val="tx1"/>
            </w14:solidFill>
          </w14:textFill>
        </w:rPr>
        <w:t>时0</w:t>
      </w:r>
      <w:r>
        <w:rPr>
          <w:rFonts w:ascii="宋体" w:hAnsi="宋体"/>
          <w:color w:val="000000" w:themeColor="text1"/>
          <w:spacing w:val="4"/>
          <w:sz w:val="24"/>
          <w14:textFill>
            <w14:solidFill>
              <w14:schemeClr w14:val="tx1"/>
            </w14:solidFill>
          </w14:textFill>
        </w:rPr>
        <w:t>0</w:t>
      </w:r>
      <w:r>
        <w:rPr>
          <w:rFonts w:hint="eastAsia" w:ascii="宋体" w:hAnsi="宋体"/>
          <w:color w:val="000000" w:themeColor="text1"/>
          <w:spacing w:val="4"/>
          <w:sz w:val="24"/>
          <w14:textFill>
            <w14:solidFill>
              <w14:schemeClr w14:val="tx1"/>
            </w14:solidFill>
          </w14:textFill>
        </w:rPr>
        <w:t xml:space="preserve"> 分</w:t>
      </w:r>
    </w:p>
    <w:p>
      <w:pPr>
        <w:spacing w:line="360" w:lineRule="auto"/>
        <w:ind w:firstLine="498" w:firstLineChars="200"/>
        <w:rPr>
          <w:rFonts w:ascii="宋体" w:hAns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（2）投标文件接收截止时间及开标时间</w:t>
      </w:r>
      <w:r>
        <w:rPr>
          <w:rFonts w:hint="eastAsia" w:ascii="宋体"/>
          <w:b/>
          <w:color w:val="000000" w:themeColor="text1"/>
          <w:spacing w:val="4"/>
          <w:sz w:val="24"/>
          <w14:textFill>
            <w14:solidFill>
              <w14:schemeClr w14:val="tx1"/>
            </w14:solidFill>
          </w14:textFill>
        </w:rPr>
        <w:t>：</w:t>
      </w:r>
      <w:r>
        <w:rPr>
          <w:rFonts w:ascii="宋体" w:hAnsi="宋体"/>
          <w:color w:val="000000" w:themeColor="text1"/>
          <w:spacing w:val="2"/>
          <w:kern w:val="0"/>
          <w:sz w:val="24"/>
          <w14:textFill>
            <w14:solidFill>
              <w14:schemeClr w14:val="tx1"/>
            </w14:solidFill>
          </w14:textFill>
        </w:rPr>
        <w:t>2</w:t>
      </w:r>
      <w:r>
        <w:rPr>
          <w:rFonts w:ascii="宋体" w:hAnsi="宋体"/>
          <w:color w:val="000000" w:themeColor="text1"/>
          <w:spacing w:val="4"/>
          <w:sz w:val="24"/>
          <w14:textFill>
            <w14:solidFill>
              <w14:schemeClr w14:val="tx1"/>
            </w14:solidFill>
          </w14:textFill>
        </w:rPr>
        <w:t>0</w:t>
      </w:r>
      <w:r>
        <w:rPr>
          <w:rFonts w:hint="eastAsia" w:ascii="宋体" w:hAnsi="宋体"/>
          <w:color w:val="000000" w:themeColor="text1"/>
          <w:spacing w:val="4"/>
          <w:sz w:val="24"/>
          <w14:textFill>
            <w14:solidFill>
              <w14:schemeClr w14:val="tx1"/>
            </w14:solidFill>
          </w14:textFill>
        </w:rPr>
        <w:t>2</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年1</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 xml:space="preserve"> 月</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日</w:t>
      </w:r>
      <w:r>
        <w:rPr>
          <w:rFonts w:ascii="宋体" w:hAnsi="宋体"/>
          <w:color w:val="000000" w:themeColor="text1"/>
          <w:spacing w:val="4"/>
          <w:sz w:val="24"/>
          <w14:textFill>
            <w14:solidFill>
              <w14:schemeClr w14:val="tx1"/>
            </w14:solidFill>
          </w14:textFill>
        </w:rPr>
        <w:t>9</w:t>
      </w:r>
      <w:r>
        <w:rPr>
          <w:rFonts w:hint="eastAsia" w:ascii="宋体" w:hAnsi="宋体"/>
          <w:color w:val="000000" w:themeColor="text1"/>
          <w:spacing w:val="4"/>
          <w:sz w:val="24"/>
          <w14:textFill>
            <w14:solidFill>
              <w14:schemeClr w14:val="tx1"/>
            </w14:solidFill>
          </w14:textFill>
        </w:rPr>
        <w:t>时</w:t>
      </w:r>
      <w:r>
        <w:rPr>
          <w:rFonts w:ascii="宋体"/>
          <w:color w:val="000000" w:themeColor="text1"/>
          <w:spacing w:val="4"/>
          <w:sz w:val="24"/>
          <w14:textFill>
            <w14:solidFill>
              <w14:schemeClr w14:val="tx1"/>
            </w14:solidFill>
          </w14:textFill>
        </w:rPr>
        <w:t>30</w:t>
      </w:r>
      <w:r>
        <w:rPr>
          <w:rFonts w:hint="eastAsia" w:ascii="宋体" w:hAnsi="宋体"/>
          <w:color w:val="000000" w:themeColor="text1"/>
          <w:spacing w:val="4"/>
          <w:sz w:val="24"/>
          <w14:textFill>
            <w14:solidFill>
              <w14:schemeClr w14:val="tx1"/>
            </w14:solidFill>
          </w14:textFill>
        </w:rPr>
        <w:t xml:space="preserve">分 </w:t>
      </w:r>
    </w:p>
    <w:p>
      <w:pPr>
        <w:spacing w:line="360" w:lineRule="auto"/>
        <w:ind w:firstLine="498" w:firstLineChars="200"/>
        <w:rPr>
          <w:rFonts w:ascii="宋体"/>
          <w:b/>
          <w:color w:val="000000" w:themeColor="text1"/>
          <w:spacing w:val="4"/>
          <w:sz w:val="24"/>
          <w14:textFill>
            <w14:solidFill>
              <w14:schemeClr w14:val="tx1"/>
            </w14:solidFill>
          </w14:textFill>
        </w:rPr>
      </w:pPr>
      <w:r>
        <w:rPr>
          <w:rFonts w:hint="eastAsia" w:ascii="宋体"/>
          <w:b/>
          <w:color w:val="000000" w:themeColor="text1"/>
          <w:spacing w:val="4"/>
          <w:sz w:val="24"/>
          <w14:textFill>
            <w14:solidFill>
              <w14:schemeClr w14:val="tx1"/>
            </w14:solidFill>
          </w14:textFill>
        </w:rPr>
        <w:t>（3）投标文件接收地点：</w:t>
      </w:r>
      <w:r>
        <w:rPr>
          <w:rFonts w:hint="eastAsia" w:ascii="宋体" w:hAnsi="宋体"/>
          <w:color w:val="000000" w:themeColor="text1"/>
          <w:spacing w:val="4"/>
          <w:sz w:val="24"/>
          <w14:textFill>
            <w14:solidFill>
              <w14:schemeClr w14:val="tx1"/>
            </w14:solidFill>
          </w14:textFill>
        </w:rPr>
        <w:t>南通大学啬园校区北一门东传达室</w:t>
      </w:r>
    </w:p>
    <w:p>
      <w:pPr>
        <w:spacing w:line="360" w:lineRule="auto"/>
        <w:ind w:firstLine="496" w:firstLineChars="200"/>
        <w:rPr>
          <w:rFonts w:ascii="宋体" w:hAns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（4）</w:t>
      </w:r>
      <w:r>
        <w:rPr>
          <w:rFonts w:hint="eastAsia" w:ascii="宋体" w:hAnsi="宋体"/>
          <w:b/>
          <w:color w:val="000000" w:themeColor="text1"/>
          <w:spacing w:val="4"/>
          <w:sz w:val="24"/>
          <w14:textFill>
            <w14:solidFill>
              <w14:schemeClr w14:val="tx1"/>
            </w14:solidFill>
          </w14:textFill>
        </w:rPr>
        <w:t>联系人及联系方式：</w:t>
      </w:r>
      <w:r>
        <w:rPr>
          <w:rFonts w:hint="eastAsia" w:ascii="宋体" w:hAnsi="宋体"/>
          <w:color w:val="000000" w:themeColor="text1"/>
          <w:spacing w:val="4"/>
          <w:sz w:val="24"/>
          <w14:textFill>
            <w14:solidFill>
              <w14:schemeClr w14:val="tx1"/>
            </w14:solidFill>
          </w14:textFill>
        </w:rPr>
        <w:t>邹老师0513-85012720</w:t>
      </w:r>
    </w:p>
    <w:p>
      <w:pPr>
        <w:spacing w:line="360" w:lineRule="auto"/>
        <w:ind w:firstLine="498" w:firstLineChars="200"/>
        <w:rPr>
          <w:rFonts w:ascii="宋体" w:hAnsi="宋体"/>
          <w:color w:val="000000" w:themeColor="text1"/>
          <w:spacing w:val="2"/>
          <w:kern w:val="0"/>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十一、评标地点：</w:t>
      </w:r>
      <w:r>
        <w:rPr>
          <w:rFonts w:hint="eastAsia" w:ascii="宋体" w:hAnsi="宋体"/>
          <w:color w:val="000000" w:themeColor="text1"/>
          <w:spacing w:val="2"/>
          <w:kern w:val="0"/>
          <w:sz w:val="24"/>
          <w14:textFill>
            <w14:solidFill>
              <w14:schemeClr w14:val="tx1"/>
            </w14:solidFill>
          </w14:textFill>
        </w:rPr>
        <w:t xml:space="preserve">南通大学啬园校区综合楼231室                </w:t>
      </w:r>
    </w:p>
    <w:p>
      <w:pPr>
        <w:spacing w:line="360" w:lineRule="auto"/>
        <w:ind w:firstLine="490" w:firstLineChars="200"/>
        <w:rPr>
          <w:rFonts w:ascii="宋体"/>
          <w:b/>
          <w:color w:val="000000" w:themeColor="text1"/>
          <w:spacing w:val="2"/>
          <w:kern w:val="0"/>
          <w:sz w:val="24"/>
          <w14:textFill>
            <w14:solidFill>
              <w14:schemeClr w14:val="tx1"/>
            </w14:solidFill>
          </w14:textFill>
        </w:rPr>
      </w:pPr>
      <w:r>
        <w:rPr>
          <w:rFonts w:hint="eastAsia" w:ascii="宋体" w:hAnsi="宋体"/>
          <w:b/>
          <w:color w:val="000000" w:themeColor="text1"/>
          <w:spacing w:val="2"/>
          <w:kern w:val="0"/>
          <w:sz w:val="24"/>
          <w14:textFill>
            <w14:solidFill>
              <w14:schemeClr w14:val="tx1"/>
            </w14:solidFill>
          </w14:textFill>
        </w:rPr>
        <w:t>十二、与本次谈判有关的事宜请按下列通讯方式联系</w:t>
      </w:r>
    </w:p>
    <w:p>
      <w:pPr>
        <w:spacing w:line="360" w:lineRule="auto"/>
        <w:ind w:firstLine="488" w:firstLineChars="200"/>
        <w:rPr>
          <w:rFonts w:ascii="宋体"/>
          <w:color w:val="000000" w:themeColor="text1"/>
          <w:spacing w:val="2"/>
          <w:kern w:val="0"/>
          <w:sz w:val="24"/>
          <w14:textFill>
            <w14:solidFill>
              <w14:schemeClr w14:val="tx1"/>
            </w14:solidFill>
          </w14:textFill>
        </w:rPr>
      </w:pPr>
      <w:r>
        <w:rPr>
          <w:rFonts w:hint="eastAsia" w:ascii="宋体" w:hAnsi="宋体"/>
          <w:color w:val="000000" w:themeColor="text1"/>
          <w:spacing w:val="2"/>
          <w:kern w:val="0"/>
          <w:sz w:val="24"/>
          <w14:textFill>
            <w14:solidFill>
              <w14:schemeClr w14:val="tx1"/>
            </w14:solidFill>
          </w14:textFill>
        </w:rPr>
        <w:t>如对技术条款有疑问请咨询项目联系人；如对商务条款、采购程序及结果有质疑请咨询招标联系人。</w:t>
      </w:r>
    </w:p>
    <w:p>
      <w:pPr>
        <w:spacing w:line="360" w:lineRule="auto"/>
        <w:ind w:firstLine="490" w:firstLineChars="200"/>
        <w:rPr>
          <w:rFonts w:ascii="微软雅黑" w:hAnsi="微软雅黑" w:eastAsia="微软雅黑"/>
          <w:color w:val="FF0000"/>
          <w:sz w:val="18"/>
          <w:szCs w:val="18"/>
        </w:rPr>
      </w:pPr>
      <w:r>
        <w:rPr>
          <w:rFonts w:hint="eastAsia" w:ascii="宋体" w:hAnsi="宋体"/>
          <w:b/>
          <w:color w:val="000000" w:themeColor="text1"/>
          <w:spacing w:val="2"/>
          <w:kern w:val="0"/>
          <w:sz w:val="24"/>
          <w14:textFill>
            <w14:solidFill>
              <w14:schemeClr w14:val="tx1"/>
            </w14:solidFill>
          </w14:textFill>
        </w:rPr>
        <w:t>项目联系人：</w:t>
      </w:r>
      <w:r>
        <w:rPr>
          <w:rFonts w:hint="eastAsia" w:ascii="宋体" w:hAnsi="宋体" w:cs="宋体"/>
          <w:color w:val="000000" w:themeColor="text1"/>
          <w:kern w:val="0"/>
          <w:sz w:val="24"/>
          <w14:textFill>
            <w14:solidFill>
              <w14:schemeClr w14:val="tx1"/>
            </w14:solidFill>
          </w14:textFill>
        </w:rPr>
        <w:t>李晓丽 13906290436</w:t>
      </w:r>
      <w:r>
        <w:rPr>
          <w:rFonts w:ascii="宋体" w:hAnsi="宋体" w:cs="宋体"/>
          <w:color w:val="000000" w:themeColor="text1"/>
          <w:kern w:val="0"/>
          <w:sz w:val="24"/>
          <w14:textFill>
            <w14:solidFill>
              <w14:schemeClr w14:val="tx1"/>
            </w14:solidFill>
          </w14:textFill>
        </w:rPr>
        <w:t>。</w:t>
      </w:r>
    </w:p>
    <w:p>
      <w:pPr>
        <w:spacing w:line="360" w:lineRule="auto"/>
        <w:ind w:firstLine="490" w:firstLineChars="200"/>
        <w:rPr>
          <w:rFonts w:ascii="宋体"/>
          <w:color w:val="000000" w:themeColor="text1"/>
          <w:spacing w:val="2"/>
          <w:kern w:val="0"/>
          <w:sz w:val="24"/>
          <w14:textFill>
            <w14:solidFill>
              <w14:schemeClr w14:val="tx1"/>
            </w14:solidFill>
          </w14:textFill>
        </w:rPr>
      </w:pPr>
      <w:r>
        <w:rPr>
          <w:rFonts w:hint="eastAsia" w:ascii="宋体" w:hAnsi="宋体"/>
          <w:b/>
          <w:color w:val="000000" w:themeColor="text1"/>
          <w:spacing w:val="2"/>
          <w:kern w:val="0"/>
          <w:sz w:val="24"/>
          <w14:textFill>
            <w14:solidFill>
              <w14:schemeClr w14:val="tx1"/>
            </w14:solidFill>
          </w14:textFill>
        </w:rPr>
        <w:t>招标联系人及联系方式：</w:t>
      </w:r>
      <w:r>
        <w:rPr>
          <w:rFonts w:hint="eastAsia" w:ascii="宋体" w:hAnsi="宋体"/>
          <w:color w:val="000000" w:themeColor="text1"/>
          <w:spacing w:val="2"/>
          <w:kern w:val="0"/>
          <w:sz w:val="24"/>
          <w14:textFill>
            <w14:solidFill>
              <w14:schemeClr w14:val="tx1"/>
            </w14:solidFill>
          </w14:textFill>
        </w:rPr>
        <w:t>李韦华</w:t>
      </w:r>
      <w:r>
        <w:rPr>
          <w:rFonts w:ascii="宋体" w:hAnsi="宋体"/>
          <w:color w:val="000000" w:themeColor="text1"/>
          <w:spacing w:val="2"/>
          <w:kern w:val="0"/>
          <w:sz w:val="24"/>
          <w14:textFill>
            <w14:solidFill>
              <w14:schemeClr w14:val="tx1"/>
            </w14:solidFill>
          </w14:textFill>
        </w:rPr>
        <w:t>0513-85012138</w:t>
      </w:r>
      <w:r>
        <w:rPr>
          <w:rFonts w:hint="eastAsia" w:ascii="宋体" w:hAnsi="宋体"/>
          <w:color w:val="000000" w:themeColor="text1"/>
          <w:spacing w:val="2"/>
          <w:kern w:val="0"/>
          <w:sz w:val="24"/>
          <w14:textFill>
            <w14:solidFill>
              <w14:schemeClr w14:val="tx1"/>
            </w14:solidFill>
          </w14:textFill>
        </w:rPr>
        <w:t>；牛书花</w:t>
      </w:r>
      <w:r>
        <w:rPr>
          <w:rFonts w:ascii="宋体" w:hAnsi="宋体"/>
          <w:color w:val="000000" w:themeColor="text1"/>
          <w:spacing w:val="2"/>
          <w:kern w:val="0"/>
          <w:sz w:val="24"/>
          <w14:textFill>
            <w14:solidFill>
              <w14:schemeClr w14:val="tx1"/>
            </w14:solidFill>
          </w14:textFill>
        </w:rPr>
        <w:t>0513-85012891</w:t>
      </w:r>
      <w:r>
        <w:rPr>
          <w:rFonts w:hint="eastAsia" w:ascii="宋体" w:hAnsi="宋体"/>
          <w:color w:val="000000" w:themeColor="text1"/>
          <w:spacing w:val="2"/>
          <w:kern w:val="0"/>
          <w:sz w:val="24"/>
          <w14:textFill>
            <w14:solidFill>
              <w14:schemeClr w14:val="tx1"/>
            </w14:solidFill>
          </w14:textFill>
        </w:rPr>
        <w:t>。</w:t>
      </w:r>
    </w:p>
    <w:p>
      <w:pPr>
        <w:spacing w:line="360" w:lineRule="auto"/>
        <w:ind w:firstLine="488" w:firstLineChars="200"/>
        <w:rPr>
          <w:rFonts w:ascii="宋体"/>
          <w:color w:val="000000" w:themeColor="text1"/>
          <w:spacing w:val="2"/>
          <w:kern w:val="0"/>
          <w:sz w:val="24"/>
          <w14:textFill>
            <w14:solidFill>
              <w14:schemeClr w14:val="tx1"/>
            </w14:solidFill>
          </w14:textFill>
        </w:rPr>
      </w:pPr>
    </w:p>
    <w:p>
      <w:pPr>
        <w:widowControl/>
        <w:spacing w:line="338" w:lineRule="atLeast"/>
        <w:ind w:left="142" w:firstLine="422"/>
        <w:jc w:val="left"/>
        <w:rPr>
          <w:rFonts w:ascii="微软雅黑" w:hAnsi="微软雅黑" w:eastAsia="微软雅黑" w:cs="宋体"/>
          <w:color w:val="000000" w:themeColor="text1"/>
          <w:kern w:val="0"/>
          <w:sz w:val="23"/>
          <w:szCs w:val="23"/>
          <w14:textFill>
            <w14:solidFill>
              <w14:schemeClr w14:val="tx1"/>
            </w14:solidFill>
          </w14:textFill>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r>
        <w:rPr>
          <w:rFonts w:hint="eastAsia" w:ascii="宋体" w:hAnsi="宋体" w:cs="宋体"/>
          <w:color w:val="000000" w:themeColor="text1"/>
          <w:kern w:val="0"/>
          <w:sz w:val="23"/>
          <w:szCs w:val="23"/>
          <w14:textFill>
            <w14:solidFill>
              <w14:schemeClr w14:val="tx1"/>
            </w14:solidFill>
          </w14:textFill>
        </w:rPr>
        <w:t>    </w:t>
      </w: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r>
        <w:rPr>
          <w:rFonts w:hint="eastAsia" w:ascii="微软雅黑" w:hAnsi="微软雅黑" w:eastAsia="微软雅黑" w:cs="宋体"/>
          <w:b/>
          <w:bCs/>
          <w:color w:val="000000" w:themeColor="text1"/>
          <w:kern w:val="0"/>
          <w:sz w:val="28"/>
          <w:szCs w:val="28"/>
          <w14:textFill>
            <w14:solidFill>
              <w14:schemeClr w14:val="tx1"/>
            </w14:solidFill>
          </w14:textFill>
        </w:rPr>
        <w:t>      </w:t>
      </w: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2"/>
        <w:jc w:val="center"/>
        <w:rPr>
          <w:color w:val="000000" w:themeColor="text1"/>
          <w14:textFill>
            <w14:solidFill>
              <w14:schemeClr w14:val="tx1"/>
            </w14:solidFill>
          </w14:textFill>
        </w:rPr>
      </w:pPr>
      <w:bookmarkStart w:id="1" w:name="_Toc86092587"/>
      <w:r>
        <w:rPr>
          <w:rFonts w:hint="eastAsia"/>
          <w:color w:val="000000" w:themeColor="text1"/>
          <w14:textFill>
            <w14:solidFill>
              <w14:schemeClr w14:val="tx1"/>
            </w14:solidFill>
          </w14:textFill>
        </w:rPr>
        <w:t>第二部分投标人须知</w:t>
      </w:r>
      <w:bookmarkEnd w:id="1"/>
    </w:p>
    <w:p>
      <w:pPr>
        <w:pStyle w:val="3"/>
        <w:rPr>
          <w:color w:val="000000" w:themeColor="text1"/>
          <w14:textFill>
            <w14:solidFill>
              <w14:schemeClr w14:val="tx1"/>
            </w14:solidFill>
          </w14:textFill>
        </w:rPr>
      </w:pPr>
      <w:bookmarkStart w:id="2" w:name="_Toc86092588"/>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）投标人指响应招标并具备相应资质的参与投标的制造（厂）商、代理商。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3"/>
        <w:rPr>
          <w:color w:val="000000" w:themeColor="text1"/>
          <w14:textFill>
            <w14:solidFill>
              <w14:schemeClr w14:val="tx1"/>
            </w14:solidFill>
          </w14:textFill>
        </w:rPr>
      </w:pPr>
      <w:bookmarkStart w:id="3" w:name="_Toc86092589"/>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numPr>
          <w:ilvl w:val="0"/>
          <w:numId w:val="1"/>
        </w:numPr>
        <w:spacing w:line="360" w:lineRule="auto"/>
        <w:ind w:firstLineChars="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配置清单及分项报价表（格式见附件</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）不含报价的配置清单（格式见附件</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）技术规格响应</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偏离表（格式见附件</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）商务条款响应</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偏离表（格式见附件</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）售后服务承诺书或技术协议书</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）投标人2018年1月至今与本次招标项目类似的销售业绩（合同复印件，原件备查）</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）投标产品宣传彩页、合格文件、技术资料等</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）投标人认为需要陈述的其他内容</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）营业执照复印件（复印件加盖单位公章）</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）法定代表人资格证明（格式见附件</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）法定代表人授权书（格式见附件</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法定代表人直接</w:t>
      </w:r>
      <w:r>
        <w:rPr>
          <w:rFonts w:hint="eastAsia"/>
          <w:color w:val="000000" w:themeColor="text1"/>
          <w:sz w:val="24"/>
          <w14:textFill>
            <w14:solidFill>
              <w14:schemeClr w14:val="tx1"/>
            </w14:solidFill>
          </w14:textFill>
        </w:rPr>
        <w:t>参与</w:t>
      </w:r>
      <w:r>
        <w:rPr>
          <w:color w:val="000000" w:themeColor="text1"/>
          <w:sz w:val="24"/>
          <w14:textFill>
            <w14:solidFill>
              <w14:schemeClr w14:val="tx1"/>
            </w14:solidFill>
          </w14:textFill>
        </w:rPr>
        <w:t>投标无需提供</w:t>
      </w:r>
      <w:r>
        <w:rPr>
          <w:rFonts w:hint="eastAsia"/>
          <w:color w:val="000000" w:themeColor="text1"/>
          <w:sz w:val="24"/>
          <w14:textFill>
            <w14:solidFill>
              <w14:schemeClr w14:val="tx1"/>
            </w14:solidFill>
          </w14:textFill>
        </w:rPr>
        <w:t>此</w:t>
      </w:r>
      <w:r>
        <w:rPr>
          <w:color w:val="000000" w:themeColor="text1"/>
          <w:sz w:val="24"/>
          <w14:textFill>
            <w14:solidFill>
              <w14:schemeClr w14:val="tx1"/>
            </w14:solidFill>
          </w14:textFill>
        </w:rPr>
        <w:t>授权书</w:t>
      </w:r>
      <w:r>
        <w:rPr>
          <w:rFonts w:hint="eastAsia"/>
          <w:color w:val="000000" w:themeColor="text1"/>
          <w:sz w:val="24"/>
          <w14:textFill>
            <w14:solidFill>
              <w14:schemeClr w14:val="tx1"/>
            </w14:solidFill>
          </w14:textFill>
        </w:rPr>
        <w:t>）</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（4）被授权代表202</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年</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月以来任意一个月在所在投标单位依法缴纳社会保障金的相关证明材料（税务、银行或社会保险基金管理部门出具）</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（5）投标人202</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年</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月以来任意一个月依法缴纳税收的相关证明材料；</w:t>
      </w:r>
    </w:p>
    <w:p>
      <w:pPr>
        <w:spacing w:line="360" w:lineRule="auto"/>
        <w:ind w:firstLine="480" w:firstLineChars="200"/>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（6）</w:t>
      </w:r>
      <w:r>
        <w:rPr>
          <w:rFonts w:cs="宋体"/>
          <w:color w:val="000000" w:themeColor="text1"/>
          <w:sz w:val="24"/>
          <w14:textFill>
            <w14:solidFill>
              <w14:schemeClr w14:val="tx1"/>
            </w14:solidFill>
          </w14:textFill>
        </w:rPr>
        <w:t>无重大违法记录声明（见附件</w:t>
      </w:r>
      <w:r>
        <w:rPr>
          <w:rFonts w:hint="eastAsia" w:cs="宋体"/>
          <w:color w:val="000000" w:themeColor="text1"/>
          <w:sz w:val="24"/>
          <w14:textFill>
            <w14:solidFill>
              <w14:schemeClr w14:val="tx1"/>
            </w14:solidFill>
          </w14:textFill>
        </w:rPr>
        <w:t>8</w:t>
      </w:r>
      <w:r>
        <w:rPr>
          <w:rFonts w:cs="宋体"/>
          <w:color w:val="000000" w:themeColor="text1"/>
          <w:sz w:val="24"/>
          <w14:textFill>
            <w14:solidFill>
              <w14:schemeClr w14:val="tx1"/>
            </w14:solidFill>
          </w14:textFill>
        </w:rPr>
        <w:t>）</w:t>
      </w:r>
    </w:p>
    <w:p>
      <w:pPr>
        <w:spacing w:line="360" w:lineRule="auto"/>
        <w:ind w:firstLine="480" w:firstLineChars="200"/>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（7）诚信承诺书（见附件9）</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型纸打印并胶印装订，</w:t>
      </w:r>
      <w:r>
        <w:rPr>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3"/>
        <w:rPr>
          <w:color w:val="000000" w:themeColor="text1"/>
          <w14:textFill>
            <w14:solidFill>
              <w14:schemeClr w14:val="tx1"/>
            </w14:solidFill>
          </w14:textFill>
        </w:rPr>
      </w:pPr>
      <w:bookmarkStart w:id="4" w:name="_Toc86092590"/>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投标总价应是货物完税后的用户地交货价，其中应包含运输、搬运、安装调试、保修等全部费用，以人民币报价。</w:t>
      </w:r>
    </w:p>
    <w:p>
      <w:pPr>
        <w:widowControl/>
        <w:spacing w:line="440" w:lineRule="exact"/>
        <w:ind w:firstLine="420"/>
        <w:rPr>
          <w:color w:val="000000" w:themeColor="text1"/>
          <w:sz w:val="24"/>
          <w14:textFill>
            <w14:solidFill>
              <w14:schemeClr w14:val="tx1"/>
            </w14:solidFill>
          </w14:textFill>
        </w:rPr>
      </w:pPr>
      <w:bookmarkStart w:id="5" w:name="OLE_LINK49"/>
      <w:bookmarkStart w:id="6" w:name="OLE_LINK50"/>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6"/>
      <w:bookmarkStart w:id="8"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3"/>
        <w:rPr>
          <w:color w:val="000000" w:themeColor="text1"/>
          <w14:textFill>
            <w14:solidFill>
              <w14:schemeClr w14:val="tx1"/>
            </w14:solidFill>
          </w14:textFill>
        </w:rPr>
      </w:pPr>
      <w:bookmarkStart w:id="9" w:name="_Toc86092591"/>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pPr>
        <w:pStyle w:val="3"/>
        <w:rPr>
          <w:color w:val="000000" w:themeColor="text1"/>
          <w14:textFill>
            <w14:solidFill>
              <w14:schemeClr w14:val="tx1"/>
            </w14:solidFill>
          </w14:textFill>
        </w:rPr>
      </w:pPr>
      <w:bookmarkStart w:id="10" w:name="_Toc86092592"/>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评标，即在投标文件满足招标文件全部实质性要求，且按照评审因素的量化指标评审得分最高的投标人为排名第一的中标候选人。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widowControl/>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br w:type="page"/>
      </w:r>
    </w:p>
    <w:p>
      <w:pPr>
        <w:spacing w:line="360" w:lineRule="auto"/>
        <w:ind w:firstLine="482" w:firstLineChars="200"/>
        <w:rPr>
          <w:rFonts w:ascii="宋体" w:hAns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W w:w="8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3"/>
        <w:gridCol w:w="866"/>
        <w:gridCol w:w="1275"/>
        <w:gridCol w:w="5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63" w:type="dxa"/>
            <w:vAlign w:val="center"/>
          </w:tcPr>
          <w:p>
            <w:pPr>
              <w:jc w:val="center"/>
              <w:rPr>
                <w:b/>
                <w:color w:val="000000"/>
              </w:rPr>
            </w:pPr>
            <w:bookmarkStart w:id="11" w:name="OLE_LINK6"/>
            <w:bookmarkStart w:id="12" w:name="OLE_LINK3"/>
            <w:bookmarkStart w:id="13" w:name="OLE_LINK4"/>
            <w:bookmarkStart w:id="14" w:name="OLE_LINK5"/>
            <w:r>
              <w:rPr>
                <w:rFonts w:hint="eastAsia"/>
                <w:b/>
                <w:color w:val="000000"/>
              </w:rPr>
              <w:t>评审因素</w:t>
            </w:r>
          </w:p>
        </w:tc>
        <w:tc>
          <w:tcPr>
            <w:tcW w:w="866" w:type="dxa"/>
            <w:vAlign w:val="center"/>
          </w:tcPr>
          <w:p>
            <w:pPr>
              <w:jc w:val="center"/>
              <w:rPr>
                <w:b/>
                <w:color w:val="000000"/>
              </w:rPr>
            </w:pPr>
            <w:r>
              <w:rPr>
                <w:rFonts w:hint="eastAsia"/>
                <w:b/>
                <w:color w:val="000000"/>
              </w:rPr>
              <w:t>分值</w:t>
            </w:r>
          </w:p>
        </w:tc>
        <w:tc>
          <w:tcPr>
            <w:tcW w:w="6943" w:type="dxa"/>
            <w:gridSpan w:val="2"/>
            <w:vAlign w:val="center"/>
          </w:tcPr>
          <w:p>
            <w:pPr>
              <w:jc w:val="center"/>
              <w:rPr>
                <w:b/>
                <w:color w:val="000000"/>
              </w:rPr>
            </w:pPr>
            <w:r>
              <w:rPr>
                <w:rFonts w:hint="eastAsia"/>
                <w:b/>
                <w:color w:val="000000"/>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1163" w:type="dxa"/>
            <w:vAlign w:val="center"/>
          </w:tcPr>
          <w:p>
            <w:pPr>
              <w:jc w:val="center"/>
              <w:rPr>
                <w:rFonts w:ascii="宋体" w:hAnsi="宋体" w:cs="宋体"/>
                <w:szCs w:val="21"/>
              </w:rPr>
            </w:pPr>
            <w:r>
              <w:rPr>
                <w:rFonts w:hint="eastAsia" w:ascii="宋体" w:hAnsi="宋体" w:cs="宋体"/>
                <w:szCs w:val="21"/>
              </w:rPr>
              <w:t>磋商报价</w:t>
            </w:r>
          </w:p>
        </w:tc>
        <w:tc>
          <w:tcPr>
            <w:tcW w:w="866" w:type="dxa"/>
            <w:vAlign w:val="center"/>
          </w:tcPr>
          <w:p>
            <w:pPr>
              <w:jc w:val="center"/>
              <w:rPr>
                <w:rFonts w:ascii="宋体" w:hAnsi="宋体" w:cs="宋体"/>
                <w:szCs w:val="21"/>
              </w:rPr>
            </w:pPr>
            <w:r>
              <w:rPr>
                <w:rFonts w:hint="eastAsia" w:ascii="宋体" w:hAnsi="宋体" w:cs="宋体"/>
                <w:szCs w:val="21"/>
              </w:rPr>
              <w:t>50</w:t>
            </w:r>
          </w:p>
        </w:tc>
        <w:tc>
          <w:tcPr>
            <w:tcW w:w="6943" w:type="dxa"/>
            <w:gridSpan w:val="2"/>
            <w:vAlign w:val="center"/>
          </w:tcPr>
          <w:p>
            <w:pPr>
              <w:ind w:left="-2" w:leftChars="-1"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满足招标文件要求且投标价格最低的投标报价为评标基准价，其价格分为满分，其他投标人的价格分按下列公式计算：</w:t>
            </w:r>
          </w:p>
          <w:p>
            <w:pPr>
              <w:ind w:firstLine="420" w:firstLineChars="200"/>
              <w:rPr>
                <w:rFonts w:ascii="宋体" w:hAnsi="宋体" w:cs="宋体"/>
                <w:szCs w:val="21"/>
              </w:rPr>
            </w:pPr>
            <w:r>
              <w:rPr>
                <w:rFonts w:hint="eastAsia"/>
                <w:color w:val="000000" w:themeColor="text1"/>
                <w14:textFill>
                  <w14:solidFill>
                    <w14:schemeClr w14:val="tx1"/>
                  </w14:solidFill>
                </w14:textFill>
              </w:rPr>
              <w:t>投标报价得分＝（评标基准价</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投标报价）</w:t>
            </w:r>
            <w:r>
              <w:rPr>
                <w:color w:val="000000" w:themeColor="text1"/>
                <w14:textFill>
                  <w14:solidFill>
                    <w14:schemeClr w14:val="tx1"/>
                  </w14:solidFill>
                </w14:textFill>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jc w:val="center"/>
        </w:trPr>
        <w:tc>
          <w:tcPr>
            <w:tcW w:w="1163" w:type="dxa"/>
            <w:vMerge w:val="restart"/>
            <w:vAlign w:val="center"/>
          </w:tcPr>
          <w:p>
            <w:pPr>
              <w:jc w:val="center"/>
              <w:rPr>
                <w:rFonts w:ascii="宋体" w:hAnsi="宋体" w:cs="宋体"/>
                <w:szCs w:val="21"/>
              </w:rPr>
            </w:pPr>
            <w:r>
              <w:rPr>
                <w:rFonts w:hint="eastAsia" w:ascii="宋体" w:hAnsi="宋体" w:cs="宋体"/>
                <w:szCs w:val="21"/>
              </w:rPr>
              <w:t>技术</w:t>
            </w:r>
          </w:p>
          <w:p>
            <w:pPr>
              <w:jc w:val="center"/>
              <w:rPr>
                <w:rFonts w:ascii="宋体" w:hAnsi="宋体" w:cs="宋体"/>
                <w:szCs w:val="21"/>
              </w:rPr>
            </w:pPr>
            <w:r>
              <w:rPr>
                <w:rFonts w:hint="eastAsia" w:ascii="宋体" w:hAnsi="宋体" w:cs="宋体"/>
                <w:szCs w:val="21"/>
              </w:rPr>
              <w:t>和</w:t>
            </w:r>
          </w:p>
          <w:p>
            <w:pPr>
              <w:jc w:val="center"/>
              <w:rPr>
                <w:rFonts w:ascii="宋体" w:hAnsi="宋体" w:cs="宋体"/>
                <w:szCs w:val="21"/>
              </w:rPr>
            </w:pPr>
            <w:r>
              <w:rPr>
                <w:rFonts w:hint="eastAsia" w:ascii="宋体" w:hAnsi="宋体" w:cs="宋体"/>
                <w:szCs w:val="21"/>
              </w:rPr>
              <w:t>服务</w:t>
            </w:r>
          </w:p>
          <w:p>
            <w:pPr>
              <w:rPr>
                <w:rFonts w:ascii="宋体" w:hAnsi="宋体" w:cs="宋体"/>
                <w:szCs w:val="21"/>
              </w:rPr>
            </w:pPr>
          </w:p>
          <w:p>
            <w:pPr>
              <w:jc w:val="center"/>
              <w:rPr>
                <w:rFonts w:ascii="宋体" w:hAnsi="宋体" w:cs="宋体"/>
                <w:szCs w:val="21"/>
              </w:rPr>
            </w:pPr>
          </w:p>
        </w:tc>
        <w:tc>
          <w:tcPr>
            <w:tcW w:w="866" w:type="dxa"/>
            <w:vAlign w:val="center"/>
          </w:tcPr>
          <w:p>
            <w:pPr>
              <w:jc w:val="center"/>
              <w:rPr>
                <w:rFonts w:ascii="宋体" w:hAnsi="宋体" w:cs="宋体"/>
                <w:szCs w:val="21"/>
              </w:rPr>
            </w:pPr>
            <w:r>
              <w:rPr>
                <w:rFonts w:hint="eastAsia" w:ascii="宋体" w:hAnsi="宋体" w:cs="宋体"/>
                <w:szCs w:val="21"/>
              </w:rPr>
              <w:t>2</w:t>
            </w:r>
          </w:p>
        </w:tc>
        <w:tc>
          <w:tcPr>
            <w:tcW w:w="1275" w:type="dxa"/>
            <w:vAlign w:val="center"/>
          </w:tcPr>
          <w:p>
            <w:pPr>
              <w:jc w:val="center"/>
              <w:rPr>
                <w:rFonts w:ascii="宋体" w:hAnsi="宋体" w:cs="宋体"/>
                <w:szCs w:val="21"/>
              </w:rPr>
            </w:pPr>
            <w:r>
              <w:rPr>
                <w:rFonts w:hint="eastAsia" w:ascii="宋体" w:hAnsi="宋体" w:cs="宋体"/>
                <w:szCs w:val="21"/>
              </w:rPr>
              <w:t>投标文件</w:t>
            </w:r>
          </w:p>
        </w:tc>
        <w:tc>
          <w:tcPr>
            <w:tcW w:w="5668" w:type="dxa"/>
            <w:vAlign w:val="center"/>
          </w:tcPr>
          <w:p>
            <w:pPr>
              <w:ind w:firstLine="420" w:firstLineChars="200"/>
              <w:rPr>
                <w:rFonts w:asciiTheme="minorEastAsia" w:hAnsiTheme="minorEastAsia" w:eastAsiaTheme="minorEastAsia"/>
              </w:rPr>
            </w:pPr>
            <w:r>
              <w:rPr>
                <w:rFonts w:hint="eastAsia" w:cs="宋体" w:asciiTheme="minorEastAsia" w:hAnsiTheme="minorEastAsia" w:eastAsiaTheme="minorEastAsia"/>
                <w:color w:val="000000"/>
              </w:rPr>
              <w:t>根据投标文件的规范性、完整性，方案是否按照招标要求撰写，内容是否完整且没有缺项等情况综合评定，在</w:t>
            </w:r>
            <w:r>
              <w:rPr>
                <w:rFonts w:asciiTheme="minorEastAsia" w:hAnsiTheme="minorEastAsia" w:eastAsiaTheme="minorEastAsia"/>
                <w:color w:val="000000"/>
              </w:rPr>
              <w:t>0-</w:t>
            </w:r>
            <w:r>
              <w:rPr>
                <w:rFonts w:hint="eastAsia" w:asciiTheme="minorEastAsia" w:hAnsiTheme="minorEastAsia" w:eastAsiaTheme="minorEastAsia"/>
                <w:color w:val="000000"/>
              </w:rPr>
              <w:t>2</w:t>
            </w:r>
            <w:r>
              <w:rPr>
                <w:rFonts w:hint="eastAsia" w:cs="宋体" w:asciiTheme="minorEastAsia" w:hAnsiTheme="minorEastAsia" w:eastAsiaTheme="minorEastAsia"/>
                <w:color w:val="000000"/>
              </w:rPr>
              <w:t>分内酌情打分。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163" w:type="dxa"/>
            <w:vMerge w:val="continue"/>
            <w:vAlign w:val="center"/>
          </w:tcPr>
          <w:p>
            <w:pPr>
              <w:rPr>
                <w:rFonts w:ascii="宋体" w:hAnsi="宋体" w:cs="宋体"/>
                <w:szCs w:val="21"/>
              </w:rPr>
            </w:pPr>
          </w:p>
        </w:tc>
        <w:tc>
          <w:tcPr>
            <w:tcW w:w="866" w:type="dxa"/>
            <w:vAlign w:val="center"/>
          </w:tcPr>
          <w:p>
            <w:pPr>
              <w:jc w:val="center"/>
              <w:rPr>
                <w:rFonts w:ascii="宋体" w:hAnsi="宋体" w:cs="宋体"/>
                <w:szCs w:val="21"/>
              </w:rPr>
            </w:pPr>
            <w:r>
              <w:rPr>
                <w:rFonts w:hint="eastAsia" w:ascii="宋体" w:hAnsi="宋体" w:cs="宋体"/>
                <w:szCs w:val="21"/>
              </w:rPr>
              <w:t>14</w:t>
            </w:r>
          </w:p>
        </w:tc>
        <w:tc>
          <w:tcPr>
            <w:tcW w:w="1275" w:type="dxa"/>
            <w:vAlign w:val="center"/>
          </w:tcPr>
          <w:p>
            <w:pPr>
              <w:jc w:val="center"/>
              <w:rPr>
                <w:rFonts w:ascii="宋体" w:hAnsi="宋体" w:cs="宋体"/>
                <w:szCs w:val="21"/>
              </w:rPr>
            </w:pPr>
            <w:r>
              <w:rPr>
                <w:rFonts w:hint="eastAsia" w:ascii="宋体" w:hAnsi="宋体" w:cs="宋体"/>
                <w:szCs w:val="21"/>
              </w:rPr>
              <w:t>技术要求</w:t>
            </w:r>
          </w:p>
        </w:tc>
        <w:tc>
          <w:tcPr>
            <w:tcW w:w="5668" w:type="dxa"/>
            <w:vAlign w:val="center"/>
          </w:tcPr>
          <w:p>
            <w:pPr>
              <w:ind w:firstLine="420" w:firstLineChars="200"/>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完全满足磋商文件技术指标要求得基准分10分，</w:t>
            </w:r>
            <w:r>
              <w:rPr>
                <w:rFonts w:hint="eastAsia" w:cs="宋体" w:asciiTheme="minorEastAsia" w:hAnsiTheme="minorEastAsia" w:eastAsiaTheme="minorEastAsia"/>
                <w:color w:val="000000"/>
              </w:rPr>
              <w:t>有实质性正偏离，每项加1分，最多加</w:t>
            </w:r>
            <w:r>
              <w:rPr>
                <w:rFonts w:hint="eastAsia" w:asciiTheme="minorEastAsia" w:hAnsiTheme="minorEastAsia" w:eastAsiaTheme="minorEastAsia"/>
                <w:color w:val="000000"/>
              </w:rPr>
              <w:t>4</w:t>
            </w:r>
            <w:r>
              <w:rPr>
                <w:rFonts w:hint="eastAsia" w:cs="宋体" w:asciiTheme="minorEastAsia" w:hAnsiTheme="minorEastAsia" w:eastAsiaTheme="minorEastAsia"/>
                <w:color w:val="000000"/>
              </w:rPr>
              <w:t>分，不允许出现负偏离,有负偏离废标。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4" w:hRule="atLeast"/>
          <w:jc w:val="center"/>
        </w:trPr>
        <w:tc>
          <w:tcPr>
            <w:tcW w:w="1163" w:type="dxa"/>
            <w:vMerge w:val="continue"/>
            <w:vAlign w:val="center"/>
          </w:tcPr>
          <w:p>
            <w:pPr>
              <w:rPr>
                <w:rFonts w:ascii="宋体" w:hAnsi="宋体" w:cs="宋体"/>
                <w:szCs w:val="21"/>
              </w:rPr>
            </w:pPr>
          </w:p>
        </w:tc>
        <w:tc>
          <w:tcPr>
            <w:tcW w:w="866" w:type="dxa"/>
            <w:vAlign w:val="center"/>
          </w:tcPr>
          <w:p>
            <w:pPr>
              <w:jc w:val="center"/>
              <w:rPr>
                <w:rFonts w:ascii="宋体" w:hAnsi="宋体" w:cs="宋体"/>
                <w:szCs w:val="21"/>
              </w:rPr>
            </w:pPr>
            <w:r>
              <w:rPr>
                <w:rFonts w:hint="eastAsia" w:ascii="宋体" w:hAnsi="宋体" w:cs="宋体"/>
                <w:szCs w:val="21"/>
              </w:rPr>
              <w:t>10</w:t>
            </w:r>
          </w:p>
        </w:tc>
        <w:tc>
          <w:tcPr>
            <w:tcW w:w="1275" w:type="dxa"/>
            <w:vAlign w:val="center"/>
          </w:tcPr>
          <w:p>
            <w:pPr>
              <w:jc w:val="center"/>
              <w:rPr>
                <w:rFonts w:ascii="宋体" w:hAnsi="宋体" w:cs="宋体"/>
                <w:szCs w:val="21"/>
              </w:rPr>
            </w:pPr>
            <w:r>
              <w:rPr>
                <w:rFonts w:hint="eastAsia" w:ascii="宋体" w:hAnsi="宋体" w:cs="宋体"/>
                <w:szCs w:val="21"/>
              </w:rPr>
              <w:t>业绩</w:t>
            </w:r>
          </w:p>
        </w:tc>
        <w:tc>
          <w:tcPr>
            <w:tcW w:w="5668" w:type="dxa"/>
            <w:vAlign w:val="center"/>
          </w:tcPr>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color w:val="000000"/>
              </w:rPr>
              <w:t>提供2018年1月1日以来</w:t>
            </w:r>
            <w:r>
              <w:rPr>
                <w:rFonts w:hint="eastAsia" w:asciiTheme="minorEastAsia" w:hAnsiTheme="minorEastAsia" w:eastAsiaTheme="minorEastAsia"/>
                <w:color w:val="000000"/>
              </w:rPr>
              <w:t>承担的</w:t>
            </w:r>
            <w:r>
              <w:rPr>
                <w:rFonts w:ascii="宋体" w:hAnsi="宋体" w:cs="宋体"/>
                <w:color w:val="000000" w:themeColor="text1"/>
                <w:lang w:val="zh-TW" w:eastAsia="zh-TW"/>
                <w14:textFill>
                  <w14:solidFill>
                    <w14:schemeClr w14:val="tx1"/>
                  </w14:solidFill>
                </w14:textFill>
              </w:rPr>
              <w:t>与本次</w:t>
            </w:r>
            <w:r>
              <w:rPr>
                <w:rFonts w:hint="eastAsia" w:ascii="宋体" w:hAnsi="宋体" w:cs="宋体"/>
                <w:color w:val="000000" w:themeColor="text1"/>
                <w14:textFill>
                  <w14:solidFill>
                    <w14:schemeClr w14:val="tx1"/>
                  </w14:solidFill>
                </w14:textFill>
              </w:rPr>
              <w:t>项目类</w:t>
            </w:r>
            <w:r>
              <w:rPr>
                <w:rFonts w:ascii="宋体" w:hAnsi="宋体" w:cs="宋体"/>
                <w:color w:val="000000" w:themeColor="text1"/>
                <w:lang w:val="zh-TW" w:eastAsia="zh-TW"/>
                <w14:textFill>
                  <w14:solidFill>
                    <w14:schemeClr w14:val="tx1"/>
                  </w14:solidFill>
                </w14:textFill>
              </w:rPr>
              <w:t>似的</w:t>
            </w:r>
            <w:r>
              <w:rPr>
                <w:rFonts w:hint="eastAsia" w:asciiTheme="minorEastAsia" w:hAnsiTheme="minorEastAsia" w:eastAsiaTheme="minorEastAsia"/>
                <w:color w:val="000000"/>
              </w:rPr>
              <w:t>案例，</w:t>
            </w:r>
            <w:r>
              <w:rPr>
                <w:rFonts w:ascii="宋体" w:hAnsi="宋体" w:cs="宋体"/>
                <w:color w:val="000000" w:themeColor="text1"/>
                <w:lang w:val="zh-TW" w:eastAsia="zh-TW"/>
                <w14:textFill>
                  <w14:solidFill>
                    <w14:schemeClr w14:val="tx1"/>
                  </w14:solidFill>
                </w14:textFill>
              </w:rPr>
              <w:t>以提供的销售合同复印件为准，合同中不得隐去任何内容，否则无效，每份</w:t>
            </w:r>
            <w:r>
              <w:rPr>
                <w:rFonts w:hint="eastAsia"/>
                <w:color w:val="000000" w:themeColor="text1"/>
                <w14:textFill>
                  <w14:solidFill>
                    <w14:schemeClr w14:val="tx1"/>
                  </w14:solidFill>
                </w14:textFill>
              </w:rPr>
              <w:t>2</w:t>
            </w:r>
            <w:r>
              <w:rPr>
                <w:rFonts w:ascii="宋体" w:hAnsi="宋体" w:cs="宋体"/>
                <w:color w:val="000000" w:themeColor="text1"/>
                <w:lang w:val="zh-TW" w:eastAsia="zh-TW"/>
                <w14:textFill>
                  <w14:solidFill>
                    <w14:schemeClr w14:val="tx1"/>
                  </w14:solidFill>
                </w14:textFill>
              </w:rPr>
              <w:t>分；同一买方的多份合同仅算一份业绩；最多得</w:t>
            </w:r>
            <w:r>
              <w:rPr>
                <w:rFonts w:hint="eastAsia"/>
                <w:color w:val="000000" w:themeColor="text1"/>
                <w14:textFill>
                  <w14:solidFill>
                    <w14:schemeClr w14:val="tx1"/>
                  </w14:solidFill>
                </w14:textFill>
              </w:rPr>
              <w:t>10</w:t>
            </w:r>
            <w:r>
              <w:rPr>
                <w:rFonts w:ascii="宋体" w:hAnsi="宋体" w:cs="宋体"/>
                <w:color w:val="000000" w:themeColor="text1"/>
                <w:lang w:val="zh-TW" w:eastAsia="zh-TW"/>
                <w14:textFill>
                  <w14:solidFill>
                    <w14:schemeClr w14:val="tx1"/>
                  </w14:solidFill>
                </w14:textFill>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163" w:type="dxa"/>
            <w:vMerge w:val="continue"/>
            <w:vAlign w:val="center"/>
          </w:tcPr>
          <w:p>
            <w:pPr>
              <w:rPr>
                <w:rFonts w:ascii="宋体" w:hAnsi="宋体" w:cs="宋体"/>
                <w:szCs w:val="21"/>
              </w:rPr>
            </w:pPr>
          </w:p>
        </w:tc>
        <w:tc>
          <w:tcPr>
            <w:tcW w:w="866" w:type="dxa"/>
            <w:vAlign w:val="center"/>
          </w:tcPr>
          <w:p>
            <w:pPr>
              <w:jc w:val="center"/>
              <w:rPr>
                <w:rFonts w:ascii="宋体" w:hAnsi="宋体" w:cs="宋体"/>
                <w:szCs w:val="21"/>
              </w:rPr>
            </w:pPr>
            <w:r>
              <w:rPr>
                <w:rFonts w:hint="eastAsia" w:ascii="宋体" w:hAnsi="宋体" w:cs="宋体"/>
                <w:szCs w:val="21"/>
              </w:rPr>
              <w:t>4</w:t>
            </w:r>
          </w:p>
        </w:tc>
        <w:tc>
          <w:tcPr>
            <w:tcW w:w="1275" w:type="dxa"/>
            <w:vAlign w:val="center"/>
          </w:tcPr>
          <w:p>
            <w:pPr>
              <w:jc w:val="center"/>
              <w:rPr>
                <w:rFonts w:ascii="宋体" w:hAnsi="宋体" w:cs="宋体"/>
                <w:szCs w:val="21"/>
              </w:rPr>
            </w:pPr>
            <w:r>
              <w:rPr>
                <w:rFonts w:hint="eastAsia" w:ascii="宋体" w:hAnsi="宋体" w:cs="宋体"/>
                <w:szCs w:val="21"/>
              </w:rPr>
              <w:t>施工要求</w:t>
            </w:r>
          </w:p>
        </w:tc>
        <w:tc>
          <w:tcPr>
            <w:tcW w:w="5668" w:type="dxa"/>
            <w:vAlign w:val="center"/>
          </w:tcPr>
          <w:p>
            <w:pPr>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color w:val="000000"/>
                <w:szCs w:val="21"/>
              </w:rPr>
              <w:t>制定进度计划表，符合工期的总体要求，</w:t>
            </w:r>
            <w:r>
              <w:rPr>
                <w:rFonts w:hint="eastAsia" w:cs="宋体" w:asciiTheme="minorEastAsia" w:hAnsiTheme="minorEastAsia" w:eastAsiaTheme="minorEastAsia"/>
                <w:szCs w:val="21"/>
              </w:rPr>
              <w:t>制定施工现场的安全保障措施，并有专人监督负责（安全员应有相应资质），各投标人横向对比，优得4分，良得2</w:t>
            </w:r>
            <w:r>
              <w:rPr>
                <w:rFonts w:cs="宋体" w:asciiTheme="minorEastAsia" w:hAnsiTheme="minorEastAsia" w:eastAsiaTheme="minorEastAsia"/>
                <w:szCs w:val="21"/>
              </w:rPr>
              <w:t>-3</w:t>
            </w:r>
            <w:r>
              <w:rPr>
                <w:rFonts w:hint="eastAsia" w:cs="宋体" w:asciiTheme="minorEastAsia" w:hAnsiTheme="minorEastAsia" w:eastAsiaTheme="minorEastAsia"/>
                <w:szCs w:val="21"/>
              </w:rPr>
              <w:t>分，一般得0</w:t>
            </w:r>
            <w:r>
              <w:rPr>
                <w:rFonts w:cs="宋体" w:asciiTheme="minorEastAsia" w:hAnsiTheme="minorEastAsia" w:eastAsiaTheme="minorEastAsia"/>
                <w:szCs w:val="21"/>
              </w:rPr>
              <w:t>-</w:t>
            </w:r>
            <w:r>
              <w:rPr>
                <w:rFonts w:hint="eastAsia" w:cs="宋体" w:asciiTheme="minorEastAsia" w:hAnsiTheme="minorEastAsia" w:eastAsiaTheme="minorEastAsia"/>
                <w:szCs w:val="21"/>
              </w:rPr>
              <w:t>1分</w:t>
            </w:r>
            <w:r>
              <w:rPr>
                <w:rFonts w:hint="eastAsia" w:cs="宋体" w:asciiTheme="minorEastAsia" w:hAnsiTheme="minorEastAsia" w:eastAsiaTheme="minorEastAsia"/>
                <w:color w:val="000000"/>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1163" w:type="dxa"/>
            <w:vMerge w:val="continue"/>
            <w:vAlign w:val="center"/>
          </w:tcPr>
          <w:p>
            <w:pPr>
              <w:jc w:val="center"/>
              <w:rPr>
                <w:rFonts w:ascii="宋体" w:hAnsi="宋体" w:cs="宋体"/>
                <w:szCs w:val="21"/>
              </w:rPr>
            </w:pPr>
          </w:p>
        </w:tc>
        <w:tc>
          <w:tcPr>
            <w:tcW w:w="866" w:type="dxa"/>
            <w:vAlign w:val="center"/>
          </w:tcPr>
          <w:p>
            <w:pPr>
              <w:jc w:val="center"/>
              <w:rPr>
                <w:rFonts w:ascii="宋体" w:hAnsi="宋体" w:cs="宋体"/>
                <w:szCs w:val="21"/>
              </w:rPr>
            </w:pPr>
            <w:r>
              <w:rPr>
                <w:rFonts w:hint="eastAsia" w:ascii="宋体" w:hAnsi="宋体" w:cs="宋体"/>
                <w:szCs w:val="21"/>
              </w:rPr>
              <w:t>4</w:t>
            </w:r>
          </w:p>
        </w:tc>
        <w:tc>
          <w:tcPr>
            <w:tcW w:w="1275" w:type="dxa"/>
            <w:vAlign w:val="center"/>
          </w:tcPr>
          <w:p>
            <w:pPr>
              <w:jc w:val="center"/>
              <w:rPr>
                <w:rFonts w:ascii="宋体" w:hAnsi="宋体" w:cs="宋体"/>
                <w:szCs w:val="21"/>
              </w:rPr>
            </w:pPr>
            <w:r>
              <w:rPr>
                <w:rFonts w:hint="eastAsia" w:ascii="宋体" w:hAnsi="宋体" w:cs="宋体"/>
                <w:szCs w:val="21"/>
              </w:rPr>
              <w:t>售后服务</w:t>
            </w:r>
          </w:p>
        </w:tc>
        <w:tc>
          <w:tcPr>
            <w:tcW w:w="5668" w:type="dxa"/>
            <w:vAlign w:val="center"/>
          </w:tcPr>
          <w:p>
            <w:pPr>
              <w:widowControl/>
              <w:ind w:firstLine="420" w:firstLineChars="200"/>
              <w:rPr>
                <w:rFonts w:asciiTheme="minorEastAsia" w:hAnsiTheme="minorEastAsia" w:eastAsiaTheme="minorEastAsia"/>
              </w:rPr>
            </w:pPr>
            <w:r>
              <w:rPr>
                <w:rFonts w:hint="eastAsia" w:cs="宋体" w:asciiTheme="minorEastAsia" w:hAnsiTheme="minorEastAsia" w:eastAsiaTheme="minorEastAsia"/>
                <w:color w:val="000000"/>
              </w:rPr>
              <w:t>投标人提供完整的售后服务方案，有</w:t>
            </w:r>
            <w:r>
              <w:rPr>
                <w:rFonts w:hint="eastAsia" w:cs="宋体" w:asciiTheme="minorEastAsia" w:hAnsiTheme="minorEastAsia" w:eastAsiaTheme="minorEastAsia"/>
                <w:szCs w:val="21"/>
              </w:rPr>
              <w:t>2小时内故障排除保障能力的得4分（</w:t>
            </w:r>
            <w:r>
              <w:rPr>
                <w:rFonts w:hint="eastAsia" w:cs="宋体" w:asciiTheme="minorEastAsia" w:hAnsiTheme="minorEastAsia" w:eastAsiaTheme="minorEastAsia"/>
                <w:b/>
                <w:bCs/>
                <w:szCs w:val="21"/>
              </w:rPr>
              <w:t>须提供书面承诺书</w:t>
            </w:r>
            <w:r>
              <w:rPr>
                <w:rFonts w:hint="eastAsia" w:cs="宋体" w:asciiTheme="minorEastAsia" w:hAnsiTheme="minorEastAsia" w:eastAsia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1163" w:type="dxa"/>
            <w:vMerge w:val="continue"/>
            <w:vAlign w:val="center"/>
          </w:tcPr>
          <w:p>
            <w:pPr>
              <w:jc w:val="center"/>
              <w:rPr>
                <w:rFonts w:ascii="宋体" w:hAnsi="宋体" w:cs="宋体"/>
                <w:szCs w:val="21"/>
              </w:rPr>
            </w:pPr>
          </w:p>
        </w:tc>
        <w:tc>
          <w:tcPr>
            <w:tcW w:w="866" w:type="dxa"/>
            <w:vAlign w:val="center"/>
          </w:tcPr>
          <w:p>
            <w:pPr>
              <w:jc w:val="center"/>
              <w:rPr>
                <w:rFonts w:ascii="宋体" w:hAnsi="宋体" w:cs="宋体"/>
                <w:szCs w:val="21"/>
              </w:rPr>
            </w:pPr>
            <w:r>
              <w:rPr>
                <w:rFonts w:hint="eastAsia" w:ascii="宋体" w:hAnsi="宋体" w:cs="宋体"/>
                <w:szCs w:val="21"/>
              </w:rPr>
              <w:t>6</w:t>
            </w:r>
          </w:p>
        </w:tc>
        <w:tc>
          <w:tcPr>
            <w:tcW w:w="1275" w:type="dxa"/>
            <w:vAlign w:val="center"/>
          </w:tcPr>
          <w:p>
            <w:pPr>
              <w:jc w:val="center"/>
              <w:rPr>
                <w:rFonts w:ascii="宋体" w:hAnsi="宋体" w:cs="宋体"/>
                <w:szCs w:val="21"/>
              </w:rPr>
            </w:pPr>
            <w:r>
              <w:rPr>
                <w:rFonts w:hint="eastAsia" w:ascii="宋体" w:hAnsi="宋体" w:cs="宋体"/>
                <w:szCs w:val="21"/>
              </w:rPr>
              <w:t>质保期</w:t>
            </w:r>
          </w:p>
        </w:tc>
        <w:tc>
          <w:tcPr>
            <w:tcW w:w="5668" w:type="dxa"/>
            <w:vAlign w:val="center"/>
          </w:tcPr>
          <w:p>
            <w:pPr>
              <w:widowControl/>
              <w:ind w:firstLine="420" w:firstLineChars="200"/>
              <w:rPr>
                <w:rFonts w:asciiTheme="minorEastAsia" w:hAnsiTheme="minorEastAsia" w:eastAsiaTheme="minorEastAsia"/>
              </w:rPr>
            </w:pPr>
            <w:r>
              <w:rPr>
                <w:rFonts w:hint="eastAsia" w:cs="宋体" w:asciiTheme="minorEastAsia" w:hAnsiTheme="minorEastAsia" w:eastAsiaTheme="minorEastAsia"/>
                <w:color w:val="000000"/>
              </w:rPr>
              <w:t>质保期在满足招标文件的基础上，每延长一年得2分，最多得6分。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1163" w:type="dxa"/>
            <w:vMerge w:val="continue"/>
            <w:vAlign w:val="center"/>
          </w:tcPr>
          <w:p>
            <w:pPr>
              <w:jc w:val="center"/>
              <w:rPr>
                <w:rFonts w:ascii="宋体" w:hAnsi="宋体" w:cs="宋体"/>
                <w:szCs w:val="21"/>
              </w:rPr>
            </w:pPr>
          </w:p>
        </w:tc>
        <w:tc>
          <w:tcPr>
            <w:tcW w:w="866" w:type="dxa"/>
            <w:vAlign w:val="center"/>
          </w:tcPr>
          <w:p>
            <w:pPr>
              <w:jc w:val="center"/>
              <w:rPr>
                <w:rFonts w:ascii="宋体" w:hAnsi="宋体" w:cs="宋体"/>
                <w:szCs w:val="21"/>
              </w:rPr>
            </w:pPr>
            <w:r>
              <w:rPr>
                <w:rFonts w:hint="eastAsia" w:ascii="宋体" w:hAnsi="宋体" w:cs="宋体"/>
                <w:szCs w:val="21"/>
              </w:rPr>
              <w:t>10</w:t>
            </w:r>
          </w:p>
        </w:tc>
        <w:tc>
          <w:tcPr>
            <w:tcW w:w="1275" w:type="dxa"/>
            <w:vAlign w:val="center"/>
          </w:tcPr>
          <w:p>
            <w:pPr>
              <w:jc w:val="center"/>
              <w:rPr>
                <w:rFonts w:ascii="宋体" w:hAnsi="宋体" w:cs="宋体"/>
                <w:szCs w:val="21"/>
              </w:rPr>
            </w:pPr>
            <w:r>
              <w:rPr>
                <w:rFonts w:hint="eastAsia" w:ascii="宋体" w:hAnsi="宋体" w:cs="宋体"/>
                <w:szCs w:val="21"/>
              </w:rPr>
              <w:t>平台对接</w:t>
            </w:r>
          </w:p>
        </w:tc>
        <w:tc>
          <w:tcPr>
            <w:tcW w:w="5668" w:type="dxa"/>
            <w:vAlign w:val="center"/>
          </w:tcPr>
          <w:p>
            <w:pPr>
              <w:widowControl/>
              <w:ind w:firstLine="422" w:firstLineChars="200"/>
              <w:rPr>
                <w:rFonts w:cs="宋体" w:asciiTheme="minorEastAsia" w:hAnsiTheme="minorEastAsia" w:eastAsiaTheme="minorEastAsia"/>
                <w:color w:val="000000"/>
              </w:rPr>
            </w:pPr>
            <w:r>
              <w:rPr>
                <w:rFonts w:hint="eastAsia" w:cs="宋体" w:asciiTheme="minorEastAsia" w:hAnsiTheme="minorEastAsia" w:eastAsiaTheme="minorEastAsia"/>
                <w:b/>
                <w:bCs/>
              </w:rPr>
              <w:t>书面承诺</w:t>
            </w:r>
            <w:r>
              <w:rPr>
                <w:rFonts w:hint="eastAsia" w:cs="宋体" w:asciiTheme="minorEastAsia" w:hAnsiTheme="minorEastAsia" w:eastAsiaTheme="minorEastAsia"/>
              </w:rPr>
              <w:t>与校方现有节能监管平台实现免费、无缝对接的</w:t>
            </w:r>
            <w:r>
              <w:rPr>
                <w:rFonts w:hint="eastAsia" w:cs="宋体" w:asciiTheme="minorEastAsia" w:hAnsiTheme="minorEastAsia" w:eastAsiaTheme="minorEastAsia"/>
                <w:color w:val="000000"/>
              </w:rPr>
              <w:t>，得10分；不能给出承诺的，不得分。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1163" w:type="dxa"/>
            <w:vAlign w:val="center"/>
          </w:tcPr>
          <w:p>
            <w:pPr>
              <w:jc w:val="center"/>
              <w:rPr>
                <w:rFonts w:ascii="宋体" w:hAnsi="宋体" w:cs="宋体"/>
                <w:szCs w:val="21"/>
              </w:rPr>
            </w:pPr>
            <w:r>
              <w:rPr>
                <w:rFonts w:hint="eastAsia" w:ascii="宋体" w:hAnsi="宋体" w:cs="宋体"/>
                <w:szCs w:val="21"/>
              </w:rPr>
              <w:t>合计</w:t>
            </w:r>
          </w:p>
        </w:tc>
        <w:tc>
          <w:tcPr>
            <w:tcW w:w="866" w:type="dxa"/>
            <w:vAlign w:val="center"/>
          </w:tcPr>
          <w:p>
            <w:pPr>
              <w:jc w:val="center"/>
              <w:rPr>
                <w:rFonts w:ascii="宋体" w:hAnsi="宋体" w:cs="宋体"/>
                <w:b/>
                <w:szCs w:val="21"/>
              </w:rPr>
            </w:pPr>
            <w:r>
              <w:rPr>
                <w:rFonts w:hint="eastAsia" w:ascii="宋体" w:hAnsi="宋体" w:cs="宋体"/>
                <w:b/>
                <w:szCs w:val="21"/>
              </w:rPr>
              <w:t>100</w:t>
            </w:r>
          </w:p>
        </w:tc>
        <w:tc>
          <w:tcPr>
            <w:tcW w:w="6943" w:type="dxa"/>
            <w:gridSpan w:val="2"/>
            <w:vAlign w:val="center"/>
          </w:tcPr>
          <w:p>
            <w:pPr>
              <w:rPr>
                <w:rFonts w:ascii="宋体" w:hAnsi="宋体" w:cs="宋体"/>
                <w:szCs w:val="21"/>
              </w:rPr>
            </w:pPr>
            <w:r>
              <w:rPr>
                <w:rFonts w:hint="eastAsia" w:ascii="宋体" w:hAnsi="宋体" w:cs="宋体"/>
                <w:szCs w:val="21"/>
              </w:rPr>
              <w:t>投标人最后得分保留两位小数</w:t>
            </w:r>
          </w:p>
        </w:tc>
      </w:tr>
      <w:bookmarkEnd w:id="11"/>
      <w:bookmarkEnd w:id="12"/>
      <w:bookmarkEnd w:id="13"/>
      <w:bookmarkEnd w:id="14"/>
    </w:tbl>
    <w:p>
      <w:pPr>
        <w:spacing w:line="360" w:lineRule="auto"/>
        <w:rPr>
          <w:rFonts w:ascii="宋体"/>
          <w:bCs/>
          <w:color w:val="000000" w:themeColor="text1"/>
          <w:sz w:val="24"/>
          <w14:textFill>
            <w14:solidFill>
              <w14:schemeClr w14:val="tx1"/>
            </w14:solidFill>
          </w14:textFill>
        </w:rPr>
      </w:pP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20" w:firstLineChars="200"/>
        <w:rPr>
          <w:rFonts w:ascii="宋体" w:hAnsi="宋体"/>
          <w:color w:val="000000" w:themeColor="text1"/>
          <w14:textFill>
            <w14:solidFill>
              <w14:schemeClr w14:val="tx1"/>
            </w14:solidFill>
          </w14:textFill>
        </w:rPr>
      </w:pPr>
    </w:p>
    <w:p>
      <w:pPr>
        <w:pStyle w:val="3"/>
        <w:rPr>
          <w:color w:val="000000" w:themeColor="text1"/>
          <w14:textFill>
            <w14:solidFill>
              <w14:schemeClr w14:val="tx1"/>
            </w14:solidFill>
          </w14:textFill>
        </w:rPr>
      </w:pPr>
      <w:bookmarkStart w:id="15" w:name="_Toc86092593"/>
      <w:r>
        <w:rPr>
          <w:rFonts w:hint="eastAsia"/>
          <w:color w:val="000000" w:themeColor="text1"/>
          <w14:textFill>
            <w14:solidFill>
              <w14:schemeClr w14:val="tx1"/>
            </w14:solidFill>
          </w14:textFill>
        </w:rPr>
        <w:t>六、定标</w:t>
      </w:r>
      <w:bookmarkEnd w:id="15"/>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w:t>
      </w:r>
      <w:r>
        <w:rPr>
          <w:rFonts w:hint="eastAsia"/>
          <w:color w:val="000000" w:themeColor="text1"/>
          <w:sz w:val="24"/>
          <w14:textFill>
            <w14:solidFill>
              <w14:schemeClr w14:val="tx1"/>
            </w14:solidFill>
          </w14:textFill>
        </w:rPr>
        <w:t>得分相同的，按投标报价由低到高顺序排列。得分最高且排名第一的投标人将被推荐为中标候选人或者直接被确定为中标人。</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3"/>
        <w:rPr>
          <w:color w:val="000000" w:themeColor="text1"/>
          <w14:textFill>
            <w14:solidFill>
              <w14:schemeClr w14:val="tx1"/>
            </w14:solidFill>
          </w14:textFill>
        </w:rPr>
      </w:pPr>
      <w:bookmarkStart w:id="16" w:name="_Toc86092594"/>
      <w:r>
        <w:rPr>
          <w:rFonts w:hint="eastAsia"/>
          <w:color w:val="000000" w:themeColor="text1"/>
          <w14:textFill>
            <w14:solidFill>
              <w14:schemeClr w14:val="tx1"/>
            </w14:solidFill>
          </w14:textFill>
        </w:rPr>
        <w:t>七、合同的签订</w:t>
      </w:r>
      <w:bookmarkEnd w:id="16"/>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如投标人中标后悔标，招标人将取消该投标人本次中标资格及今后三年内的投标资格。</w:t>
      </w:r>
    </w:p>
    <w:p>
      <w:pPr>
        <w:pStyle w:val="3"/>
        <w:rPr>
          <w:color w:val="000000" w:themeColor="text1"/>
          <w14:textFill>
            <w14:solidFill>
              <w14:schemeClr w14:val="tx1"/>
            </w14:solidFill>
          </w14:textFill>
        </w:rPr>
      </w:pPr>
      <w:bookmarkStart w:id="17" w:name="_Toc86092595"/>
      <w:r>
        <w:rPr>
          <w:rFonts w:hint="eastAsia"/>
          <w:color w:val="000000" w:themeColor="text1"/>
          <w14:textFill>
            <w14:solidFill>
              <w14:schemeClr w14:val="tx1"/>
            </w14:solidFill>
          </w14:textFill>
        </w:rPr>
        <w:t>八、其他</w:t>
      </w:r>
      <w:bookmarkEnd w:id="17"/>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ascii="黑体" w:eastAsia="黑体"/>
          <w:b/>
          <w:color w:val="000000" w:themeColor="text1"/>
          <w:sz w:val="24"/>
          <w14:textFill>
            <w14:solidFill>
              <w14:schemeClr w14:val="tx1"/>
            </w14:solidFill>
          </w14:textFill>
        </w:rPr>
        <w:t xml:space="preserve">9.1.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pStyle w:val="2"/>
        <w:jc w:val="center"/>
        <w:rPr>
          <w:color w:val="000000" w:themeColor="text1"/>
          <w14:textFill>
            <w14:solidFill>
              <w14:schemeClr w14:val="tx1"/>
            </w14:solidFill>
          </w14:textFill>
        </w:rPr>
      </w:pPr>
      <w:r>
        <w:rPr>
          <w:rFonts w:ascii="宋体"/>
          <w:color w:val="000000" w:themeColor="text1"/>
          <w:spacing w:val="4"/>
          <w14:textFill>
            <w14:solidFill>
              <w14:schemeClr w14:val="tx1"/>
            </w14:solidFill>
          </w14:textFill>
        </w:rPr>
        <w:br w:type="page"/>
      </w:r>
      <w:bookmarkStart w:id="18" w:name="_Toc86092596"/>
      <w:r>
        <w:rPr>
          <w:rFonts w:hint="eastAsia"/>
          <w:color w:val="000000" w:themeColor="text1"/>
          <w14:textFill>
            <w14:solidFill>
              <w14:schemeClr w14:val="tx1"/>
            </w14:solidFill>
          </w14:textFill>
        </w:rPr>
        <w:t>第三部分招标货物要求及相关说明</w:t>
      </w:r>
      <w:bookmarkEnd w:id="18"/>
    </w:p>
    <w:p>
      <w:pPr>
        <w:pStyle w:val="3"/>
      </w:pPr>
      <w:bookmarkStart w:id="19" w:name="_Toc86092597"/>
      <w:r>
        <w:rPr>
          <w:rFonts w:hint="eastAsia"/>
        </w:rPr>
        <w:t>货物需求一览表</w:t>
      </w:r>
      <w:bookmarkEnd w:id="19"/>
    </w:p>
    <w:tbl>
      <w:tblPr>
        <w:tblStyle w:val="27"/>
        <w:tblW w:w="54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0"/>
        <w:gridCol w:w="3507"/>
        <w:gridCol w:w="9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jc w:val="center"/>
        </w:trPr>
        <w:tc>
          <w:tcPr>
            <w:tcW w:w="980" w:type="dxa"/>
            <w:vAlign w:val="center"/>
          </w:tcPr>
          <w:p>
            <w:pPr>
              <w:spacing w:line="288" w:lineRule="auto"/>
              <w:jc w:val="center"/>
              <w:rPr>
                <w:rFonts w:ascii="宋体"/>
                <w:b/>
                <w:sz w:val="24"/>
              </w:rPr>
            </w:pPr>
            <w:r>
              <w:rPr>
                <w:rFonts w:hint="eastAsia" w:ascii="宋体" w:hAnsi="宋体"/>
                <w:b/>
                <w:sz w:val="24"/>
              </w:rPr>
              <w:t>序号</w:t>
            </w:r>
          </w:p>
        </w:tc>
        <w:tc>
          <w:tcPr>
            <w:tcW w:w="3507" w:type="dxa"/>
            <w:vAlign w:val="center"/>
          </w:tcPr>
          <w:p>
            <w:pPr>
              <w:spacing w:line="288" w:lineRule="auto"/>
              <w:jc w:val="center"/>
              <w:rPr>
                <w:rFonts w:ascii="宋体"/>
                <w:b/>
                <w:sz w:val="24"/>
              </w:rPr>
            </w:pPr>
            <w:r>
              <w:rPr>
                <w:rFonts w:hint="eastAsia" w:ascii="宋体" w:hAnsi="宋体"/>
                <w:b/>
                <w:sz w:val="24"/>
              </w:rPr>
              <w:t>设备名称</w:t>
            </w:r>
          </w:p>
        </w:tc>
        <w:tc>
          <w:tcPr>
            <w:tcW w:w="961" w:type="dxa"/>
            <w:vAlign w:val="center"/>
          </w:tcPr>
          <w:p>
            <w:pPr>
              <w:spacing w:line="288" w:lineRule="auto"/>
              <w:jc w:val="center"/>
              <w:rPr>
                <w:rFonts w:ascii="宋体"/>
                <w:b/>
                <w:sz w:val="24"/>
              </w:rPr>
            </w:pPr>
            <w:r>
              <w:rPr>
                <w:rFonts w:hint="eastAsia" w:hAnsi="宋体"/>
                <w:b/>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0" w:type="dxa"/>
            <w:vAlign w:val="center"/>
          </w:tcPr>
          <w:p>
            <w:pPr>
              <w:spacing w:line="288" w:lineRule="auto"/>
              <w:jc w:val="center"/>
              <w:rPr>
                <w:rFonts w:ascii="宋体"/>
                <w:b/>
                <w:sz w:val="24"/>
              </w:rPr>
            </w:pPr>
            <w:r>
              <w:rPr>
                <w:rFonts w:ascii="宋体" w:hAnsi="宋体"/>
                <w:b/>
                <w:sz w:val="24"/>
              </w:rPr>
              <w:t>01</w:t>
            </w:r>
          </w:p>
        </w:tc>
        <w:tc>
          <w:tcPr>
            <w:tcW w:w="3507" w:type="dxa"/>
            <w:vAlign w:val="center"/>
          </w:tcPr>
          <w:p>
            <w:pPr>
              <w:spacing w:line="288" w:lineRule="auto"/>
              <w:jc w:val="center"/>
              <w:rPr>
                <w:rFonts w:ascii="宋体" w:hAnsi="宋体" w:eastAsia="仿宋_GB2312"/>
                <w:b/>
                <w:sz w:val="24"/>
              </w:rPr>
            </w:pPr>
            <w:r>
              <w:rPr>
                <w:rFonts w:hint="eastAsia" w:eastAsia="仿宋_GB2312"/>
                <w:b/>
                <w:sz w:val="24"/>
              </w:rPr>
              <w:t>校园网弱电机房电气改造项目</w:t>
            </w:r>
          </w:p>
        </w:tc>
        <w:tc>
          <w:tcPr>
            <w:tcW w:w="961" w:type="dxa"/>
            <w:vAlign w:val="center"/>
          </w:tcPr>
          <w:p>
            <w:pPr>
              <w:spacing w:line="288" w:lineRule="auto"/>
              <w:jc w:val="center"/>
              <w:rPr>
                <w:rFonts w:ascii="宋体" w:hAnsi="宋体"/>
                <w:b/>
                <w:sz w:val="24"/>
              </w:rPr>
            </w:pPr>
            <w:r>
              <w:rPr>
                <w:rFonts w:ascii="宋体" w:hAnsi="宋体"/>
                <w:b/>
                <w:sz w:val="24"/>
              </w:rPr>
              <w:t>1</w:t>
            </w:r>
            <w:r>
              <w:rPr>
                <w:rFonts w:hint="eastAsia" w:ascii="宋体" w:hAnsi="宋体"/>
                <w:b/>
                <w:sz w:val="24"/>
              </w:rPr>
              <w:t>项</w:t>
            </w:r>
          </w:p>
        </w:tc>
      </w:tr>
    </w:tbl>
    <w:p>
      <w:pPr>
        <w:spacing w:line="360" w:lineRule="auto"/>
        <w:rPr>
          <w:rFonts w:ascii="宋体" w:hAnsi="宋体" w:cs="宋体"/>
        </w:rPr>
      </w:pPr>
    </w:p>
    <w:p>
      <w:pPr>
        <w:pStyle w:val="3"/>
        <w:rPr>
          <w:rFonts w:cs="仿宋" w:asciiTheme="minorEastAsia" w:hAnsiTheme="minorEastAsia"/>
          <w:sz w:val="28"/>
          <w:szCs w:val="28"/>
        </w:rPr>
      </w:pPr>
      <w:r>
        <w:rPr>
          <w:rFonts w:hint="eastAsia" w:cs="仿宋" w:asciiTheme="minorEastAsia" w:hAnsiTheme="minorEastAsia"/>
          <w:sz w:val="28"/>
          <w:szCs w:val="28"/>
        </w:rPr>
        <w:t>1、项目概况</w:t>
      </w:r>
    </w:p>
    <w:p>
      <w:pPr>
        <w:spacing w:line="360" w:lineRule="auto"/>
        <w:rPr>
          <w:rFonts w:cs="宋体" w:asciiTheme="minorEastAsia" w:hAnsiTheme="minorEastAsia"/>
          <w:bCs/>
          <w:kern w:val="0"/>
          <w:sz w:val="28"/>
          <w:szCs w:val="28"/>
        </w:rPr>
      </w:pPr>
      <w:r>
        <w:rPr>
          <w:rFonts w:hint="eastAsia" w:cs="仿宋" w:asciiTheme="minorEastAsia" w:hAnsiTheme="minorEastAsia"/>
          <w:sz w:val="28"/>
          <w:szCs w:val="28"/>
        </w:rPr>
        <w:t xml:space="preserve">  </w:t>
      </w:r>
      <w:r>
        <w:rPr>
          <w:rFonts w:hint="eastAsia" w:cs="宋体" w:asciiTheme="minorEastAsia" w:hAnsiTheme="minorEastAsia"/>
          <w:sz w:val="28"/>
          <w:szCs w:val="28"/>
        </w:rPr>
        <w:t xml:space="preserve"> </w:t>
      </w:r>
      <w:r>
        <w:rPr>
          <w:rFonts w:hint="eastAsia" w:cs="仿宋" w:asciiTheme="minorEastAsia" w:hAnsiTheme="minorEastAsia"/>
          <w:sz w:val="28"/>
          <w:szCs w:val="28"/>
        </w:rPr>
        <w:t xml:space="preserve"> </w:t>
      </w:r>
      <w:r>
        <w:rPr>
          <w:rFonts w:hint="eastAsia" w:cs="宋体" w:asciiTheme="minorEastAsia" w:hAnsiTheme="minorEastAsia"/>
          <w:sz w:val="28"/>
          <w:szCs w:val="28"/>
        </w:rPr>
        <w:t xml:space="preserve"> </w:t>
      </w:r>
      <w:r>
        <w:rPr>
          <w:rFonts w:hint="eastAsia" w:cs="宋体" w:asciiTheme="minorEastAsia" w:hAnsiTheme="minorEastAsia"/>
          <w:sz w:val="24"/>
        </w:rPr>
        <w:t>南通大学校园网接入层弱电机房分布比较广泛，数量众多，其中啬</w:t>
      </w:r>
      <w:r>
        <w:rPr>
          <w:rFonts w:hint="eastAsia" w:cs="宋体" w:asciiTheme="minorEastAsia" w:hAnsiTheme="minorEastAsia"/>
          <w:bCs/>
          <w:kern w:val="0"/>
          <w:sz w:val="24"/>
        </w:rPr>
        <w:t>园校区109间、启秀校区30间。为实现机房设备用电数据的准确计量，并保护机房设备使用安全，避免在高温及极端天气时造成设备损坏，需要增加硬件设备，与学校现有的节能监管平台进行无缝对接实现统一管理，达到对机房设备用电计量、远程开关控制及精细化管理的目的。</w:t>
      </w:r>
    </w:p>
    <w:p>
      <w:pPr>
        <w:pStyle w:val="3"/>
        <w:numPr>
          <w:ilvl w:val="0"/>
          <w:numId w:val="2"/>
        </w:numPr>
        <w:rPr>
          <w:rFonts w:cs="仿宋" w:asciiTheme="minorEastAsia" w:hAnsiTheme="minorEastAsia"/>
          <w:sz w:val="28"/>
          <w:szCs w:val="28"/>
        </w:rPr>
      </w:pPr>
      <w:r>
        <w:rPr>
          <w:rFonts w:hint="eastAsia" w:cs="仿宋" w:asciiTheme="minorEastAsia" w:hAnsiTheme="minorEastAsia"/>
          <w:sz w:val="28"/>
          <w:szCs w:val="28"/>
        </w:rPr>
        <w:t>项目要求</w:t>
      </w:r>
    </w:p>
    <w:p>
      <w:pPr>
        <w:spacing w:line="360" w:lineRule="auto"/>
        <w:rPr>
          <w:b/>
          <w:sz w:val="24"/>
        </w:rPr>
      </w:pPr>
      <w:r>
        <w:rPr>
          <w:rFonts w:hint="eastAsia"/>
          <w:b/>
          <w:sz w:val="24"/>
        </w:rPr>
        <w:t>2.1</w:t>
      </w:r>
      <w:r>
        <w:rPr>
          <w:b/>
          <w:sz w:val="24"/>
        </w:rPr>
        <w:t xml:space="preserve"> 主要设备参数要求</w:t>
      </w:r>
    </w:p>
    <w:p>
      <w:pPr>
        <w:spacing w:line="360" w:lineRule="auto"/>
        <w:ind w:firstLine="480" w:firstLineChars="200"/>
        <w:rPr>
          <w:sz w:val="24"/>
        </w:rPr>
      </w:pPr>
      <w:r>
        <w:rPr>
          <w:rFonts w:hint="eastAsia"/>
          <w:sz w:val="24"/>
        </w:rPr>
        <w:t>（1）三相电表主要参数：</w:t>
      </w:r>
    </w:p>
    <w:p>
      <w:pPr>
        <w:spacing w:line="360" w:lineRule="auto"/>
        <w:ind w:firstLine="480" w:firstLineChars="200"/>
        <w:rPr>
          <w:sz w:val="24"/>
        </w:rPr>
      </w:pPr>
      <w:r>
        <w:rPr>
          <w:rFonts w:hint="eastAsia"/>
          <w:sz w:val="24"/>
        </w:rPr>
        <w:t>电压、电流规格：3*220/380V，3*1.5(6)A；3*10(40)A ，3*20(80)A；</w:t>
      </w:r>
    </w:p>
    <w:p>
      <w:pPr>
        <w:spacing w:line="360" w:lineRule="auto"/>
        <w:ind w:firstLine="480" w:firstLineChars="200"/>
        <w:rPr>
          <w:sz w:val="24"/>
        </w:rPr>
      </w:pPr>
      <w:r>
        <w:rPr>
          <w:rFonts w:hint="eastAsia"/>
          <w:sz w:val="24"/>
        </w:rPr>
        <w:t>额定频率：50HZ；</w:t>
      </w:r>
    </w:p>
    <w:p>
      <w:pPr>
        <w:spacing w:line="360" w:lineRule="auto"/>
        <w:ind w:firstLine="480" w:firstLineChars="200"/>
        <w:rPr>
          <w:sz w:val="24"/>
        </w:rPr>
      </w:pPr>
      <w:r>
        <w:rPr>
          <w:rFonts w:hint="eastAsia"/>
          <w:sz w:val="24"/>
        </w:rPr>
        <w:t>有功计量精度：1.0级；</w:t>
      </w:r>
    </w:p>
    <w:p>
      <w:pPr>
        <w:spacing w:line="360" w:lineRule="auto"/>
        <w:ind w:firstLine="480" w:firstLineChars="200"/>
        <w:rPr>
          <w:sz w:val="24"/>
        </w:rPr>
      </w:pPr>
      <w:r>
        <w:rPr>
          <w:rFonts w:hint="eastAsia"/>
          <w:sz w:val="24"/>
        </w:rPr>
        <w:t>显示方式：液晶，能测量、记录、显示当前电能表的用电量运行参数；</w:t>
      </w:r>
    </w:p>
    <w:p>
      <w:pPr>
        <w:spacing w:line="360" w:lineRule="auto"/>
        <w:ind w:firstLine="480" w:firstLineChars="200"/>
        <w:rPr>
          <w:sz w:val="24"/>
        </w:rPr>
      </w:pPr>
      <w:r>
        <w:rPr>
          <w:rFonts w:hint="eastAsia"/>
          <w:sz w:val="24"/>
        </w:rPr>
        <w:t>功率消耗：电压线路≤3W和12VA，电流线路≤1VA；</w:t>
      </w:r>
    </w:p>
    <w:p>
      <w:pPr>
        <w:spacing w:line="360" w:lineRule="auto"/>
        <w:ind w:firstLine="480" w:firstLineChars="200"/>
        <w:rPr>
          <w:sz w:val="24"/>
        </w:rPr>
      </w:pPr>
      <w:r>
        <w:rPr>
          <w:rFonts w:hint="eastAsia"/>
          <w:sz w:val="24"/>
        </w:rPr>
        <w:t>数据保存：断电后，数据保存时间≥1年；</w:t>
      </w:r>
    </w:p>
    <w:p>
      <w:pPr>
        <w:spacing w:line="360" w:lineRule="auto"/>
        <w:ind w:firstLine="480" w:firstLineChars="200"/>
        <w:rPr>
          <w:sz w:val="24"/>
        </w:rPr>
      </w:pPr>
      <w:r>
        <w:rPr>
          <w:rFonts w:hint="eastAsia"/>
          <w:sz w:val="24"/>
        </w:rPr>
        <w:t>工作温度：－20℃～＋55℃；</w:t>
      </w:r>
    </w:p>
    <w:p>
      <w:pPr>
        <w:spacing w:line="360" w:lineRule="auto"/>
        <w:ind w:firstLine="480" w:firstLineChars="200"/>
        <w:rPr>
          <w:rFonts w:ascii="宋体" w:hAnsi="宋体"/>
          <w:color w:val="FF0000"/>
          <w:sz w:val="24"/>
        </w:rPr>
      </w:pPr>
      <w:r>
        <w:rPr>
          <w:rFonts w:hint="eastAsia" w:ascii="宋体" w:hAnsi="宋体"/>
          <w:color w:val="000000" w:themeColor="text1"/>
          <w:sz w:val="24"/>
          <w14:textFill>
            <w14:solidFill>
              <w14:schemeClr w14:val="tx1"/>
            </w14:solidFill>
          </w14:textFill>
        </w:rPr>
        <w:t>通讯方式 ：NB-IoT物联网通信；</w:t>
      </w:r>
    </w:p>
    <w:p>
      <w:pPr>
        <w:spacing w:line="360" w:lineRule="auto"/>
        <w:ind w:firstLine="480" w:firstLineChars="200"/>
        <w:rPr>
          <w:rFonts w:eastAsiaTheme="minorEastAsia"/>
          <w:sz w:val="24"/>
        </w:rPr>
      </w:pPr>
      <w:r>
        <w:rPr>
          <w:rFonts w:hint="eastAsia" w:asciiTheme="minorEastAsia" w:hAnsiTheme="minorEastAsia"/>
          <w:sz w:val="24"/>
        </w:rPr>
        <w:t>许可证：</w:t>
      </w:r>
      <w:r>
        <w:rPr>
          <w:rFonts w:asciiTheme="minorEastAsia" w:hAnsiTheme="minorEastAsia"/>
          <w:sz w:val="24"/>
        </w:rPr>
        <w:t>具有</w:t>
      </w:r>
      <w:r>
        <w:rPr>
          <w:rFonts w:hint="eastAsia" w:asciiTheme="minorEastAsia" w:hAnsiTheme="minorEastAsia"/>
          <w:sz w:val="24"/>
        </w:rPr>
        <w:t>中华人民共和国制造计量器具许可证。</w:t>
      </w:r>
    </w:p>
    <w:p>
      <w:pPr>
        <w:spacing w:line="360" w:lineRule="auto"/>
        <w:ind w:firstLine="480" w:firstLineChars="200"/>
        <w:rPr>
          <w:sz w:val="24"/>
        </w:rPr>
      </w:pPr>
      <w:r>
        <w:rPr>
          <w:rFonts w:hint="eastAsia"/>
          <w:sz w:val="24"/>
        </w:rPr>
        <w:t>（2）单相电表主要参数：</w:t>
      </w:r>
    </w:p>
    <w:p>
      <w:pPr>
        <w:spacing w:line="360" w:lineRule="auto"/>
        <w:ind w:firstLine="480" w:firstLineChars="200"/>
        <w:rPr>
          <w:rFonts w:ascii="宋体" w:hAnsi="宋体" w:eastAsiaTheme="minorEastAsia"/>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额定电流：10（40）A；</w:t>
      </w:r>
    </w:p>
    <w:p>
      <w:pPr>
        <w:spacing w:line="360" w:lineRule="auto"/>
        <w:ind w:firstLine="480" w:firstLineChars="200"/>
        <w:rPr>
          <w:rFonts w:ascii="宋体" w:hAnsi="宋体" w:eastAsiaTheme="minorEastAsia"/>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额定电压：220V；</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额定频率：50Hz；</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计量精度：1.0级；</w:t>
      </w:r>
    </w:p>
    <w:p>
      <w:pPr>
        <w:spacing w:line="360" w:lineRule="auto"/>
        <w:ind w:firstLine="480" w:firstLineChars="200"/>
        <w:rPr>
          <w:sz w:val="24"/>
        </w:rPr>
      </w:pPr>
      <w:r>
        <w:rPr>
          <w:rFonts w:hint="eastAsia"/>
          <w:sz w:val="24"/>
        </w:rPr>
        <w:t>显示方式：液晶，能测量、记录、显示当前电能表的用电量运行参数；</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sz w:val="24"/>
        </w:rPr>
        <w:t>数据保存：断电后，数据保存时间≥1年；</w:t>
      </w:r>
    </w:p>
    <w:p>
      <w:pPr>
        <w:spacing w:line="360" w:lineRule="auto"/>
        <w:ind w:firstLine="480" w:firstLineChars="200"/>
        <w:rPr>
          <w:rFonts w:ascii="宋体" w:hAnsi="宋体" w:eastAsiaTheme="minorEastAsia"/>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工作温度：-10℃～+55℃；</w:t>
      </w:r>
    </w:p>
    <w:p>
      <w:pPr>
        <w:spacing w:line="360" w:lineRule="auto"/>
        <w:ind w:firstLine="480" w:firstLineChars="200"/>
        <w:rPr>
          <w:color w:val="FF0000"/>
          <w:sz w:val="24"/>
        </w:rPr>
      </w:pPr>
      <w:r>
        <w:rPr>
          <w:rFonts w:hint="eastAsia" w:ascii="宋体" w:hAnsi="宋体"/>
          <w:color w:val="000000" w:themeColor="text1"/>
          <w:sz w:val="24"/>
          <w14:textFill>
            <w14:solidFill>
              <w14:schemeClr w14:val="tx1"/>
            </w14:solidFill>
          </w14:textFill>
        </w:rPr>
        <w:t>通讯方式 ：NB-IoT物联网通信</w:t>
      </w:r>
      <w:r>
        <w:rPr>
          <w:rFonts w:hint="eastAsia"/>
          <w:sz w:val="24"/>
        </w:rPr>
        <w:t>；</w:t>
      </w:r>
    </w:p>
    <w:p>
      <w:pPr>
        <w:spacing w:line="360" w:lineRule="auto"/>
        <w:ind w:firstLine="480" w:firstLineChars="200"/>
        <w:rPr>
          <w:sz w:val="24"/>
        </w:rPr>
      </w:pPr>
      <w:r>
        <w:rPr>
          <w:rFonts w:hint="eastAsia" w:asciiTheme="minorEastAsia" w:hAnsiTheme="minorEastAsia"/>
          <w:sz w:val="24"/>
        </w:rPr>
        <w:t>许可证：</w:t>
      </w:r>
      <w:r>
        <w:rPr>
          <w:rFonts w:asciiTheme="minorEastAsia" w:hAnsiTheme="minorEastAsia"/>
          <w:sz w:val="24"/>
        </w:rPr>
        <w:t>具有</w:t>
      </w:r>
      <w:r>
        <w:rPr>
          <w:rFonts w:hint="eastAsia" w:asciiTheme="minorEastAsia" w:hAnsiTheme="minorEastAsia"/>
          <w:sz w:val="24"/>
        </w:rPr>
        <w:t>中华人民共和国制造计量器具许可证。</w:t>
      </w:r>
    </w:p>
    <w:p>
      <w:pPr>
        <w:spacing w:line="360" w:lineRule="auto"/>
        <w:ind w:firstLine="480" w:firstLineChars="200"/>
        <w:rPr>
          <w:sz w:val="24"/>
        </w:rPr>
      </w:pPr>
      <w:r>
        <w:rPr>
          <w:rFonts w:hint="eastAsia"/>
          <w:sz w:val="24"/>
        </w:rPr>
        <w:t>（3）电能管理平台主要参数：</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sz w:val="24"/>
        </w:rPr>
        <w:t>对机房电能源计量装置，通过远程传输手段及时采集数据，实现实时在线监测、计量和远程开、关的控制。</w:t>
      </w:r>
    </w:p>
    <w:p>
      <w:pPr>
        <w:spacing w:line="360" w:lineRule="auto"/>
        <w:ind w:firstLine="482" w:firstLineChars="200"/>
        <w:rPr>
          <w:rFonts w:ascii="宋体" w:hAnsi="宋体"/>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免费完成与学校节能监管平台的对接，实现统一监控和管理。</w:t>
      </w:r>
      <w:r>
        <w:rPr>
          <w:rFonts w:hint="eastAsia" w:ascii="宋体" w:hAnsi="宋体"/>
          <w:color w:val="000000" w:themeColor="text1"/>
          <w:sz w:val="24"/>
          <w14:textFill>
            <w14:solidFill>
              <w14:schemeClr w14:val="tx1"/>
            </w14:solidFill>
          </w14:textFill>
        </w:rPr>
        <w:t xml:space="preserve">  </w:t>
      </w:r>
    </w:p>
    <w:p>
      <w:pPr>
        <w:spacing w:line="360" w:lineRule="auto"/>
        <w:ind w:firstLine="480" w:firstLineChars="200"/>
        <w:rPr>
          <w:sz w:val="24"/>
        </w:rPr>
      </w:pPr>
      <w:r>
        <w:rPr>
          <w:rFonts w:hint="eastAsia" w:ascii="宋体" w:hAnsi="宋体"/>
          <w:color w:val="000000" w:themeColor="text1"/>
          <w:sz w:val="24"/>
          <w14:textFill>
            <w14:solidFill>
              <w14:schemeClr w14:val="tx1"/>
            </w14:solidFill>
          </w14:textFill>
        </w:rPr>
        <w:t xml:space="preserve">    </w:t>
      </w:r>
    </w:p>
    <w:p>
      <w:pPr>
        <w:spacing w:line="360" w:lineRule="auto"/>
        <w:rPr>
          <w:b/>
          <w:sz w:val="24"/>
        </w:rPr>
      </w:pPr>
      <w:r>
        <w:rPr>
          <w:b/>
          <w:sz w:val="24"/>
        </w:rPr>
        <w:t>2.2 施工要求</w:t>
      </w:r>
    </w:p>
    <w:p>
      <w:pPr>
        <w:pStyle w:val="80"/>
        <w:numPr>
          <w:ilvl w:val="0"/>
          <w:numId w:val="3"/>
        </w:numPr>
        <w:tabs>
          <w:tab w:val="left" w:pos="420"/>
          <w:tab w:val="clear" w:pos="1260"/>
        </w:tabs>
        <w:spacing w:line="360" w:lineRule="auto"/>
        <w:ind w:left="840" w:firstLineChars="0"/>
        <w:rPr>
          <w:rFonts w:cs="宋体" w:asciiTheme="minorEastAsia" w:hAnsiTheme="minorEastAsia"/>
          <w:b/>
          <w:kern w:val="0"/>
          <w:sz w:val="24"/>
        </w:rPr>
      </w:pPr>
      <w:r>
        <w:rPr>
          <w:rFonts w:hint="eastAsia" w:cs="宋体" w:asciiTheme="minorEastAsia" w:hAnsiTheme="minorEastAsia"/>
          <w:bCs/>
          <w:kern w:val="0"/>
          <w:sz w:val="24"/>
        </w:rPr>
        <w:t>每个机房房间需要在机房总进线处安装电表箱、三相/单相物联网电表、断路器等，</w:t>
      </w:r>
      <w:r>
        <w:rPr>
          <w:rFonts w:hint="eastAsia" w:cs="宋体" w:asciiTheme="minorEastAsia" w:hAnsiTheme="minorEastAsia"/>
          <w:b/>
          <w:kern w:val="0"/>
          <w:sz w:val="24"/>
        </w:rPr>
        <w:t>实现对机房设备的远程断电和远程供电。</w:t>
      </w:r>
    </w:p>
    <w:p>
      <w:pPr>
        <w:pStyle w:val="80"/>
        <w:numPr>
          <w:ilvl w:val="0"/>
          <w:numId w:val="3"/>
        </w:numPr>
        <w:tabs>
          <w:tab w:val="left" w:pos="420"/>
          <w:tab w:val="clear" w:pos="1260"/>
        </w:tabs>
        <w:spacing w:line="360" w:lineRule="auto"/>
        <w:ind w:left="840" w:firstLineChars="0"/>
        <w:rPr>
          <w:rFonts w:cs="宋体" w:asciiTheme="minorEastAsia" w:hAnsiTheme="minorEastAsia"/>
          <w:bCs/>
          <w:kern w:val="0"/>
          <w:sz w:val="24"/>
        </w:rPr>
      </w:pPr>
      <w:r>
        <w:rPr>
          <w:rFonts w:cs="宋体" w:asciiTheme="minorEastAsia" w:hAnsiTheme="minorEastAsia"/>
          <w:bCs/>
          <w:kern w:val="0"/>
          <w:sz w:val="24"/>
        </w:rPr>
        <w:t>实现对机房</w:t>
      </w:r>
      <w:r>
        <w:rPr>
          <w:rFonts w:hint="eastAsia" w:cs="宋体" w:asciiTheme="minorEastAsia" w:hAnsiTheme="minorEastAsia"/>
          <w:bCs/>
          <w:kern w:val="0"/>
          <w:sz w:val="24"/>
        </w:rPr>
        <w:t>所有</w:t>
      </w:r>
      <w:r>
        <w:rPr>
          <w:rFonts w:cs="宋体" w:asciiTheme="minorEastAsia" w:hAnsiTheme="minorEastAsia"/>
          <w:bCs/>
          <w:kern w:val="0"/>
          <w:sz w:val="24"/>
        </w:rPr>
        <w:t>设备用电的精确计量</w:t>
      </w:r>
      <w:r>
        <w:rPr>
          <w:rFonts w:hint="eastAsia" w:cs="宋体" w:asciiTheme="minorEastAsia" w:hAnsiTheme="minorEastAsia"/>
          <w:bCs/>
          <w:kern w:val="0"/>
          <w:sz w:val="24"/>
        </w:rPr>
        <w:t>。</w:t>
      </w:r>
    </w:p>
    <w:p>
      <w:pPr>
        <w:pStyle w:val="80"/>
        <w:numPr>
          <w:ilvl w:val="0"/>
          <w:numId w:val="3"/>
        </w:numPr>
        <w:tabs>
          <w:tab w:val="left" w:pos="420"/>
          <w:tab w:val="clear" w:pos="1260"/>
        </w:tabs>
        <w:spacing w:line="360" w:lineRule="auto"/>
        <w:ind w:left="840" w:firstLineChars="0"/>
        <w:rPr>
          <w:rFonts w:cs="宋体" w:asciiTheme="minorEastAsia" w:hAnsiTheme="minorEastAsia"/>
          <w:bCs/>
          <w:kern w:val="0"/>
          <w:sz w:val="24"/>
        </w:rPr>
      </w:pPr>
      <w:r>
        <w:rPr>
          <w:rFonts w:hint="eastAsia" w:cs="宋体" w:asciiTheme="minorEastAsia" w:hAnsiTheme="minorEastAsia"/>
          <w:bCs/>
          <w:kern w:val="0"/>
          <w:sz w:val="24"/>
        </w:rPr>
        <w:t>通过物联网NB三相电表、NB单相电表（无线传输）连接到学校节能监管平台，实现统一监控和管理（无缝、免费对接）。</w:t>
      </w:r>
    </w:p>
    <w:p>
      <w:pPr>
        <w:pStyle w:val="80"/>
        <w:numPr>
          <w:ilvl w:val="0"/>
          <w:numId w:val="3"/>
        </w:numPr>
        <w:tabs>
          <w:tab w:val="left" w:pos="420"/>
          <w:tab w:val="clear" w:pos="1260"/>
        </w:tabs>
        <w:spacing w:line="360" w:lineRule="auto"/>
        <w:ind w:left="840" w:firstLineChars="0"/>
        <w:rPr>
          <w:rFonts w:cs="宋体" w:asciiTheme="minorEastAsia" w:hAnsiTheme="minorEastAsia"/>
          <w:bCs/>
          <w:kern w:val="0"/>
          <w:sz w:val="24"/>
        </w:rPr>
      </w:pPr>
      <w:r>
        <w:rPr>
          <w:rFonts w:hint="eastAsia" w:cs="宋体" w:asciiTheme="minorEastAsia" w:hAnsiTheme="minorEastAsia"/>
          <w:bCs/>
          <w:kern w:val="0"/>
          <w:sz w:val="24"/>
        </w:rPr>
        <w:t>每个机房需另铺设两根电源线，用于学生公寓机房门禁、水控、电控及安防监控设备的不间断供电，这部分设备用电要求单独计量和控制。</w:t>
      </w:r>
    </w:p>
    <w:p>
      <w:pPr>
        <w:pStyle w:val="80"/>
        <w:numPr>
          <w:ilvl w:val="0"/>
          <w:numId w:val="3"/>
        </w:numPr>
        <w:tabs>
          <w:tab w:val="left" w:pos="420"/>
          <w:tab w:val="clear" w:pos="1260"/>
        </w:tabs>
        <w:spacing w:line="360" w:lineRule="auto"/>
        <w:ind w:left="840" w:firstLineChars="0"/>
        <w:rPr>
          <w:rFonts w:cs="宋体" w:asciiTheme="minorEastAsia" w:hAnsiTheme="minorEastAsia"/>
          <w:bCs/>
          <w:kern w:val="0"/>
          <w:sz w:val="24"/>
        </w:rPr>
      </w:pPr>
      <w:r>
        <w:rPr>
          <w:rFonts w:hint="eastAsia" w:cs="宋体" w:asciiTheme="minorEastAsia" w:hAnsiTheme="minorEastAsia"/>
          <w:bCs/>
          <w:kern w:val="0"/>
          <w:sz w:val="24"/>
        </w:rPr>
        <w:t>将原机房中使用的拖线板替换为机房专用插排（</w:t>
      </w:r>
      <w:r>
        <w:rPr>
          <w:rFonts w:hint="eastAsia" w:cs="宋体" w:asciiTheme="minorEastAsia" w:hAnsiTheme="minorEastAsia"/>
          <w:b/>
          <w:kern w:val="0"/>
          <w:sz w:val="24"/>
        </w:rPr>
        <w:t>校方提供50个8座的，其余由本项目提供</w:t>
      </w:r>
      <w:r>
        <w:rPr>
          <w:rFonts w:hint="eastAsia" w:cs="宋体" w:asciiTheme="minorEastAsia" w:hAnsiTheme="minorEastAsia"/>
          <w:bCs/>
          <w:kern w:val="0"/>
          <w:sz w:val="24"/>
        </w:rPr>
        <w:t>）。</w:t>
      </w:r>
    </w:p>
    <w:p>
      <w:pPr>
        <w:pStyle w:val="80"/>
        <w:numPr>
          <w:ilvl w:val="0"/>
          <w:numId w:val="3"/>
        </w:numPr>
        <w:tabs>
          <w:tab w:val="left" w:pos="420"/>
          <w:tab w:val="clear" w:pos="1260"/>
        </w:tabs>
        <w:spacing w:line="360" w:lineRule="auto"/>
        <w:ind w:left="840" w:firstLineChars="0"/>
        <w:rPr>
          <w:rFonts w:cs="宋体" w:asciiTheme="minorEastAsia" w:hAnsiTheme="minorEastAsia"/>
          <w:bCs/>
          <w:kern w:val="0"/>
          <w:sz w:val="24"/>
        </w:rPr>
      </w:pPr>
      <w:r>
        <w:rPr>
          <w:rFonts w:hint="eastAsia" w:cs="宋体" w:asciiTheme="minorEastAsia" w:hAnsiTheme="minorEastAsia"/>
          <w:bCs/>
          <w:kern w:val="0"/>
          <w:sz w:val="24"/>
        </w:rPr>
        <w:t>质保期内物联网电表数据传输产生的通信费由施工方负责。</w:t>
      </w:r>
    </w:p>
    <w:p>
      <w:pPr>
        <w:pStyle w:val="80"/>
        <w:numPr>
          <w:ilvl w:val="0"/>
          <w:numId w:val="3"/>
        </w:numPr>
        <w:tabs>
          <w:tab w:val="left" w:pos="420"/>
          <w:tab w:val="clear" w:pos="1260"/>
        </w:tabs>
        <w:spacing w:line="360" w:lineRule="auto"/>
        <w:ind w:left="840" w:firstLineChars="0"/>
        <w:rPr>
          <w:rFonts w:cs="宋体" w:asciiTheme="minorEastAsia" w:hAnsiTheme="minorEastAsia"/>
          <w:b/>
          <w:kern w:val="0"/>
          <w:sz w:val="24"/>
        </w:rPr>
      </w:pPr>
      <w:r>
        <w:rPr>
          <w:rFonts w:cs="宋体" w:asciiTheme="minorEastAsia" w:hAnsiTheme="minorEastAsia"/>
          <w:b/>
          <w:kern w:val="0"/>
          <w:sz w:val="24"/>
        </w:rPr>
        <w:t>本项目质保期</w:t>
      </w:r>
      <w:r>
        <w:rPr>
          <w:rFonts w:hint="eastAsia" w:cs="宋体" w:asciiTheme="minorEastAsia" w:hAnsiTheme="minorEastAsia"/>
          <w:b/>
          <w:kern w:val="0"/>
          <w:sz w:val="24"/>
        </w:rPr>
        <w:t>3年。</w:t>
      </w:r>
    </w:p>
    <w:p>
      <w:pPr>
        <w:pStyle w:val="80"/>
        <w:spacing w:line="360" w:lineRule="auto"/>
        <w:ind w:firstLine="0" w:firstLineChars="0"/>
        <w:rPr>
          <w:rFonts w:cs="宋体" w:asciiTheme="minorEastAsia" w:hAnsiTheme="minorEastAsia"/>
          <w:b/>
          <w:kern w:val="0"/>
          <w:sz w:val="24"/>
        </w:rPr>
      </w:pPr>
    </w:p>
    <w:p>
      <w:pPr>
        <w:spacing w:line="360" w:lineRule="auto"/>
        <w:rPr>
          <w:b/>
          <w:sz w:val="24"/>
        </w:rPr>
      </w:pPr>
      <w:r>
        <w:rPr>
          <w:b/>
          <w:sz w:val="24"/>
        </w:rPr>
        <w:t>2</w:t>
      </w:r>
      <w:r>
        <w:rPr>
          <w:rFonts w:hint="eastAsia"/>
          <w:b/>
          <w:sz w:val="24"/>
        </w:rPr>
        <w:t>.</w:t>
      </w:r>
      <w:r>
        <w:rPr>
          <w:b/>
          <w:sz w:val="24"/>
        </w:rPr>
        <w:t>3电气改造</w:t>
      </w:r>
      <w:r>
        <w:rPr>
          <w:rFonts w:hint="eastAsia"/>
          <w:b/>
          <w:sz w:val="24"/>
        </w:rPr>
        <w:t>系统</w:t>
      </w:r>
      <w:r>
        <w:rPr>
          <w:b/>
          <w:sz w:val="24"/>
        </w:rPr>
        <w:t>图</w:t>
      </w:r>
      <w:r>
        <w:rPr>
          <w:rFonts w:hint="eastAsia"/>
          <w:b/>
          <w:sz w:val="24"/>
        </w:rPr>
        <w:t>（仅供参考）</w:t>
      </w:r>
    </w:p>
    <w:p>
      <w:pPr>
        <w:spacing w:line="30" w:lineRule="atLeast"/>
        <w:ind w:firstLine="560" w:firstLineChars="200"/>
        <w:rPr>
          <w:rFonts w:cs="宋体" w:asciiTheme="minorEastAsia" w:hAnsiTheme="minorEastAsia"/>
          <w:bCs/>
          <w:kern w:val="0"/>
          <w:sz w:val="28"/>
          <w:szCs w:val="28"/>
        </w:rPr>
      </w:pPr>
      <w:r>
        <w:rPr>
          <w:rFonts w:cs="宋体" w:asciiTheme="minorEastAsia" w:hAnsiTheme="minorEastAsia"/>
          <w:bCs/>
          <w:kern w:val="0"/>
          <w:sz w:val="28"/>
          <w:szCs w:val="28"/>
        </w:rPr>
        <w:drawing>
          <wp:inline distT="0" distB="0" distL="0" distR="0">
            <wp:extent cx="4521200" cy="4462145"/>
            <wp:effectExtent l="0" t="0" r="12700" b="14605"/>
            <wp:docPr id="2" name="图片 2" descr="C:\Users\lxl\AppData\Local\Temp\WeChat Files\e80edba4589e2ec515627bc3ac31a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lxl\AppData\Local\Temp\WeChat Files\e80edba4589e2ec515627bc3ac31a59.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4533340" cy="4474381"/>
                    </a:xfrm>
                    <a:prstGeom prst="rect">
                      <a:avLst/>
                    </a:prstGeom>
                    <a:noFill/>
                    <a:ln>
                      <a:noFill/>
                    </a:ln>
                  </pic:spPr>
                </pic:pic>
              </a:graphicData>
            </a:graphic>
          </wp:inline>
        </w:drawing>
      </w:r>
    </w:p>
    <w:p>
      <w:pPr>
        <w:jc w:val="center"/>
        <w:rPr>
          <w:rFonts w:cs="宋体" w:asciiTheme="minorEastAsia" w:hAnsiTheme="minorEastAsia"/>
          <w:bCs/>
          <w:kern w:val="0"/>
          <w:sz w:val="28"/>
          <w:szCs w:val="28"/>
        </w:rPr>
      </w:pPr>
    </w:p>
    <w:p>
      <w:pPr>
        <w:pStyle w:val="3"/>
        <w:numPr>
          <w:ilvl w:val="0"/>
          <w:numId w:val="2"/>
        </w:numPr>
        <w:rPr>
          <w:rFonts w:cs="仿宋" w:asciiTheme="minorEastAsia" w:hAnsiTheme="minorEastAsia"/>
          <w:sz w:val="28"/>
          <w:szCs w:val="28"/>
        </w:rPr>
      </w:pPr>
      <w:r>
        <w:rPr>
          <w:rFonts w:hint="eastAsia" w:cs="仿宋" w:asciiTheme="minorEastAsia" w:hAnsiTheme="minorEastAsia"/>
          <w:sz w:val="28"/>
          <w:szCs w:val="28"/>
        </w:rPr>
        <w:t>设备清单及报价</w:t>
      </w:r>
    </w:p>
    <w:p>
      <w:pPr>
        <w:spacing w:line="360" w:lineRule="auto"/>
        <w:ind w:firstLine="480" w:firstLineChars="200"/>
        <w:rPr>
          <w:rFonts w:cs="宋体" w:asciiTheme="minorEastAsia" w:hAnsiTheme="minorEastAsia"/>
          <w:bCs/>
          <w:kern w:val="0"/>
          <w:sz w:val="24"/>
        </w:rPr>
      </w:pPr>
      <w:r>
        <w:rPr>
          <w:rFonts w:hint="eastAsia" w:cs="宋体" w:asciiTheme="minorEastAsia" w:hAnsiTheme="minorEastAsia"/>
          <w:bCs/>
          <w:kern w:val="0"/>
          <w:sz w:val="24"/>
        </w:rPr>
        <w:t>本方案中设备清单</w:t>
      </w:r>
      <w:r>
        <w:rPr>
          <w:rFonts w:hint="eastAsia" w:cs="宋体" w:asciiTheme="minorEastAsia" w:hAnsiTheme="minorEastAsia"/>
          <w:b/>
          <w:kern w:val="0"/>
          <w:sz w:val="24"/>
        </w:rPr>
        <w:t>仅供参考</w:t>
      </w:r>
      <w:r>
        <w:rPr>
          <w:rFonts w:hint="eastAsia" w:cs="宋体" w:asciiTheme="minorEastAsia" w:hAnsiTheme="minorEastAsia"/>
          <w:bCs/>
          <w:kern w:val="0"/>
          <w:sz w:val="24"/>
        </w:rPr>
        <w:t>，施工方须按照现场实际需求在投标书中列出项目详细清单及报价。</w:t>
      </w:r>
    </w:p>
    <w:tbl>
      <w:tblPr>
        <w:tblStyle w:val="27"/>
        <w:tblpPr w:leftFromText="180" w:rightFromText="180" w:vertAnchor="text" w:horzAnchor="page" w:tblpX="1195" w:tblpY="351"/>
        <w:tblOverlap w:val="never"/>
        <w:tblW w:w="9750" w:type="dxa"/>
        <w:tblInd w:w="0" w:type="dxa"/>
        <w:tblLayout w:type="fixed"/>
        <w:tblCellMar>
          <w:top w:w="0" w:type="dxa"/>
          <w:left w:w="108" w:type="dxa"/>
          <w:bottom w:w="0" w:type="dxa"/>
          <w:right w:w="108" w:type="dxa"/>
        </w:tblCellMar>
      </w:tblPr>
      <w:tblGrid>
        <w:gridCol w:w="780"/>
        <w:gridCol w:w="2385"/>
        <w:gridCol w:w="2100"/>
        <w:gridCol w:w="795"/>
        <w:gridCol w:w="1440"/>
        <w:gridCol w:w="2250"/>
      </w:tblGrid>
      <w:tr>
        <w:tblPrEx>
          <w:tblCellMar>
            <w:top w:w="0" w:type="dxa"/>
            <w:left w:w="108" w:type="dxa"/>
            <w:bottom w:w="0" w:type="dxa"/>
            <w:right w:w="108" w:type="dxa"/>
          </w:tblCellMar>
        </w:tblPrEx>
        <w:trPr>
          <w:trHeight w:val="454" w:hRule="exac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序号</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kern w:val="0"/>
                <w:sz w:val="24"/>
                <w:lang w:bidi="ar"/>
              </w:rPr>
            </w:pPr>
            <w:r>
              <w:rPr>
                <w:rFonts w:hint="eastAsia" w:ascii="宋体" w:hAnsi="宋体" w:cs="宋体"/>
                <w:b/>
                <w:bCs/>
                <w:color w:val="000000"/>
                <w:kern w:val="0"/>
                <w:sz w:val="24"/>
                <w:lang w:bidi="ar"/>
              </w:rPr>
              <w:t>型号/规格</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单位</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sz w:val="24"/>
              </w:rPr>
            </w:pPr>
            <w:r>
              <w:rPr>
                <w:rFonts w:hint="eastAsia" w:ascii="宋体" w:hAnsi="宋体" w:cs="宋体"/>
                <w:b/>
                <w:bCs/>
                <w:color w:val="000000"/>
                <w:kern w:val="0"/>
                <w:sz w:val="24"/>
                <w:lang w:bidi="ar"/>
              </w:rPr>
              <w:t>数量</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b/>
                <w:bCs/>
                <w:color w:val="000000"/>
                <w:kern w:val="0"/>
                <w:sz w:val="24"/>
                <w:lang w:bidi="ar"/>
              </w:rPr>
            </w:pPr>
            <w:r>
              <w:rPr>
                <w:rFonts w:hint="eastAsia" w:ascii="宋体" w:hAnsi="宋体" w:cs="宋体"/>
                <w:b/>
                <w:bCs/>
                <w:color w:val="000000"/>
                <w:kern w:val="0"/>
                <w:sz w:val="24"/>
                <w:lang w:bidi="ar"/>
              </w:rPr>
              <w:t>推荐品牌</w:t>
            </w:r>
          </w:p>
        </w:tc>
      </w:tr>
      <w:tr>
        <w:tblPrEx>
          <w:tblCellMar>
            <w:top w:w="0" w:type="dxa"/>
            <w:left w:w="108" w:type="dxa"/>
            <w:bottom w:w="0" w:type="dxa"/>
            <w:right w:w="108" w:type="dxa"/>
          </w:tblCellMar>
        </w:tblPrEx>
        <w:trPr>
          <w:trHeight w:val="599" w:hRule="exac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电表管理系统</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配套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套</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常工电子、上海雷优、江苏森维</w:t>
            </w:r>
          </w:p>
        </w:tc>
      </w:tr>
      <w:tr>
        <w:tblPrEx>
          <w:tblCellMar>
            <w:top w:w="0" w:type="dxa"/>
            <w:left w:w="108" w:type="dxa"/>
            <w:bottom w:w="0" w:type="dxa"/>
            <w:right w:w="108" w:type="dxa"/>
          </w:tblCellMar>
        </w:tblPrEx>
        <w:trPr>
          <w:trHeight w:val="964" w:hRule="exac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NB三相电表</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无线数据传输电表，含三年流量费</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常工电子、上海雷优、江苏森维</w:t>
            </w:r>
          </w:p>
        </w:tc>
      </w:tr>
      <w:tr>
        <w:tblPrEx>
          <w:tblCellMar>
            <w:top w:w="0" w:type="dxa"/>
            <w:left w:w="108" w:type="dxa"/>
            <w:bottom w:w="0" w:type="dxa"/>
            <w:right w:w="108" w:type="dxa"/>
          </w:tblCellMar>
        </w:tblPrEx>
        <w:trPr>
          <w:trHeight w:val="944" w:hRule="exac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3</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NB单相电表</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无线数据传输电表，含三年流量费</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222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themeColor="text1"/>
                <w:kern w:val="0"/>
                <w:sz w:val="24"/>
                <w:lang w:bidi="ar"/>
                <w14:textFill>
                  <w14:solidFill>
                    <w14:schemeClr w14:val="tx1"/>
                  </w14:solidFill>
                </w14:textFill>
              </w:rPr>
            </w:pPr>
            <w:r>
              <w:rPr>
                <w:rFonts w:hint="eastAsia" w:ascii="宋体" w:hAnsi="宋体" w:cs="宋体"/>
                <w:color w:val="000000" w:themeColor="text1"/>
                <w:kern w:val="0"/>
                <w:sz w:val="24"/>
                <w:lang w:bidi="ar"/>
                <w14:textFill>
                  <w14:solidFill>
                    <w14:schemeClr w14:val="tx1"/>
                  </w14:solidFill>
                </w14:textFill>
              </w:rPr>
              <w:t>常工电子、</w:t>
            </w:r>
            <w:r>
              <w:rPr>
                <w:rFonts w:hint="eastAsia" w:ascii="宋体" w:hAnsi="宋体" w:cs="宋体"/>
                <w:color w:val="000000"/>
                <w:kern w:val="0"/>
                <w:sz w:val="24"/>
                <w:lang w:bidi="ar"/>
              </w:rPr>
              <w:t>上海雷优、</w:t>
            </w:r>
            <w:r>
              <w:rPr>
                <w:rFonts w:hint="eastAsia" w:ascii="宋体" w:hAnsi="宋体" w:cs="宋体"/>
                <w:color w:val="000000" w:themeColor="text1"/>
                <w:kern w:val="0"/>
                <w:sz w:val="24"/>
                <w:lang w:bidi="ar"/>
                <w14:textFill>
                  <w14:solidFill>
                    <w14:schemeClr w14:val="tx1"/>
                  </w14:solidFill>
                </w14:textFill>
              </w:rPr>
              <w:t>江苏森维</w:t>
            </w:r>
          </w:p>
        </w:tc>
      </w:tr>
      <w:tr>
        <w:tblPrEx>
          <w:tblCellMar>
            <w:top w:w="0" w:type="dxa"/>
            <w:left w:w="108" w:type="dxa"/>
            <w:bottom w:w="0" w:type="dxa"/>
            <w:right w:w="108" w:type="dxa"/>
          </w:tblCellMar>
        </w:tblPrEx>
        <w:trPr>
          <w:trHeight w:val="689" w:hRule="exac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4</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电表箱（含断路器）</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定制</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台</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112</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正泰、人民电器、德力西</w:t>
            </w:r>
          </w:p>
        </w:tc>
      </w:tr>
      <w:tr>
        <w:tblPrEx>
          <w:tblCellMar>
            <w:top w:w="0" w:type="dxa"/>
            <w:left w:w="108" w:type="dxa"/>
            <w:bottom w:w="0" w:type="dxa"/>
            <w:right w:w="108" w:type="dxa"/>
          </w:tblCellMar>
        </w:tblPrEx>
        <w:trPr>
          <w:trHeight w:val="624" w:hRule="exac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5</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PDU</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8座</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只</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229</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公牛、良工、飞利浦</w:t>
            </w:r>
          </w:p>
        </w:tc>
      </w:tr>
      <w:tr>
        <w:tblPrEx>
          <w:tblCellMar>
            <w:top w:w="0" w:type="dxa"/>
            <w:left w:w="108" w:type="dxa"/>
            <w:bottom w:w="0" w:type="dxa"/>
            <w:right w:w="108" w:type="dxa"/>
          </w:tblCellMar>
        </w:tblPrEx>
        <w:trPr>
          <w:trHeight w:val="454" w:hRule="exac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6</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电源线</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3*2.5</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按实际需求</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正泰、远东、赛格</w:t>
            </w:r>
          </w:p>
        </w:tc>
      </w:tr>
      <w:tr>
        <w:tblPrEx>
          <w:tblCellMar>
            <w:top w:w="0" w:type="dxa"/>
            <w:left w:w="108" w:type="dxa"/>
            <w:bottom w:w="0" w:type="dxa"/>
            <w:right w:w="108" w:type="dxa"/>
          </w:tblCellMar>
        </w:tblPrEx>
        <w:trPr>
          <w:trHeight w:val="454" w:hRule="exac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7</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线管</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PVC20</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按实际需求</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公元、上塑、中财</w:t>
            </w:r>
          </w:p>
        </w:tc>
      </w:tr>
      <w:tr>
        <w:tblPrEx>
          <w:tblCellMar>
            <w:top w:w="0" w:type="dxa"/>
            <w:left w:w="108" w:type="dxa"/>
            <w:bottom w:w="0" w:type="dxa"/>
            <w:right w:w="108" w:type="dxa"/>
          </w:tblCellMar>
        </w:tblPrEx>
        <w:trPr>
          <w:trHeight w:val="454" w:hRule="exac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8</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辅材</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配套</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按实际需求</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国产优质</w:t>
            </w:r>
          </w:p>
        </w:tc>
      </w:tr>
      <w:tr>
        <w:tblPrEx>
          <w:tblCellMar>
            <w:top w:w="0" w:type="dxa"/>
            <w:left w:w="108" w:type="dxa"/>
            <w:bottom w:w="0" w:type="dxa"/>
            <w:right w:w="108" w:type="dxa"/>
          </w:tblCellMar>
        </w:tblPrEx>
        <w:trPr>
          <w:trHeight w:val="779" w:hRule="exac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9</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与学校节能监管平台对接</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项</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1</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p>
        </w:tc>
      </w:tr>
      <w:tr>
        <w:tblPrEx>
          <w:tblCellMar>
            <w:top w:w="0" w:type="dxa"/>
            <w:left w:w="108" w:type="dxa"/>
            <w:bottom w:w="0" w:type="dxa"/>
            <w:right w:w="108" w:type="dxa"/>
          </w:tblCellMar>
        </w:tblPrEx>
        <w:trPr>
          <w:trHeight w:val="454" w:hRule="exact"/>
        </w:trPr>
        <w:tc>
          <w:tcPr>
            <w:tcW w:w="78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r>
              <w:rPr>
                <w:rFonts w:hint="eastAsia" w:ascii="宋体" w:hAnsi="宋体" w:cs="宋体"/>
                <w:color w:val="000000"/>
                <w:kern w:val="0"/>
                <w:sz w:val="24"/>
                <w:lang w:bidi="ar"/>
              </w:rPr>
              <w:t>10</w:t>
            </w:r>
          </w:p>
        </w:tc>
        <w:tc>
          <w:tcPr>
            <w:tcW w:w="23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施工</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w:t>
            </w:r>
          </w:p>
        </w:tc>
        <w:tc>
          <w:tcPr>
            <w:tcW w:w="14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rPr>
            </w:pPr>
            <w:r>
              <w:rPr>
                <w:rFonts w:hint="eastAsia" w:ascii="宋体" w:hAnsi="宋体" w:cs="宋体"/>
                <w:color w:val="000000"/>
                <w:kern w:val="0"/>
                <w:sz w:val="24"/>
                <w:lang w:bidi="ar"/>
              </w:rPr>
              <w:t>按实际需求</w:t>
            </w:r>
          </w:p>
        </w:tc>
        <w:tc>
          <w:tcPr>
            <w:tcW w:w="225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kern w:val="0"/>
                <w:sz w:val="24"/>
                <w:lang w:bidi="ar"/>
              </w:rPr>
            </w:pPr>
          </w:p>
        </w:tc>
      </w:tr>
    </w:tbl>
    <w:p>
      <w:pPr>
        <w:ind w:firstLine="562" w:firstLineChars="200"/>
        <w:rPr>
          <w:rFonts w:cs="宋体" w:asciiTheme="minorEastAsia" w:hAnsiTheme="minorEastAsia"/>
          <w:b/>
          <w:kern w:val="0"/>
          <w:sz w:val="28"/>
          <w:szCs w:val="28"/>
        </w:rPr>
      </w:pPr>
    </w:p>
    <w:p>
      <w:pPr>
        <w:ind w:firstLine="482" w:firstLineChars="200"/>
        <w:rPr>
          <w:rFonts w:cs="宋体" w:asciiTheme="minorEastAsia" w:hAnsiTheme="minorEastAsia"/>
          <w:b/>
          <w:kern w:val="0"/>
          <w:sz w:val="24"/>
        </w:rPr>
      </w:pPr>
    </w:p>
    <w:p>
      <w:pPr>
        <w:ind w:firstLine="482" w:firstLineChars="200"/>
        <w:rPr>
          <w:rFonts w:cs="宋体" w:asciiTheme="minorEastAsia" w:hAnsiTheme="minorEastAsia"/>
          <w:b/>
          <w:kern w:val="0"/>
          <w:sz w:val="24"/>
        </w:rPr>
      </w:pPr>
    </w:p>
    <w:p>
      <w:pPr>
        <w:ind w:firstLine="482" w:firstLineChars="200"/>
        <w:rPr>
          <w:rFonts w:cs="宋体" w:asciiTheme="minorEastAsia" w:hAnsiTheme="minorEastAsia"/>
          <w:b/>
          <w:kern w:val="0"/>
          <w:sz w:val="24"/>
        </w:rPr>
      </w:pPr>
    </w:p>
    <w:p>
      <w:pPr>
        <w:ind w:firstLine="482" w:firstLineChars="200"/>
        <w:rPr>
          <w:rFonts w:cs="宋体" w:asciiTheme="minorEastAsia" w:hAnsiTheme="minorEastAsia"/>
          <w:b/>
          <w:kern w:val="0"/>
          <w:sz w:val="24"/>
        </w:rPr>
      </w:pPr>
    </w:p>
    <w:p>
      <w:pPr>
        <w:ind w:firstLine="482" w:firstLineChars="200"/>
        <w:rPr>
          <w:rFonts w:cs="宋体" w:asciiTheme="minorEastAsia" w:hAnsiTheme="minorEastAsia"/>
          <w:b/>
          <w:kern w:val="0"/>
          <w:sz w:val="24"/>
        </w:rPr>
      </w:pPr>
    </w:p>
    <w:p>
      <w:pPr>
        <w:rPr>
          <w:rFonts w:cs="宋体" w:asciiTheme="minorEastAsia" w:hAnsiTheme="minorEastAsia"/>
          <w:bCs/>
          <w:kern w:val="0"/>
          <w:sz w:val="28"/>
          <w:szCs w:val="28"/>
        </w:rPr>
      </w:pPr>
    </w:p>
    <w:p>
      <w:pPr>
        <w:widowControl/>
        <w:jc w:val="left"/>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br w:type="page"/>
      </w:r>
    </w:p>
    <w:p>
      <w:pPr>
        <w:autoSpaceDE w:val="0"/>
        <w:autoSpaceDN w:val="0"/>
        <w:adjustRightInd w:val="0"/>
        <w:jc w:val="left"/>
        <w:rPr>
          <w:rFonts w:ascii="宋体" w:hAnsi="宋体" w:cs="宋体"/>
          <w:b/>
          <w:bCs/>
          <w:color w:val="000000" w:themeColor="text1"/>
          <w:szCs w:val="21"/>
          <w14:textFill>
            <w14:solidFill>
              <w14:schemeClr w14:val="tx1"/>
            </w14:solidFill>
          </w14:textFill>
        </w:rPr>
      </w:pPr>
    </w:p>
    <w:p>
      <w:pPr>
        <w:pStyle w:val="2"/>
        <w:jc w:val="center"/>
        <w:rPr>
          <w:color w:val="000000" w:themeColor="text1"/>
          <w14:textFill>
            <w14:solidFill>
              <w14:schemeClr w14:val="tx1"/>
            </w14:solidFill>
          </w14:textFill>
        </w:rPr>
      </w:pPr>
      <w:bookmarkStart w:id="20" w:name="_Toc86092598"/>
      <w:r>
        <w:rPr>
          <w:rFonts w:hint="eastAsia"/>
          <w:color w:val="000000" w:themeColor="text1"/>
          <w14:textFill>
            <w14:solidFill>
              <w14:schemeClr w14:val="tx1"/>
            </w14:solidFill>
          </w14:textFill>
        </w:rPr>
        <w:t>第四部分合同主要条款</w:t>
      </w:r>
      <w:bookmarkEnd w:id="20"/>
    </w:p>
    <w:p>
      <w:pPr>
        <w:spacing w:line="400" w:lineRule="exact"/>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1</w:t>
      </w:r>
      <w:r>
        <w:rPr>
          <w:rFonts w:hint="eastAsia"/>
          <w:b/>
          <w:color w:val="000000" w:themeColor="text1"/>
          <w:sz w:val="24"/>
          <w14:textFill>
            <w14:solidFill>
              <w14:schemeClr w14:val="tx1"/>
            </w14:solidFill>
          </w14:textFill>
        </w:rPr>
        <w:t>、交货期</w:t>
      </w:r>
    </w:p>
    <w:p>
      <w:pPr>
        <w:spacing w:line="400" w:lineRule="exact"/>
        <w:ind w:firstLine="482" w:firstLineChars="200"/>
        <w:rPr>
          <w:b/>
          <w:bCs/>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合同</w:t>
      </w:r>
      <w:r>
        <w:rPr>
          <w:b/>
          <w:bCs/>
          <w:color w:val="000000" w:themeColor="text1"/>
          <w:sz w:val="24"/>
          <w14:textFill>
            <w14:solidFill>
              <w14:schemeClr w14:val="tx1"/>
            </w14:solidFill>
          </w14:textFill>
        </w:rPr>
        <w:t>签订</w:t>
      </w:r>
      <w:r>
        <w:rPr>
          <w:rFonts w:hint="eastAsia"/>
          <w:b/>
          <w:bCs/>
          <w:color w:val="000000" w:themeColor="text1"/>
          <w:sz w:val="24"/>
          <w14:textFill>
            <w14:solidFill>
              <w14:schemeClr w14:val="tx1"/>
            </w14:solidFill>
          </w14:textFill>
        </w:rPr>
        <w:t>60天内（安装完成）</w:t>
      </w:r>
    </w:p>
    <w:p>
      <w:pPr>
        <w:spacing w:line="400" w:lineRule="exact"/>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、交货及安装地点</w:t>
      </w:r>
    </w:p>
    <w:p>
      <w:pPr>
        <w:spacing w:line="40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w:t>
      </w:r>
      <w:r>
        <w:rPr>
          <w:color w:val="000000" w:themeColor="text1"/>
          <w:sz w:val="24"/>
          <w14:textFill>
            <w14:solidFill>
              <w14:schemeClr w14:val="tx1"/>
            </w14:solidFill>
          </w14:textFill>
        </w:rPr>
        <w:t>指定地点</w:t>
      </w:r>
    </w:p>
    <w:p>
      <w:pPr>
        <w:spacing w:line="400" w:lineRule="exact"/>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3</w:t>
      </w:r>
      <w:r>
        <w:rPr>
          <w:rFonts w:hint="eastAsia"/>
          <w:b/>
          <w:color w:val="000000" w:themeColor="text1"/>
          <w:sz w:val="24"/>
          <w14:textFill>
            <w14:solidFill>
              <w14:schemeClr w14:val="tx1"/>
            </w14:solidFill>
          </w14:textFill>
        </w:rPr>
        <w:t>、付款方式</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用户收到货物并验收合格后，凭卖方开具的增值税专用发票</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个工作日内支付合同总金额的</w:t>
      </w:r>
      <w:r>
        <w:rPr>
          <w:color w:val="000000" w:themeColor="text1"/>
          <w:sz w:val="24"/>
          <w14:textFill>
            <w14:solidFill>
              <w14:schemeClr w14:val="tx1"/>
            </w14:solidFill>
          </w14:textFill>
        </w:rPr>
        <w:t>95</w:t>
      </w:r>
      <w:r>
        <w:rPr>
          <w:rFonts w:hint="eastAsia"/>
          <w:color w:val="000000" w:themeColor="text1"/>
          <w:sz w:val="24"/>
          <w14:textFill>
            <w14:solidFill>
              <w14:schemeClr w14:val="tx1"/>
            </w14:solidFill>
          </w14:textFill>
        </w:rPr>
        <w:t>％，另</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％作为质保金，待质保期满后根据质保和售后服务情况支付。</w:t>
      </w:r>
    </w:p>
    <w:p>
      <w:pPr>
        <w:spacing w:line="400" w:lineRule="exact"/>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、保修期及售后服务</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）验收合格后整套免费保修</w:t>
      </w:r>
      <w:r>
        <w:rPr>
          <w:color w:val="000000" w:themeColor="text1"/>
          <w:sz w:val="24"/>
          <w:u w:val="single"/>
          <w14:textFill>
            <w14:solidFill>
              <w14:schemeClr w14:val="tx1"/>
            </w14:solidFill>
          </w14:textFill>
        </w:rPr>
        <w:t xml:space="preserve"> </w:t>
      </w:r>
      <w:r>
        <w:rPr>
          <w:rFonts w:hint="eastAsia"/>
          <w:color w:val="000000" w:themeColor="text1"/>
          <w:sz w:val="24"/>
          <w:u w:val="single"/>
          <w14:textFill>
            <w14:solidFill>
              <w14:schemeClr w14:val="tx1"/>
            </w14:solidFill>
          </w14:textFill>
        </w:rPr>
        <w:t>叁</w:t>
      </w:r>
      <w:r>
        <w:rPr>
          <w:rFonts w:hint="eastAsia"/>
          <w:color w:val="000000" w:themeColor="text1"/>
          <w:sz w:val="24"/>
          <w14:textFill>
            <w14:solidFill>
              <w14:schemeClr w14:val="tx1"/>
            </w14:solidFill>
          </w14:textFill>
        </w:rPr>
        <w:t>年，保修期自愿延长不限；</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）保修期内，因货物质量问题导致的各种故障的技术服务及维修所产生的一切费用由卖方负责承担；</w:t>
      </w:r>
    </w:p>
    <w:p>
      <w:pPr>
        <w:spacing w:line="420" w:lineRule="atLeast"/>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（3）售后服务承诺书中承诺的其他条款。</w:t>
      </w:r>
    </w:p>
    <w:p>
      <w:pPr>
        <w:spacing w:line="400" w:lineRule="exact"/>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5</w:t>
      </w:r>
      <w:r>
        <w:rPr>
          <w:rFonts w:hint="eastAsia"/>
          <w:b/>
          <w:color w:val="000000" w:themeColor="text1"/>
          <w:sz w:val="24"/>
          <w14:textFill>
            <w14:solidFill>
              <w14:schemeClr w14:val="tx1"/>
            </w14:solidFill>
          </w14:textFill>
        </w:rPr>
        <w:t>、安装、调试及验收要求</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）卖方应在买方的配合下，负责对货物的现场安装调试；</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（2）卖方应在规定的期限内完成安装调试工作。如因卖方责任而造成安装调试的延期，因延期而产生的所有费用由卖方承担；</w:t>
      </w:r>
    </w:p>
    <w:p>
      <w:pPr>
        <w:spacing w:line="420" w:lineRule="atLeas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（3）最终验收在买方使用现场进行，在货物达到验收标准，包括应满足中国安全标准和环境保护标准后，买卖双方共同签署验收合格报告；</w:t>
      </w:r>
    </w:p>
    <w:p>
      <w:pPr>
        <w:spacing w:line="420" w:lineRule="atLeast"/>
        <w:ind w:firstLine="480" w:firstLineChars="200"/>
        <w:rPr>
          <w:b/>
          <w:i/>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（4）卖方人员在买方安装调试期间所产生一切费用由卖方承担。</w:t>
      </w:r>
      <w:r>
        <w:rPr>
          <w:b/>
          <w:i/>
          <w:color w:val="000000" w:themeColor="text1"/>
          <w:sz w:val="24"/>
          <w14:textFill>
            <w14:solidFill>
              <w14:schemeClr w14:val="tx1"/>
            </w14:solidFill>
          </w14:textFill>
        </w:rPr>
        <w:t xml:space="preserve"> </w:t>
      </w:r>
    </w:p>
    <w:p>
      <w:pPr>
        <w:spacing w:line="400" w:lineRule="exact"/>
        <w:ind w:firstLine="480" w:firstLineChars="200"/>
        <w:rPr>
          <w:color w:val="000000" w:themeColor="text1"/>
          <w:sz w:val="24"/>
          <w14:textFill>
            <w14:solidFill>
              <w14:schemeClr w14:val="tx1"/>
            </w14:solidFill>
          </w14:textFill>
        </w:rPr>
      </w:pPr>
    </w:p>
    <w:p>
      <w:pPr>
        <w:pStyle w:val="2"/>
        <w:jc w:val="center"/>
        <w:rPr>
          <w:rFonts w:ascii="宋体"/>
          <w:b w:val="0"/>
          <w:color w:val="000000" w:themeColor="text1"/>
          <w:spacing w:val="4"/>
          <w14:textFill>
            <w14:solidFill>
              <w14:schemeClr w14:val="tx1"/>
            </w14:solidFill>
          </w14:textFill>
        </w:rPr>
      </w:pPr>
      <w:r>
        <w:rPr>
          <w:color w:val="000000" w:themeColor="text1"/>
          <w:sz w:val="24"/>
          <w14:textFill>
            <w14:solidFill>
              <w14:schemeClr w14:val="tx1"/>
            </w14:solidFill>
          </w14:textFill>
        </w:rPr>
        <w:br w:type="page"/>
      </w:r>
      <w:bookmarkStart w:id="21" w:name="_Toc86092599"/>
      <w:r>
        <w:rPr>
          <w:rFonts w:hint="eastAsia"/>
          <w:color w:val="000000" w:themeColor="text1"/>
          <w14:textFill>
            <w14:solidFill>
              <w14:schemeClr w14:val="tx1"/>
            </w14:solidFill>
          </w14:textFill>
        </w:rPr>
        <w:t>第五部分附件</w:t>
      </w:r>
      <w:bookmarkEnd w:id="21"/>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：投标报价总表</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3</w:t>
      </w:r>
      <w:r>
        <w:rPr>
          <w:rFonts w:hint="eastAsia" w:ascii="宋体" w:hAnsi="宋体"/>
          <w:color w:val="000000" w:themeColor="text1"/>
          <w:spacing w:val="4"/>
          <w:sz w:val="24"/>
          <w14:textFill>
            <w14:solidFill>
              <w14:schemeClr w14:val="tx1"/>
            </w14:solidFill>
          </w14:textFill>
        </w:rPr>
        <w:t>：配置清单及分项报价表</w:t>
      </w:r>
    </w:p>
    <w:p>
      <w:pPr>
        <w:spacing w:line="360" w:lineRule="auto"/>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4</w:t>
      </w:r>
      <w:r>
        <w:rPr>
          <w:rFonts w:hint="eastAsia" w:ascii="宋体" w:hAnsi="宋体"/>
          <w:color w:val="000000" w:themeColor="text1"/>
          <w:spacing w:val="4"/>
          <w:sz w:val="24"/>
          <w14:textFill>
            <w14:solidFill>
              <w14:schemeClr w14:val="tx1"/>
            </w14:solidFill>
          </w14:textFill>
        </w:rPr>
        <w:t>：技术规格响应</w:t>
      </w:r>
      <w:r>
        <w:rPr>
          <w:rFonts w:ascii="宋体" w:hAnsi="宋体"/>
          <w:color w:val="000000" w:themeColor="text1"/>
          <w:spacing w:val="4"/>
          <w:sz w:val="24"/>
          <w14:textFill>
            <w14:solidFill>
              <w14:schemeClr w14:val="tx1"/>
            </w14:solidFill>
          </w14:textFill>
        </w:rPr>
        <w:t>/</w:t>
      </w:r>
      <w:r>
        <w:rPr>
          <w:rFonts w:hint="eastAsia" w:ascii="宋体" w:hAnsi="宋体"/>
          <w:color w:val="000000" w:themeColor="text1"/>
          <w:spacing w:val="4"/>
          <w:sz w:val="24"/>
          <w14:textFill>
            <w14:solidFill>
              <w14:schemeClr w14:val="tx1"/>
            </w14:solidFill>
          </w14:textFill>
        </w:rPr>
        <w:t>偏</w:t>
      </w:r>
      <w:r>
        <w:rPr>
          <w:rFonts w:hint="eastAsia"/>
          <w:color w:val="000000" w:themeColor="text1"/>
          <w:sz w:val="24"/>
          <w14:textFill>
            <w14:solidFill>
              <w14:schemeClr w14:val="tx1"/>
            </w14:solidFill>
          </w14:textFill>
        </w:rPr>
        <w:t>离表</w:t>
      </w:r>
    </w:p>
    <w:p>
      <w:pPr>
        <w:spacing w:line="360" w:lineRule="auto"/>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5</w:t>
      </w:r>
      <w:r>
        <w:rPr>
          <w:rFonts w:hint="eastAsia" w:ascii="宋体" w:hAnsi="宋体"/>
          <w:color w:val="000000" w:themeColor="text1"/>
          <w:spacing w:val="4"/>
          <w:sz w:val="24"/>
          <w14:textFill>
            <w14:solidFill>
              <w14:schemeClr w14:val="tx1"/>
            </w14:solidFill>
          </w14:textFill>
        </w:rPr>
        <w:t>：</w:t>
      </w:r>
      <w:r>
        <w:rPr>
          <w:rFonts w:hint="eastAsia"/>
          <w:color w:val="000000" w:themeColor="text1"/>
          <w:sz w:val="24"/>
          <w14:textFill>
            <w14:solidFill>
              <w14:schemeClr w14:val="tx1"/>
            </w14:solidFill>
          </w14:textFill>
        </w:rPr>
        <w:t>商务条款响应</w:t>
      </w:r>
      <w:r>
        <w:rPr>
          <w:rFonts w:ascii="宋体" w:hAnsi="宋体"/>
          <w:color w:val="000000" w:themeColor="text1"/>
          <w:spacing w:val="4"/>
          <w:sz w:val="24"/>
          <w14:textFill>
            <w14:solidFill>
              <w14:schemeClr w14:val="tx1"/>
            </w14:solidFill>
          </w14:textFill>
        </w:rPr>
        <w:t>/</w:t>
      </w:r>
      <w:r>
        <w:rPr>
          <w:rFonts w:hint="eastAsia"/>
          <w:color w:val="000000" w:themeColor="text1"/>
          <w:sz w:val="24"/>
          <w14:textFill>
            <w14:solidFill>
              <w14:schemeClr w14:val="tx1"/>
            </w14:solidFill>
          </w14:textFill>
        </w:rPr>
        <w:t>偏离表</w:t>
      </w:r>
    </w:p>
    <w:p>
      <w:pPr>
        <w:spacing w:line="360" w:lineRule="auto"/>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6</w:t>
      </w:r>
      <w:r>
        <w:rPr>
          <w:rFonts w:hint="eastAsia" w:ascii="宋体" w:hAnsi="宋体"/>
          <w:color w:val="000000" w:themeColor="text1"/>
          <w:spacing w:val="4"/>
          <w:sz w:val="24"/>
          <w14:textFill>
            <w14:solidFill>
              <w14:schemeClr w14:val="tx1"/>
            </w14:solidFill>
          </w14:textFill>
        </w:rPr>
        <w:t>：</w:t>
      </w:r>
      <w:r>
        <w:rPr>
          <w:rFonts w:hint="eastAsia"/>
          <w:color w:val="000000" w:themeColor="text1"/>
          <w:sz w:val="24"/>
          <w14:textFill>
            <w14:solidFill>
              <w14:schemeClr w14:val="tx1"/>
            </w14:solidFill>
          </w14:textFill>
        </w:rPr>
        <w:t>法定代表人资格证明</w:t>
      </w:r>
    </w:p>
    <w:p>
      <w:pPr>
        <w:spacing w:line="360" w:lineRule="auto"/>
        <w:rPr>
          <w:color w:val="000000" w:themeColor="text1"/>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7</w:t>
      </w:r>
      <w:r>
        <w:rPr>
          <w:rFonts w:hint="eastAsia" w:ascii="宋体" w:hAnsi="宋体"/>
          <w:color w:val="000000" w:themeColor="text1"/>
          <w:spacing w:val="4"/>
          <w:sz w:val="24"/>
          <w14:textFill>
            <w14:solidFill>
              <w14:schemeClr w14:val="tx1"/>
            </w14:solidFill>
          </w14:textFill>
        </w:rPr>
        <w:t>：</w:t>
      </w:r>
      <w:r>
        <w:rPr>
          <w:rFonts w:hint="eastAsia"/>
          <w:color w:val="000000" w:themeColor="text1"/>
          <w:sz w:val="24"/>
          <w14:textFill>
            <w14:solidFill>
              <w14:schemeClr w14:val="tx1"/>
            </w14:solidFill>
          </w14:textFill>
        </w:rPr>
        <w:t>法定代表人授权书</w:t>
      </w:r>
    </w:p>
    <w:p>
      <w:pPr>
        <w:spacing w:line="360" w:lineRule="auto"/>
        <w:jc w:val="left"/>
        <w:rPr>
          <w:rFonts w:cs="宋体"/>
          <w:color w:val="000000" w:themeColor="text1"/>
          <w:sz w:val="24"/>
          <w14:textFill>
            <w14:solidFill>
              <w14:schemeClr w14:val="tx1"/>
            </w14:solidFill>
          </w14:textFill>
        </w:rPr>
      </w:pPr>
      <w:r>
        <w:rPr>
          <w:rFonts w:cs="宋体"/>
          <w:color w:val="000000" w:themeColor="text1"/>
          <w:sz w:val="24"/>
          <w14:textFill>
            <w14:solidFill>
              <w14:schemeClr w14:val="tx1"/>
            </w14:solidFill>
          </w14:textFill>
        </w:rPr>
        <w:t>附件</w:t>
      </w:r>
      <w:r>
        <w:rPr>
          <w:rFonts w:hint="eastAsia" w:cs="宋体"/>
          <w:color w:val="000000" w:themeColor="text1"/>
          <w:sz w:val="24"/>
          <w14:textFill>
            <w14:solidFill>
              <w14:schemeClr w14:val="tx1"/>
            </w14:solidFill>
          </w14:textFill>
        </w:rPr>
        <w:t>8：</w:t>
      </w:r>
      <w:r>
        <w:rPr>
          <w:rFonts w:cs="宋体"/>
          <w:color w:val="000000" w:themeColor="text1"/>
          <w:sz w:val="24"/>
          <w14:textFill>
            <w14:solidFill>
              <w14:schemeClr w14:val="tx1"/>
            </w14:solidFill>
          </w14:textFill>
        </w:rPr>
        <w:t>无重大违法记录声明</w:t>
      </w:r>
    </w:p>
    <w:p>
      <w:pPr>
        <w:spacing w:line="360" w:lineRule="auto"/>
        <w:jc w:val="left"/>
        <w:rPr>
          <w:rFonts w:cs="宋体"/>
          <w:color w:val="000000" w:themeColor="text1"/>
          <w:sz w:val="24"/>
          <w14:textFill>
            <w14:solidFill>
              <w14:schemeClr w14:val="tx1"/>
            </w14:solidFill>
          </w14:textFill>
        </w:rPr>
      </w:pPr>
      <w:r>
        <w:rPr>
          <w:rFonts w:hint="eastAsia" w:cs="宋体"/>
          <w:color w:val="000000" w:themeColor="text1"/>
          <w:sz w:val="24"/>
          <w14:textFill>
            <w14:solidFill>
              <w14:schemeClr w14:val="tx1"/>
            </w14:solidFill>
          </w14:textFill>
        </w:rPr>
        <w:t>附件9：诚信承诺书</w:t>
      </w:r>
    </w:p>
    <w:p>
      <w:pPr>
        <w:pStyle w:val="3"/>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22" w:name="_Toc86092600"/>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：投标函</w:t>
      </w:r>
      <w:bookmarkEnd w:id="22"/>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投标函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我方经仔细阅读研究项目招标文件（项目编号），已完全了解招标文件中的所有条款及要求，决定参加投标，同时做出如下承诺：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、我公司与本招标项目及该项目相关人员之间均不存在可能影响招标公正性的任何利害关系。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、愿按招标文件的要求提供货物和服务，投标货物及服务的投标总价为：</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，（大写）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、我方如中标，将保证遵守招标文件对投标人的所有要求和规定，履行自己在投标文件中承诺的全部责任和义务。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、本投标文件的有效期为投标截止日后</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、与本次招投标有关的事宜请按以下信息联系：</w:t>
      </w:r>
    </w:p>
    <w:tbl>
      <w:tblPr>
        <w:tblStyle w:val="27"/>
        <w:tblW w:w="0" w:type="auto"/>
        <w:jc w:val="center"/>
        <w:tblLayout w:type="autofit"/>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投标人（公章）：</w:t>
            </w:r>
          </w:p>
        </w:tc>
        <w:tc>
          <w:tcPr>
            <w:tcW w:w="4678" w:type="dxa"/>
            <w:tcBorders>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手机：</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ascii="Adobe 黑体 Std R" w:hAnsi="Adobe 黑体 Std R" w:eastAsia="Adobe 黑体 Std R"/>
                <w:color w:val="000000" w:themeColor="text1"/>
                <w:sz w:val="24"/>
                <w14:textFill>
                  <w14:solidFill>
                    <w14:schemeClr w14:val="tx1"/>
                  </w14:solidFill>
                </w14:textFill>
              </w:rPr>
              <w:t>E  m  a  i  l</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地址：</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日期：</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bl>
    <w:p>
      <w:pPr>
        <w:spacing w:line="360" w:lineRule="auto"/>
        <w:ind w:firstLine="480" w:firstLineChars="200"/>
        <w:rPr>
          <w:color w:val="000000" w:themeColor="text1"/>
          <w:sz w:val="24"/>
          <w14:textFill>
            <w14:solidFill>
              <w14:schemeClr w14:val="tx1"/>
            </w14:solidFill>
          </w14:textFill>
        </w:rPr>
      </w:pPr>
    </w:p>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footerReference r:id="rId3" w:type="default"/>
          <w:footerReference r:id="rId4" w:type="even"/>
          <w:pgSz w:w="11906" w:h="16838"/>
          <w:pgMar w:top="1440" w:right="1077" w:bottom="1440" w:left="1077" w:header="851" w:footer="992" w:gutter="0"/>
          <w:cols w:space="425" w:num="1"/>
          <w:titlePg/>
          <w:docGrid w:linePitch="312" w:charSpace="0"/>
        </w:sectPr>
      </w:pPr>
    </w:p>
    <w:p>
      <w:pPr>
        <w:pStyle w:val="3"/>
        <w:rPr>
          <w:b w:val="0"/>
          <w:color w:val="000000" w:themeColor="text1"/>
          <w:sz w:val="21"/>
          <w:szCs w:val="21"/>
          <w14:textFill>
            <w14:solidFill>
              <w14:schemeClr w14:val="tx1"/>
            </w14:solidFill>
          </w14:textFill>
        </w:rPr>
      </w:pPr>
      <w:bookmarkStart w:id="23" w:name="_Toc86092601"/>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r>
        <w:rPr>
          <w:rFonts w:hint="eastAsia"/>
          <w:b w:val="0"/>
          <w:color w:val="000000" w:themeColor="text1"/>
          <w:sz w:val="21"/>
          <w:szCs w:val="21"/>
          <w14:textFill>
            <w14:solidFill>
              <w14:schemeClr w14:val="tx1"/>
            </w14:solidFill>
          </w14:textFill>
        </w:rPr>
        <w:t>：投标报价总表</w:t>
      </w:r>
      <w:bookmarkEnd w:id="23"/>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投标报价总表</w:t>
      </w:r>
    </w:p>
    <w:tbl>
      <w:tblPr>
        <w:tblStyle w:val="27"/>
        <w:tblW w:w="14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0"/>
        <w:gridCol w:w="768"/>
        <w:gridCol w:w="850"/>
        <w:gridCol w:w="644"/>
        <w:gridCol w:w="1624"/>
        <w:gridCol w:w="2835"/>
        <w:gridCol w:w="952"/>
        <w:gridCol w:w="976"/>
        <w:gridCol w:w="1191"/>
        <w:gridCol w:w="1192"/>
        <w:gridCol w:w="935"/>
        <w:gridCol w:w="13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4" w:hRule="atLeast"/>
        </w:trPr>
        <w:tc>
          <w:tcPr>
            <w:tcW w:w="1668" w:type="dxa"/>
            <w:gridSpan w:val="2"/>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 w:val="24"/>
                <w14:textFill>
                  <w14:solidFill>
                    <w14:schemeClr w14:val="tx1"/>
                  </w14:solidFill>
                </w14:textFill>
              </w:rPr>
              <w:t>项目名称</w:t>
            </w:r>
          </w:p>
        </w:tc>
        <w:tc>
          <w:tcPr>
            <w:tcW w:w="5953" w:type="dxa"/>
            <w:gridSpan w:val="4"/>
            <w:vAlign w:val="center"/>
          </w:tcPr>
          <w:p>
            <w:pPr>
              <w:spacing w:line="360" w:lineRule="auto"/>
              <w:jc w:val="center"/>
              <w:rPr>
                <w:rFonts w:ascii="宋体"/>
                <w:b/>
                <w:color w:val="000000" w:themeColor="text1"/>
                <w:szCs w:val="21"/>
                <w14:textFill>
                  <w14:solidFill>
                    <w14:schemeClr w14:val="tx1"/>
                  </w14:solidFill>
                </w14:textFill>
              </w:rPr>
            </w:pPr>
          </w:p>
        </w:tc>
        <w:tc>
          <w:tcPr>
            <w:tcW w:w="1928" w:type="dxa"/>
            <w:gridSpan w:val="2"/>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 w:val="24"/>
                <w14:textFill>
                  <w14:solidFill>
                    <w14:schemeClr w14:val="tx1"/>
                  </w14:solidFill>
                </w14:textFill>
              </w:rPr>
              <w:t>项目编号</w:t>
            </w:r>
          </w:p>
        </w:tc>
        <w:tc>
          <w:tcPr>
            <w:tcW w:w="4625" w:type="dxa"/>
            <w:gridSpan w:val="4"/>
            <w:vAlign w:val="center"/>
          </w:tcPr>
          <w:p>
            <w:pPr>
              <w:spacing w:line="360" w:lineRule="auto"/>
              <w:jc w:val="center"/>
              <w:rPr>
                <w:rFonts w:ascii="宋体"/>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900"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序号</w:t>
            </w:r>
          </w:p>
        </w:tc>
        <w:tc>
          <w:tcPr>
            <w:tcW w:w="2262" w:type="dxa"/>
            <w:gridSpan w:val="3"/>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货物名称</w:t>
            </w:r>
          </w:p>
        </w:tc>
        <w:tc>
          <w:tcPr>
            <w:tcW w:w="1624"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规格型号</w:t>
            </w:r>
          </w:p>
        </w:tc>
        <w:tc>
          <w:tcPr>
            <w:tcW w:w="2835"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生产厂商和国籍地区</w:t>
            </w:r>
          </w:p>
        </w:tc>
        <w:tc>
          <w:tcPr>
            <w:tcW w:w="952"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数量</w:t>
            </w:r>
          </w:p>
        </w:tc>
        <w:tc>
          <w:tcPr>
            <w:tcW w:w="976"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货币</w:t>
            </w:r>
          </w:p>
        </w:tc>
        <w:tc>
          <w:tcPr>
            <w:tcW w:w="1191"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单价（元）</w:t>
            </w:r>
          </w:p>
        </w:tc>
        <w:tc>
          <w:tcPr>
            <w:tcW w:w="1192"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总价（元）</w:t>
            </w:r>
          </w:p>
        </w:tc>
        <w:tc>
          <w:tcPr>
            <w:tcW w:w="935"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保修期</w:t>
            </w:r>
          </w:p>
        </w:tc>
        <w:tc>
          <w:tcPr>
            <w:tcW w:w="1307"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262" w:type="dxa"/>
            <w:gridSpan w:val="3"/>
          </w:tcPr>
          <w:p>
            <w:pPr>
              <w:spacing w:line="360" w:lineRule="auto"/>
              <w:rPr>
                <w:rFonts w:ascii="宋体"/>
                <w:color w:val="000000" w:themeColor="text1"/>
                <w:sz w:val="24"/>
                <w14:textFill>
                  <w14:solidFill>
                    <w14:schemeClr w14:val="tx1"/>
                  </w14:solidFill>
                </w14:textFill>
              </w:rPr>
            </w:pPr>
          </w:p>
        </w:tc>
        <w:tc>
          <w:tcPr>
            <w:tcW w:w="1624" w:type="dxa"/>
          </w:tcPr>
          <w:p>
            <w:pPr>
              <w:spacing w:line="360" w:lineRule="auto"/>
              <w:rPr>
                <w:rFonts w:ascii="宋体"/>
                <w:color w:val="000000" w:themeColor="text1"/>
                <w:sz w:val="24"/>
                <w14:textFill>
                  <w14:solidFill>
                    <w14:schemeClr w14:val="tx1"/>
                  </w14:solidFill>
                </w14:textFill>
              </w:rPr>
            </w:pPr>
          </w:p>
        </w:tc>
        <w:tc>
          <w:tcPr>
            <w:tcW w:w="2835" w:type="dxa"/>
          </w:tcPr>
          <w:p>
            <w:pPr>
              <w:spacing w:line="360" w:lineRule="auto"/>
              <w:rPr>
                <w:rFonts w:ascii="宋体"/>
                <w:color w:val="000000" w:themeColor="text1"/>
                <w:sz w:val="24"/>
                <w14:textFill>
                  <w14:solidFill>
                    <w14:schemeClr w14:val="tx1"/>
                  </w14:solidFill>
                </w14:textFill>
              </w:rPr>
            </w:pPr>
          </w:p>
        </w:tc>
        <w:tc>
          <w:tcPr>
            <w:tcW w:w="952"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935" w:type="dxa"/>
          </w:tcPr>
          <w:p>
            <w:pPr>
              <w:spacing w:line="360" w:lineRule="auto"/>
              <w:rPr>
                <w:rFonts w:ascii="宋体"/>
                <w:color w:val="000000" w:themeColor="text1"/>
                <w:sz w:val="24"/>
                <w14:textFill>
                  <w14:solidFill>
                    <w14:schemeClr w14:val="tx1"/>
                  </w14:solidFill>
                </w14:textFill>
              </w:rPr>
            </w:pPr>
          </w:p>
        </w:tc>
        <w:tc>
          <w:tcPr>
            <w:tcW w:w="1307"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262" w:type="dxa"/>
            <w:gridSpan w:val="3"/>
          </w:tcPr>
          <w:p>
            <w:pPr>
              <w:spacing w:line="360" w:lineRule="auto"/>
              <w:rPr>
                <w:rFonts w:ascii="宋体"/>
                <w:color w:val="000000" w:themeColor="text1"/>
                <w:sz w:val="24"/>
                <w14:textFill>
                  <w14:solidFill>
                    <w14:schemeClr w14:val="tx1"/>
                  </w14:solidFill>
                </w14:textFill>
              </w:rPr>
            </w:pPr>
          </w:p>
        </w:tc>
        <w:tc>
          <w:tcPr>
            <w:tcW w:w="1624" w:type="dxa"/>
          </w:tcPr>
          <w:p>
            <w:pPr>
              <w:spacing w:line="360" w:lineRule="auto"/>
              <w:rPr>
                <w:rFonts w:ascii="宋体"/>
                <w:color w:val="000000" w:themeColor="text1"/>
                <w:sz w:val="24"/>
                <w14:textFill>
                  <w14:solidFill>
                    <w14:schemeClr w14:val="tx1"/>
                  </w14:solidFill>
                </w14:textFill>
              </w:rPr>
            </w:pPr>
          </w:p>
        </w:tc>
        <w:tc>
          <w:tcPr>
            <w:tcW w:w="2835" w:type="dxa"/>
          </w:tcPr>
          <w:p>
            <w:pPr>
              <w:spacing w:line="360" w:lineRule="auto"/>
              <w:rPr>
                <w:rFonts w:ascii="宋体"/>
                <w:color w:val="000000" w:themeColor="text1"/>
                <w:sz w:val="24"/>
                <w14:textFill>
                  <w14:solidFill>
                    <w14:schemeClr w14:val="tx1"/>
                  </w14:solidFill>
                </w14:textFill>
              </w:rPr>
            </w:pPr>
          </w:p>
        </w:tc>
        <w:tc>
          <w:tcPr>
            <w:tcW w:w="952"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935" w:type="dxa"/>
          </w:tcPr>
          <w:p>
            <w:pPr>
              <w:spacing w:line="360" w:lineRule="auto"/>
              <w:rPr>
                <w:rFonts w:ascii="宋体"/>
                <w:color w:val="000000" w:themeColor="text1"/>
                <w:sz w:val="24"/>
                <w14:textFill>
                  <w14:solidFill>
                    <w14:schemeClr w14:val="tx1"/>
                  </w14:solidFill>
                </w14:textFill>
              </w:rPr>
            </w:pPr>
          </w:p>
        </w:tc>
        <w:tc>
          <w:tcPr>
            <w:tcW w:w="1307"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262" w:type="dxa"/>
            <w:gridSpan w:val="3"/>
          </w:tcPr>
          <w:p>
            <w:pPr>
              <w:spacing w:line="360" w:lineRule="auto"/>
              <w:rPr>
                <w:rFonts w:ascii="宋体"/>
                <w:color w:val="000000" w:themeColor="text1"/>
                <w:sz w:val="24"/>
                <w14:textFill>
                  <w14:solidFill>
                    <w14:schemeClr w14:val="tx1"/>
                  </w14:solidFill>
                </w14:textFill>
              </w:rPr>
            </w:pPr>
          </w:p>
        </w:tc>
        <w:tc>
          <w:tcPr>
            <w:tcW w:w="1624" w:type="dxa"/>
          </w:tcPr>
          <w:p>
            <w:pPr>
              <w:spacing w:line="360" w:lineRule="auto"/>
              <w:rPr>
                <w:rFonts w:ascii="宋体"/>
                <w:color w:val="000000" w:themeColor="text1"/>
                <w:sz w:val="24"/>
                <w14:textFill>
                  <w14:solidFill>
                    <w14:schemeClr w14:val="tx1"/>
                  </w14:solidFill>
                </w14:textFill>
              </w:rPr>
            </w:pPr>
          </w:p>
        </w:tc>
        <w:tc>
          <w:tcPr>
            <w:tcW w:w="2835" w:type="dxa"/>
          </w:tcPr>
          <w:p>
            <w:pPr>
              <w:spacing w:line="360" w:lineRule="auto"/>
              <w:rPr>
                <w:rFonts w:ascii="宋体"/>
                <w:color w:val="000000" w:themeColor="text1"/>
                <w:sz w:val="24"/>
                <w14:textFill>
                  <w14:solidFill>
                    <w14:schemeClr w14:val="tx1"/>
                  </w14:solidFill>
                </w14:textFill>
              </w:rPr>
            </w:pPr>
          </w:p>
        </w:tc>
        <w:tc>
          <w:tcPr>
            <w:tcW w:w="952"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935" w:type="dxa"/>
          </w:tcPr>
          <w:p>
            <w:pPr>
              <w:spacing w:line="360" w:lineRule="auto"/>
              <w:rPr>
                <w:rFonts w:ascii="宋体"/>
                <w:color w:val="000000" w:themeColor="text1"/>
                <w:sz w:val="24"/>
                <w14:textFill>
                  <w14:solidFill>
                    <w14:schemeClr w14:val="tx1"/>
                  </w14:solidFill>
                </w14:textFill>
              </w:rPr>
            </w:pPr>
          </w:p>
        </w:tc>
        <w:tc>
          <w:tcPr>
            <w:tcW w:w="1307"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262" w:type="dxa"/>
            <w:gridSpan w:val="3"/>
          </w:tcPr>
          <w:p>
            <w:pPr>
              <w:spacing w:line="360" w:lineRule="auto"/>
              <w:rPr>
                <w:rFonts w:ascii="宋体"/>
                <w:color w:val="000000" w:themeColor="text1"/>
                <w:sz w:val="24"/>
                <w14:textFill>
                  <w14:solidFill>
                    <w14:schemeClr w14:val="tx1"/>
                  </w14:solidFill>
                </w14:textFill>
              </w:rPr>
            </w:pPr>
          </w:p>
        </w:tc>
        <w:tc>
          <w:tcPr>
            <w:tcW w:w="1624" w:type="dxa"/>
          </w:tcPr>
          <w:p>
            <w:pPr>
              <w:spacing w:line="360" w:lineRule="auto"/>
              <w:rPr>
                <w:rFonts w:ascii="宋体"/>
                <w:color w:val="000000" w:themeColor="text1"/>
                <w:sz w:val="24"/>
                <w14:textFill>
                  <w14:solidFill>
                    <w14:schemeClr w14:val="tx1"/>
                  </w14:solidFill>
                </w14:textFill>
              </w:rPr>
            </w:pPr>
          </w:p>
        </w:tc>
        <w:tc>
          <w:tcPr>
            <w:tcW w:w="2835" w:type="dxa"/>
          </w:tcPr>
          <w:p>
            <w:pPr>
              <w:spacing w:line="360" w:lineRule="auto"/>
              <w:rPr>
                <w:rFonts w:ascii="宋体"/>
                <w:color w:val="000000" w:themeColor="text1"/>
                <w:sz w:val="24"/>
                <w14:textFill>
                  <w14:solidFill>
                    <w14:schemeClr w14:val="tx1"/>
                  </w14:solidFill>
                </w14:textFill>
              </w:rPr>
            </w:pPr>
          </w:p>
        </w:tc>
        <w:tc>
          <w:tcPr>
            <w:tcW w:w="952"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935" w:type="dxa"/>
          </w:tcPr>
          <w:p>
            <w:pPr>
              <w:spacing w:line="360" w:lineRule="auto"/>
              <w:rPr>
                <w:rFonts w:ascii="宋体"/>
                <w:color w:val="000000" w:themeColor="text1"/>
                <w:sz w:val="24"/>
                <w14:textFill>
                  <w14:solidFill>
                    <w14:schemeClr w14:val="tx1"/>
                  </w14:solidFill>
                </w14:textFill>
              </w:rPr>
            </w:pPr>
          </w:p>
        </w:tc>
        <w:tc>
          <w:tcPr>
            <w:tcW w:w="1307"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262" w:type="dxa"/>
            <w:gridSpan w:val="3"/>
          </w:tcPr>
          <w:p>
            <w:pPr>
              <w:spacing w:line="360" w:lineRule="auto"/>
              <w:rPr>
                <w:rFonts w:ascii="宋体"/>
                <w:color w:val="000000" w:themeColor="text1"/>
                <w:sz w:val="24"/>
                <w14:textFill>
                  <w14:solidFill>
                    <w14:schemeClr w14:val="tx1"/>
                  </w14:solidFill>
                </w14:textFill>
              </w:rPr>
            </w:pPr>
          </w:p>
        </w:tc>
        <w:tc>
          <w:tcPr>
            <w:tcW w:w="1624" w:type="dxa"/>
          </w:tcPr>
          <w:p>
            <w:pPr>
              <w:spacing w:line="360" w:lineRule="auto"/>
              <w:rPr>
                <w:rFonts w:ascii="宋体"/>
                <w:color w:val="000000" w:themeColor="text1"/>
                <w:sz w:val="24"/>
                <w14:textFill>
                  <w14:solidFill>
                    <w14:schemeClr w14:val="tx1"/>
                  </w14:solidFill>
                </w14:textFill>
              </w:rPr>
            </w:pPr>
          </w:p>
        </w:tc>
        <w:tc>
          <w:tcPr>
            <w:tcW w:w="2835" w:type="dxa"/>
          </w:tcPr>
          <w:p>
            <w:pPr>
              <w:spacing w:line="360" w:lineRule="auto"/>
              <w:rPr>
                <w:rFonts w:ascii="宋体"/>
                <w:color w:val="000000" w:themeColor="text1"/>
                <w:sz w:val="24"/>
                <w14:textFill>
                  <w14:solidFill>
                    <w14:schemeClr w14:val="tx1"/>
                  </w14:solidFill>
                </w14:textFill>
              </w:rPr>
            </w:pPr>
          </w:p>
        </w:tc>
        <w:tc>
          <w:tcPr>
            <w:tcW w:w="952"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935" w:type="dxa"/>
          </w:tcPr>
          <w:p>
            <w:pPr>
              <w:spacing w:line="360" w:lineRule="auto"/>
              <w:rPr>
                <w:rFonts w:ascii="宋体"/>
                <w:color w:val="000000" w:themeColor="text1"/>
                <w:sz w:val="24"/>
                <w14:textFill>
                  <w14:solidFill>
                    <w14:schemeClr w14:val="tx1"/>
                  </w14:solidFill>
                </w14:textFill>
              </w:rPr>
            </w:pPr>
          </w:p>
        </w:tc>
        <w:tc>
          <w:tcPr>
            <w:tcW w:w="1307"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518" w:type="dxa"/>
            <w:gridSpan w:val="3"/>
            <w:vAlign w:val="center"/>
          </w:tcPr>
          <w:p>
            <w:pPr>
              <w:spacing w:line="360" w:lineRule="auto"/>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投标人名称（公章）</w:t>
            </w:r>
          </w:p>
        </w:tc>
        <w:tc>
          <w:tcPr>
            <w:tcW w:w="2268" w:type="dxa"/>
            <w:gridSpan w:val="2"/>
            <w:vAlign w:val="center"/>
          </w:tcPr>
          <w:p>
            <w:pPr>
              <w:spacing w:line="360" w:lineRule="auto"/>
              <w:jc w:val="center"/>
              <w:rPr>
                <w:rFonts w:ascii="宋体"/>
                <w:b/>
                <w:color w:val="000000" w:themeColor="text1"/>
                <w:sz w:val="24"/>
                <w14:textFill>
                  <w14:solidFill>
                    <w14:schemeClr w14:val="tx1"/>
                  </w14:solidFill>
                </w14:textFill>
              </w:rPr>
            </w:pPr>
          </w:p>
        </w:tc>
        <w:tc>
          <w:tcPr>
            <w:tcW w:w="2835" w:type="dxa"/>
            <w:vAlign w:val="center"/>
          </w:tcPr>
          <w:p>
            <w:pPr>
              <w:spacing w:line="360" w:lineRule="auto"/>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授权代表（签名）</w:t>
            </w:r>
          </w:p>
        </w:tc>
        <w:tc>
          <w:tcPr>
            <w:tcW w:w="3119" w:type="dxa"/>
            <w:gridSpan w:val="3"/>
            <w:vAlign w:val="center"/>
          </w:tcPr>
          <w:p>
            <w:pPr>
              <w:spacing w:line="360" w:lineRule="auto"/>
              <w:jc w:val="center"/>
              <w:rPr>
                <w:rFonts w:ascii="宋体"/>
                <w:b/>
                <w:color w:val="000000" w:themeColor="text1"/>
                <w:sz w:val="24"/>
                <w14:textFill>
                  <w14:solidFill>
                    <w14:schemeClr w14:val="tx1"/>
                  </w14:solidFill>
                </w14:textFill>
              </w:rPr>
            </w:pPr>
          </w:p>
        </w:tc>
        <w:tc>
          <w:tcPr>
            <w:tcW w:w="1192" w:type="dxa"/>
            <w:vAlign w:val="center"/>
          </w:tcPr>
          <w:p>
            <w:pPr>
              <w:spacing w:line="360" w:lineRule="auto"/>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日期</w:t>
            </w:r>
          </w:p>
        </w:tc>
        <w:tc>
          <w:tcPr>
            <w:tcW w:w="2242" w:type="dxa"/>
            <w:gridSpan w:val="2"/>
            <w:vAlign w:val="center"/>
          </w:tcPr>
          <w:p>
            <w:pPr>
              <w:spacing w:line="360" w:lineRule="auto"/>
              <w:jc w:val="center"/>
              <w:rPr>
                <w:rFonts w:ascii="宋体"/>
                <w:b/>
                <w:color w:val="000000" w:themeColor="text1"/>
                <w:sz w:val="24"/>
                <w14:textFill>
                  <w14:solidFill>
                    <w14:schemeClr w14:val="tx1"/>
                  </w14:solidFill>
                </w14:textFill>
              </w:rPr>
            </w:pPr>
          </w:p>
        </w:tc>
      </w:tr>
    </w:tbl>
    <w:p>
      <w:pPr>
        <w:spacing w:line="360" w:lineRule="auto"/>
        <w:rPr>
          <w:rFonts w:ascii="宋体"/>
          <w:color w:val="000000" w:themeColor="text1"/>
          <w:sz w:val="24"/>
          <w14:textFill>
            <w14:solidFill>
              <w14:schemeClr w14:val="tx1"/>
            </w14:solidFill>
          </w14:textFill>
        </w:rPr>
      </w:pPr>
    </w:p>
    <w:p>
      <w:pPr>
        <w:pStyle w:val="3"/>
        <w:rPr>
          <w:b w:val="0"/>
          <w:color w:val="000000" w:themeColor="text1"/>
          <w:sz w:val="21"/>
          <w:szCs w:val="21"/>
          <w14:textFill>
            <w14:solidFill>
              <w14:schemeClr w14:val="tx1"/>
            </w14:solidFill>
          </w14:textFill>
        </w:rPr>
      </w:pPr>
      <w:r>
        <w:rPr>
          <w:rFonts w:ascii="宋体"/>
          <w:color w:val="000000" w:themeColor="text1"/>
          <w:spacing w:val="4"/>
          <w:sz w:val="24"/>
          <w14:textFill>
            <w14:solidFill>
              <w14:schemeClr w14:val="tx1"/>
            </w14:solidFill>
          </w14:textFill>
        </w:rPr>
        <w:br w:type="page"/>
      </w:r>
      <w:bookmarkStart w:id="24" w:name="_Toc86092602"/>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3</w:t>
      </w:r>
      <w:r>
        <w:rPr>
          <w:rFonts w:hint="eastAsia"/>
          <w:b w:val="0"/>
          <w:color w:val="000000" w:themeColor="text1"/>
          <w:sz w:val="21"/>
          <w:szCs w:val="21"/>
          <w14:textFill>
            <w14:solidFill>
              <w14:schemeClr w14:val="tx1"/>
            </w14:solidFill>
          </w14:textFill>
        </w:rPr>
        <w:t>：配置清单及分项报价表</w:t>
      </w:r>
      <w:bookmarkEnd w:id="24"/>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配置清单及分项报价表</w:t>
      </w:r>
    </w:p>
    <w:tbl>
      <w:tblPr>
        <w:tblStyle w:val="27"/>
        <w:tblW w:w="141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0"/>
        <w:gridCol w:w="626"/>
        <w:gridCol w:w="992"/>
        <w:gridCol w:w="1276"/>
        <w:gridCol w:w="1739"/>
        <w:gridCol w:w="2357"/>
        <w:gridCol w:w="683"/>
        <w:gridCol w:w="976"/>
        <w:gridCol w:w="1191"/>
        <w:gridCol w:w="1192"/>
        <w:gridCol w:w="22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1526" w:type="dxa"/>
            <w:gridSpan w:val="2"/>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 w:val="24"/>
                <w14:textFill>
                  <w14:solidFill>
                    <w14:schemeClr w14:val="tx1"/>
                  </w14:solidFill>
                </w14:textFill>
              </w:rPr>
              <w:t>项目名称</w:t>
            </w:r>
          </w:p>
        </w:tc>
        <w:tc>
          <w:tcPr>
            <w:tcW w:w="6364" w:type="dxa"/>
            <w:gridSpan w:val="4"/>
            <w:vAlign w:val="center"/>
          </w:tcPr>
          <w:p>
            <w:pPr>
              <w:spacing w:line="360" w:lineRule="auto"/>
              <w:jc w:val="center"/>
              <w:rPr>
                <w:rFonts w:ascii="宋体"/>
                <w:b/>
                <w:color w:val="000000" w:themeColor="text1"/>
                <w:szCs w:val="21"/>
                <w14:textFill>
                  <w14:solidFill>
                    <w14:schemeClr w14:val="tx1"/>
                  </w14:solidFill>
                </w14:textFill>
              </w:rPr>
            </w:pPr>
          </w:p>
        </w:tc>
        <w:tc>
          <w:tcPr>
            <w:tcW w:w="1659" w:type="dxa"/>
            <w:gridSpan w:val="2"/>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 w:val="24"/>
                <w14:textFill>
                  <w14:solidFill>
                    <w14:schemeClr w14:val="tx1"/>
                  </w14:solidFill>
                </w14:textFill>
              </w:rPr>
              <w:t>项目编号</w:t>
            </w:r>
          </w:p>
        </w:tc>
        <w:tc>
          <w:tcPr>
            <w:tcW w:w="4625" w:type="dxa"/>
            <w:gridSpan w:val="3"/>
            <w:vAlign w:val="center"/>
          </w:tcPr>
          <w:p>
            <w:pPr>
              <w:spacing w:line="360" w:lineRule="auto"/>
              <w:jc w:val="center"/>
              <w:rPr>
                <w:rFonts w:ascii="宋体"/>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900"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序号</w:t>
            </w:r>
          </w:p>
        </w:tc>
        <w:tc>
          <w:tcPr>
            <w:tcW w:w="2894" w:type="dxa"/>
            <w:gridSpan w:val="3"/>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主机（部件、配件等）名称</w:t>
            </w:r>
          </w:p>
        </w:tc>
        <w:tc>
          <w:tcPr>
            <w:tcW w:w="1739"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规格型号</w:t>
            </w:r>
          </w:p>
        </w:tc>
        <w:tc>
          <w:tcPr>
            <w:tcW w:w="2357"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生产厂商</w:t>
            </w:r>
          </w:p>
        </w:tc>
        <w:tc>
          <w:tcPr>
            <w:tcW w:w="683"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数量</w:t>
            </w:r>
          </w:p>
        </w:tc>
        <w:tc>
          <w:tcPr>
            <w:tcW w:w="976"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货币</w:t>
            </w:r>
          </w:p>
        </w:tc>
        <w:tc>
          <w:tcPr>
            <w:tcW w:w="1191"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单价（元）</w:t>
            </w:r>
          </w:p>
        </w:tc>
        <w:tc>
          <w:tcPr>
            <w:tcW w:w="1192"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总价（元）</w:t>
            </w:r>
          </w:p>
        </w:tc>
        <w:tc>
          <w:tcPr>
            <w:tcW w:w="2242" w:type="dxa"/>
            <w:vAlign w:val="center"/>
          </w:tcPr>
          <w:p>
            <w:pPr>
              <w:spacing w:line="360" w:lineRule="auto"/>
              <w:jc w:val="center"/>
              <w:rPr>
                <w:rFonts w:asci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jc w:val="left"/>
              <w:rPr>
                <w:rFonts w:ascii="宋体"/>
                <w:b/>
                <w:color w:val="000000" w:themeColor="text1"/>
                <w:szCs w:val="2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exact"/>
        </w:trPr>
        <w:tc>
          <w:tcPr>
            <w:tcW w:w="900" w:type="dxa"/>
          </w:tcPr>
          <w:p>
            <w:pPr>
              <w:spacing w:line="360" w:lineRule="auto"/>
              <w:rPr>
                <w:rFonts w:ascii="宋体"/>
                <w:color w:val="000000" w:themeColor="text1"/>
                <w:sz w:val="24"/>
                <w14:textFill>
                  <w14:solidFill>
                    <w14:schemeClr w14:val="tx1"/>
                  </w14:solidFill>
                </w14:textFill>
              </w:rPr>
            </w:pPr>
          </w:p>
        </w:tc>
        <w:tc>
          <w:tcPr>
            <w:tcW w:w="2894" w:type="dxa"/>
            <w:gridSpan w:val="3"/>
          </w:tcPr>
          <w:p>
            <w:pPr>
              <w:spacing w:line="360" w:lineRule="auto"/>
              <w:rPr>
                <w:rFonts w:ascii="宋体"/>
                <w:color w:val="000000" w:themeColor="text1"/>
                <w:sz w:val="24"/>
                <w14:textFill>
                  <w14:solidFill>
                    <w14:schemeClr w14:val="tx1"/>
                  </w14:solidFill>
                </w14:textFill>
              </w:rPr>
            </w:pPr>
          </w:p>
        </w:tc>
        <w:tc>
          <w:tcPr>
            <w:tcW w:w="1739" w:type="dxa"/>
          </w:tcPr>
          <w:p>
            <w:pPr>
              <w:spacing w:line="360" w:lineRule="auto"/>
              <w:rPr>
                <w:rFonts w:ascii="宋体"/>
                <w:color w:val="000000" w:themeColor="text1"/>
                <w:sz w:val="24"/>
                <w14:textFill>
                  <w14:solidFill>
                    <w14:schemeClr w14:val="tx1"/>
                  </w14:solidFill>
                </w14:textFill>
              </w:rPr>
            </w:pPr>
          </w:p>
        </w:tc>
        <w:tc>
          <w:tcPr>
            <w:tcW w:w="2357" w:type="dxa"/>
          </w:tcPr>
          <w:p>
            <w:pPr>
              <w:spacing w:line="360" w:lineRule="auto"/>
              <w:rPr>
                <w:rFonts w:ascii="宋体"/>
                <w:color w:val="000000" w:themeColor="text1"/>
                <w:sz w:val="24"/>
                <w14:textFill>
                  <w14:solidFill>
                    <w14:schemeClr w14:val="tx1"/>
                  </w14:solidFill>
                </w14:textFill>
              </w:rPr>
            </w:pPr>
          </w:p>
        </w:tc>
        <w:tc>
          <w:tcPr>
            <w:tcW w:w="683" w:type="dxa"/>
          </w:tcPr>
          <w:p>
            <w:pPr>
              <w:spacing w:line="360" w:lineRule="auto"/>
              <w:rPr>
                <w:rFonts w:ascii="宋体"/>
                <w:color w:val="000000" w:themeColor="text1"/>
                <w:sz w:val="24"/>
                <w14:textFill>
                  <w14:solidFill>
                    <w14:schemeClr w14:val="tx1"/>
                  </w14:solidFill>
                </w14:textFill>
              </w:rPr>
            </w:pPr>
          </w:p>
        </w:tc>
        <w:tc>
          <w:tcPr>
            <w:tcW w:w="976" w:type="dxa"/>
          </w:tcPr>
          <w:p>
            <w:pPr>
              <w:spacing w:line="360" w:lineRule="auto"/>
              <w:rPr>
                <w:rFonts w:ascii="宋体"/>
                <w:color w:val="000000" w:themeColor="text1"/>
                <w:sz w:val="24"/>
                <w14:textFill>
                  <w14:solidFill>
                    <w14:schemeClr w14:val="tx1"/>
                  </w14:solidFill>
                </w14:textFill>
              </w:rPr>
            </w:pPr>
          </w:p>
        </w:tc>
        <w:tc>
          <w:tcPr>
            <w:tcW w:w="1191" w:type="dxa"/>
          </w:tcPr>
          <w:p>
            <w:pPr>
              <w:spacing w:line="360" w:lineRule="auto"/>
              <w:rPr>
                <w:rFonts w:ascii="宋体"/>
                <w:color w:val="000000" w:themeColor="text1"/>
                <w:sz w:val="24"/>
                <w14:textFill>
                  <w14:solidFill>
                    <w14:schemeClr w14:val="tx1"/>
                  </w14:solidFill>
                </w14:textFill>
              </w:rPr>
            </w:pPr>
          </w:p>
        </w:tc>
        <w:tc>
          <w:tcPr>
            <w:tcW w:w="1192" w:type="dxa"/>
          </w:tcPr>
          <w:p>
            <w:pPr>
              <w:spacing w:line="360" w:lineRule="auto"/>
              <w:rPr>
                <w:rFonts w:ascii="宋体"/>
                <w:color w:val="000000" w:themeColor="text1"/>
                <w:sz w:val="24"/>
                <w14:textFill>
                  <w14:solidFill>
                    <w14:schemeClr w14:val="tx1"/>
                  </w14:solidFill>
                </w14:textFill>
              </w:rPr>
            </w:pPr>
          </w:p>
        </w:tc>
        <w:tc>
          <w:tcPr>
            <w:tcW w:w="2242" w:type="dxa"/>
          </w:tcPr>
          <w:p>
            <w:pPr>
              <w:spacing w:line="360" w:lineRule="auto"/>
              <w:rPr>
                <w:rFonts w:asci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trPr>
        <w:tc>
          <w:tcPr>
            <w:tcW w:w="2518" w:type="dxa"/>
            <w:gridSpan w:val="3"/>
            <w:vAlign w:val="center"/>
          </w:tcPr>
          <w:p>
            <w:pPr>
              <w:spacing w:line="360" w:lineRule="auto"/>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投标人名称（公章）</w:t>
            </w:r>
          </w:p>
        </w:tc>
        <w:tc>
          <w:tcPr>
            <w:tcW w:w="3015" w:type="dxa"/>
            <w:gridSpan w:val="2"/>
            <w:vAlign w:val="center"/>
          </w:tcPr>
          <w:p>
            <w:pPr>
              <w:spacing w:line="360" w:lineRule="auto"/>
              <w:jc w:val="center"/>
              <w:rPr>
                <w:rFonts w:ascii="宋体"/>
                <w:b/>
                <w:color w:val="000000" w:themeColor="text1"/>
                <w:sz w:val="24"/>
                <w14:textFill>
                  <w14:solidFill>
                    <w14:schemeClr w14:val="tx1"/>
                  </w14:solidFill>
                </w14:textFill>
              </w:rPr>
            </w:pPr>
          </w:p>
        </w:tc>
        <w:tc>
          <w:tcPr>
            <w:tcW w:w="2357" w:type="dxa"/>
            <w:vAlign w:val="center"/>
          </w:tcPr>
          <w:p>
            <w:pPr>
              <w:spacing w:line="360" w:lineRule="auto"/>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授权代表（签名）</w:t>
            </w:r>
          </w:p>
        </w:tc>
        <w:tc>
          <w:tcPr>
            <w:tcW w:w="2850" w:type="dxa"/>
            <w:gridSpan w:val="3"/>
            <w:vAlign w:val="center"/>
          </w:tcPr>
          <w:p>
            <w:pPr>
              <w:spacing w:line="360" w:lineRule="auto"/>
              <w:jc w:val="center"/>
              <w:rPr>
                <w:rFonts w:ascii="宋体"/>
                <w:b/>
                <w:color w:val="000000" w:themeColor="text1"/>
                <w:sz w:val="24"/>
                <w14:textFill>
                  <w14:solidFill>
                    <w14:schemeClr w14:val="tx1"/>
                  </w14:solidFill>
                </w14:textFill>
              </w:rPr>
            </w:pPr>
          </w:p>
        </w:tc>
        <w:tc>
          <w:tcPr>
            <w:tcW w:w="1192" w:type="dxa"/>
            <w:vAlign w:val="center"/>
          </w:tcPr>
          <w:p>
            <w:pPr>
              <w:spacing w:line="360" w:lineRule="auto"/>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日期</w:t>
            </w:r>
          </w:p>
        </w:tc>
        <w:tc>
          <w:tcPr>
            <w:tcW w:w="2242" w:type="dxa"/>
            <w:vAlign w:val="center"/>
          </w:tcPr>
          <w:p>
            <w:pPr>
              <w:spacing w:line="360" w:lineRule="auto"/>
              <w:jc w:val="center"/>
              <w:rPr>
                <w:rFonts w:ascii="宋体"/>
                <w:b/>
                <w:color w:val="000000" w:themeColor="text1"/>
                <w:sz w:val="24"/>
                <w14:textFill>
                  <w14:solidFill>
                    <w14:schemeClr w14:val="tx1"/>
                  </w14:solidFill>
                </w14:textFill>
              </w:rPr>
            </w:pPr>
          </w:p>
        </w:tc>
      </w:tr>
    </w:tbl>
    <w:p>
      <w:pPr>
        <w:spacing w:line="360" w:lineRule="auto"/>
        <w:ind w:firstLine="480" w:firstLineChars="200"/>
        <w:rPr>
          <w:rFonts w:ascii="宋体"/>
          <w:color w:val="000000" w:themeColor="text1"/>
          <w:sz w:val="24"/>
          <w14:textFill>
            <w14:solidFill>
              <w14:schemeClr w14:val="tx1"/>
            </w14:solidFill>
          </w14:textFill>
        </w:rPr>
      </w:pPr>
    </w:p>
    <w:p>
      <w:pPr>
        <w:spacing w:line="360" w:lineRule="auto"/>
        <w:rPr>
          <w:rFonts w:ascii="宋体"/>
          <w:color w:val="000000" w:themeColor="text1"/>
          <w:sz w:val="24"/>
          <w14:textFill>
            <w14:solidFill>
              <w14:schemeClr w14:val="tx1"/>
            </w14:solidFill>
          </w14:textFill>
        </w:rPr>
      </w:pPr>
    </w:p>
    <w:p>
      <w:pPr>
        <w:pStyle w:val="3"/>
        <w:rPr>
          <w:b w:val="0"/>
          <w:color w:val="000000" w:themeColor="text1"/>
          <w:sz w:val="21"/>
          <w:szCs w:val="21"/>
          <w14:textFill>
            <w14:solidFill>
              <w14:schemeClr w14:val="tx1"/>
            </w14:solidFill>
          </w14:textFill>
        </w:rPr>
      </w:pPr>
      <w:bookmarkStart w:id="25" w:name="_Toc86092603"/>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4</w:t>
      </w:r>
      <w:r>
        <w:rPr>
          <w:rFonts w:hint="eastAsia"/>
          <w:b w:val="0"/>
          <w:color w:val="000000" w:themeColor="text1"/>
          <w:sz w:val="21"/>
          <w:szCs w:val="21"/>
          <w14:textFill>
            <w14:solidFill>
              <w14:schemeClr w14:val="tx1"/>
            </w14:solidFill>
          </w14:textFill>
        </w:rPr>
        <w:t>：技术规格响应</w:t>
      </w:r>
      <w:r>
        <w:rPr>
          <w:b w:val="0"/>
          <w:color w:val="000000" w:themeColor="text1"/>
          <w:sz w:val="21"/>
          <w:szCs w:val="21"/>
          <w14:textFill>
            <w14:solidFill>
              <w14:schemeClr w14:val="tx1"/>
            </w14:solidFill>
          </w14:textFill>
        </w:rPr>
        <w:t>/</w:t>
      </w:r>
      <w:r>
        <w:rPr>
          <w:rFonts w:hint="eastAsia"/>
          <w:b w:val="0"/>
          <w:color w:val="000000" w:themeColor="text1"/>
          <w:sz w:val="21"/>
          <w:szCs w:val="21"/>
          <w14:textFill>
            <w14:solidFill>
              <w14:schemeClr w14:val="tx1"/>
            </w14:solidFill>
          </w14:textFill>
        </w:rPr>
        <w:t>偏离表</w:t>
      </w:r>
      <w:bookmarkEnd w:id="25"/>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技术规格响应</w:t>
      </w:r>
      <w:r>
        <w:rPr>
          <w:rFonts w:ascii="宋体"/>
          <w:b/>
          <w:color w:val="000000" w:themeColor="text1"/>
          <w:sz w:val="36"/>
          <w:szCs w:val="36"/>
          <w14:textFill>
            <w14:solidFill>
              <w14:schemeClr w14:val="tx1"/>
            </w14:solidFill>
          </w14:textFill>
        </w:rPr>
        <w:t>/</w:t>
      </w:r>
      <w:r>
        <w:rPr>
          <w:rFonts w:hint="eastAsia" w:ascii="宋体"/>
          <w:b/>
          <w:color w:val="000000" w:themeColor="text1"/>
          <w:sz w:val="36"/>
          <w:szCs w:val="36"/>
          <w14:textFill>
            <w14:solidFill>
              <w14:schemeClr w14:val="tx1"/>
            </w14:solidFill>
          </w14:textFill>
        </w:rPr>
        <w:t>偏离表</w:t>
      </w:r>
    </w:p>
    <w:tbl>
      <w:tblPr>
        <w:tblStyle w:val="27"/>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color w:val="000000" w:themeColor="text1"/>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项目名称</w:t>
            </w:r>
          </w:p>
        </w:tc>
        <w:tc>
          <w:tcPr>
            <w:tcW w:w="6520" w:type="dxa"/>
            <w:gridSpan w:val="3"/>
            <w:vAlign w:val="center"/>
          </w:tcPr>
          <w:p>
            <w:pPr>
              <w:ind w:left="-90"/>
              <w:jc w:val="center"/>
              <w:rPr>
                <w:rFonts w:ascii="宋体"/>
                <w:color w:val="000000" w:themeColor="text1"/>
                <w:kern w:val="0"/>
                <w:sz w:val="24"/>
                <w14:textFill>
                  <w14:solidFill>
                    <w14:schemeClr w14:val="tx1"/>
                  </w14:solidFill>
                </w14:textFill>
              </w:rPr>
            </w:pPr>
          </w:p>
        </w:tc>
        <w:tc>
          <w:tcPr>
            <w:tcW w:w="1418" w:type="dxa"/>
            <w:vAlign w:val="center"/>
          </w:tcPr>
          <w:p>
            <w:pPr>
              <w:ind w:left="-90"/>
              <w:jc w:val="center"/>
              <w:rPr>
                <w:rFonts w:ascii="宋体"/>
                <w:color w:val="000000" w:themeColor="text1"/>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项目编号</w:t>
            </w:r>
          </w:p>
        </w:tc>
        <w:tc>
          <w:tcPr>
            <w:tcW w:w="4006" w:type="dxa"/>
            <w:vAlign w:val="center"/>
          </w:tcPr>
          <w:p>
            <w:pPr>
              <w:ind w:left="-90"/>
              <w:jc w:val="center"/>
              <w:rPr>
                <w:rFonts w:ascii="宋体"/>
                <w:color w:val="000000" w:themeColor="text1"/>
                <w:kern w:val="0"/>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序号</w:t>
            </w:r>
          </w:p>
        </w:tc>
        <w:tc>
          <w:tcPr>
            <w:tcW w:w="3686" w:type="dxa"/>
            <w:gridSpan w:val="2"/>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招标规格</w:t>
            </w:r>
          </w:p>
        </w:tc>
        <w:tc>
          <w:tcPr>
            <w:tcW w:w="4252" w:type="dxa"/>
            <w:gridSpan w:val="2"/>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投标规格</w:t>
            </w:r>
          </w:p>
        </w:tc>
        <w:tc>
          <w:tcPr>
            <w:tcW w:w="1418"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响应</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偏离</w:t>
            </w:r>
          </w:p>
        </w:tc>
        <w:tc>
          <w:tcPr>
            <w:tcW w:w="4006"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right="-288" w:rightChars="-137"/>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投标人名称（公章）</w:t>
            </w:r>
          </w:p>
        </w:tc>
        <w:tc>
          <w:tcPr>
            <w:tcW w:w="2268" w:type="dxa"/>
            <w:vAlign w:val="center"/>
          </w:tcPr>
          <w:p>
            <w:pPr>
              <w:ind w:left="-90"/>
              <w:jc w:val="center"/>
              <w:rPr>
                <w:rFonts w:ascii="Mincho"/>
                <w:color w:val="000000" w:themeColor="text1"/>
                <w:kern w:val="0"/>
                <w:sz w:val="20"/>
                <w14:textFill>
                  <w14:solidFill>
                    <w14:schemeClr w14:val="tx1"/>
                  </w14:solidFill>
                </w14:textFill>
              </w:rPr>
            </w:pPr>
          </w:p>
        </w:tc>
        <w:tc>
          <w:tcPr>
            <w:tcW w:w="2693" w:type="dxa"/>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授权代表（签名）</w:t>
            </w:r>
          </w:p>
        </w:tc>
        <w:tc>
          <w:tcPr>
            <w:tcW w:w="1559" w:type="dxa"/>
            <w:vAlign w:val="center"/>
          </w:tcPr>
          <w:p>
            <w:pPr>
              <w:ind w:left="-90"/>
              <w:jc w:val="center"/>
              <w:rPr>
                <w:rFonts w:ascii="Mincho"/>
                <w:color w:val="000000" w:themeColor="text1"/>
                <w:kern w:val="0"/>
                <w:sz w:val="20"/>
                <w14:textFill>
                  <w14:solidFill>
                    <w14:schemeClr w14:val="tx1"/>
                  </w14:solidFill>
                </w14:textFill>
              </w:rPr>
            </w:pPr>
          </w:p>
        </w:tc>
        <w:tc>
          <w:tcPr>
            <w:tcW w:w="1418" w:type="dxa"/>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日期</w:t>
            </w:r>
          </w:p>
        </w:tc>
        <w:tc>
          <w:tcPr>
            <w:tcW w:w="4006" w:type="dxa"/>
            <w:vAlign w:val="center"/>
          </w:tcPr>
          <w:p>
            <w:pPr>
              <w:ind w:left="-90"/>
              <w:jc w:val="center"/>
              <w:rPr>
                <w:rFonts w:ascii="Mincho"/>
                <w:color w:val="000000" w:themeColor="text1"/>
                <w:kern w:val="0"/>
                <w:sz w:val="20"/>
                <w14:textFill>
                  <w14:solidFill>
                    <w14:schemeClr w14:val="tx1"/>
                  </w14:solidFill>
                </w14:textFill>
              </w:rPr>
            </w:pPr>
          </w:p>
        </w:tc>
      </w:tr>
    </w:tbl>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注：投标人应对照用户需求表中的技术规格，逐条核对所提供货物和服务是否做出了实质性的响应，有偏离的必须做出说明，对有具体参数要求的指标项，投标人必须提供本次投标货物的具体参数值。</w:t>
      </w:r>
    </w:p>
    <w:p>
      <w:pPr>
        <w:pStyle w:val="3"/>
        <w:rPr>
          <w:rFonts w:ascii="宋体"/>
          <w:b w:val="0"/>
          <w:color w:val="000000" w:themeColor="text1"/>
          <w:sz w:val="21"/>
          <w:szCs w:val="21"/>
          <w14:textFill>
            <w14:solidFill>
              <w14:schemeClr w14:val="tx1"/>
            </w14:solidFill>
          </w14:textFill>
        </w:rPr>
      </w:pPr>
      <w:r>
        <w:rPr>
          <w:color w:val="000000" w:themeColor="text1"/>
          <w14:textFill>
            <w14:solidFill>
              <w14:schemeClr w14:val="tx1"/>
            </w14:solidFill>
          </w14:textFill>
        </w:rPr>
        <w:br w:type="page"/>
      </w:r>
      <w:bookmarkStart w:id="26" w:name="_Toc8609260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5</w:t>
      </w:r>
      <w:r>
        <w:rPr>
          <w:rFonts w:hint="eastAsia"/>
          <w:b w:val="0"/>
          <w:color w:val="000000" w:themeColor="text1"/>
          <w:sz w:val="21"/>
          <w:szCs w:val="21"/>
          <w14:textFill>
            <w14:solidFill>
              <w14:schemeClr w14:val="tx1"/>
            </w14:solidFill>
          </w14:textFill>
        </w:rPr>
        <w:t>：商务条款响应</w:t>
      </w:r>
      <w:r>
        <w:rPr>
          <w:b w:val="0"/>
          <w:color w:val="000000" w:themeColor="text1"/>
          <w:sz w:val="21"/>
          <w:szCs w:val="21"/>
          <w14:textFill>
            <w14:solidFill>
              <w14:schemeClr w14:val="tx1"/>
            </w14:solidFill>
          </w14:textFill>
        </w:rPr>
        <w:t>/</w:t>
      </w:r>
      <w:r>
        <w:rPr>
          <w:rFonts w:hint="eastAsia"/>
          <w:b w:val="0"/>
          <w:color w:val="000000" w:themeColor="text1"/>
          <w:sz w:val="21"/>
          <w:szCs w:val="21"/>
          <w14:textFill>
            <w14:solidFill>
              <w14:schemeClr w14:val="tx1"/>
            </w14:solidFill>
          </w14:textFill>
        </w:rPr>
        <w:t>偏离表</w:t>
      </w:r>
      <w:bookmarkEnd w:id="26"/>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商务条款响应</w:t>
      </w:r>
      <w:r>
        <w:rPr>
          <w:rFonts w:ascii="宋体"/>
          <w:b/>
          <w:color w:val="000000" w:themeColor="text1"/>
          <w:sz w:val="36"/>
          <w:szCs w:val="36"/>
          <w14:textFill>
            <w14:solidFill>
              <w14:schemeClr w14:val="tx1"/>
            </w14:solidFill>
          </w14:textFill>
        </w:rPr>
        <w:t>/</w:t>
      </w:r>
      <w:r>
        <w:rPr>
          <w:rFonts w:hint="eastAsia" w:ascii="宋体"/>
          <w:b/>
          <w:color w:val="000000" w:themeColor="text1"/>
          <w:sz w:val="36"/>
          <w:szCs w:val="36"/>
          <w14:textFill>
            <w14:solidFill>
              <w14:schemeClr w14:val="tx1"/>
            </w14:solidFill>
          </w14:textFill>
        </w:rPr>
        <w:t>偏离表</w:t>
      </w:r>
    </w:p>
    <w:tbl>
      <w:tblPr>
        <w:tblStyle w:val="27"/>
        <w:tblW w:w="1418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22"/>
        <w:gridCol w:w="1418"/>
        <w:gridCol w:w="2268"/>
        <w:gridCol w:w="2693"/>
        <w:gridCol w:w="1559"/>
        <w:gridCol w:w="1418"/>
        <w:gridCol w:w="400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2240" w:type="dxa"/>
            <w:gridSpan w:val="2"/>
            <w:vAlign w:val="center"/>
          </w:tcPr>
          <w:p>
            <w:pPr>
              <w:ind w:left="-90"/>
              <w:jc w:val="center"/>
              <w:rPr>
                <w:rFonts w:ascii="宋体"/>
                <w:color w:val="000000" w:themeColor="text1"/>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项目名称</w:t>
            </w:r>
          </w:p>
        </w:tc>
        <w:tc>
          <w:tcPr>
            <w:tcW w:w="6520" w:type="dxa"/>
            <w:gridSpan w:val="3"/>
            <w:vAlign w:val="center"/>
          </w:tcPr>
          <w:p>
            <w:pPr>
              <w:ind w:left="-90"/>
              <w:jc w:val="center"/>
              <w:rPr>
                <w:rFonts w:ascii="宋体"/>
                <w:color w:val="000000" w:themeColor="text1"/>
                <w:kern w:val="0"/>
                <w:sz w:val="24"/>
                <w14:textFill>
                  <w14:solidFill>
                    <w14:schemeClr w14:val="tx1"/>
                  </w14:solidFill>
                </w14:textFill>
              </w:rPr>
            </w:pPr>
          </w:p>
        </w:tc>
        <w:tc>
          <w:tcPr>
            <w:tcW w:w="1418" w:type="dxa"/>
            <w:vAlign w:val="center"/>
          </w:tcPr>
          <w:p>
            <w:pPr>
              <w:ind w:left="-90"/>
              <w:jc w:val="center"/>
              <w:rPr>
                <w:rFonts w:ascii="宋体"/>
                <w:color w:val="000000" w:themeColor="text1"/>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项目编号</w:t>
            </w:r>
          </w:p>
        </w:tc>
        <w:tc>
          <w:tcPr>
            <w:tcW w:w="4006" w:type="dxa"/>
            <w:vAlign w:val="center"/>
          </w:tcPr>
          <w:p>
            <w:pPr>
              <w:ind w:left="-90"/>
              <w:jc w:val="center"/>
              <w:rPr>
                <w:rFonts w:ascii="宋体"/>
                <w:color w:val="000000" w:themeColor="text1"/>
                <w:kern w:val="0"/>
                <w:sz w:val="24"/>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822"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序号</w:t>
            </w:r>
          </w:p>
        </w:tc>
        <w:tc>
          <w:tcPr>
            <w:tcW w:w="3686" w:type="dxa"/>
            <w:gridSpan w:val="2"/>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采购条款</w:t>
            </w:r>
          </w:p>
        </w:tc>
        <w:tc>
          <w:tcPr>
            <w:tcW w:w="4252" w:type="dxa"/>
            <w:gridSpan w:val="2"/>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投标条款</w:t>
            </w:r>
          </w:p>
        </w:tc>
        <w:tc>
          <w:tcPr>
            <w:tcW w:w="1418"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响应</w:t>
            </w:r>
            <w:r>
              <w:rPr>
                <w:rFonts w:ascii="宋体" w:hAnsi="宋体"/>
                <w:b/>
                <w:color w:val="000000" w:themeColor="text1"/>
                <w:sz w:val="24"/>
                <w14:textFill>
                  <w14:solidFill>
                    <w14:schemeClr w14:val="tx1"/>
                  </w14:solidFill>
                </w14:textFill>
              </w:rPr>
              <w:t>/</w:t>
            </w:r>
            <w:r>
              <w:rPr>
                <w:rFonts w:hint="eastAsia" w:ascii="宋体" w:hAnsi="宋体"/>
                <w:b/>
                <w:color w:val="000000" w:themeColor="text1"/>
                <w:sz w:val="24"/>
                <w14:textFill>
                  <w14:solidFill>
                    <w14:schemeClr w14:val="tx1"/>
                  </w14:solidFill>
                </w14:textFill>
              </w:rPr>
              <w:t>偏离</w:t>
            </w:r>
          </w:p>
        </w:tc>
        <w:tc>
          <w:tcPr>
            <w:tcW w:w="4006" w:type="dxa"/>
            <w:vAlign w:val="center"/>
          </w:tcPr>
          <w:p>
            <w:pPr>
              <w:ind w:left="-90"/>
              <w:jc w:val="center"/>
              <w:rPr>
                <w:rFonts w:asci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1"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1"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right="-288" w:rightChars="-137"/>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4"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7"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9"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822" w:type="dxa"/>
          </w:tcPr>
          <w:p>
            <w:pPr>
              <w:ind w:left="-90"/>
              <w:jc w:val="left"/>
              <w:rPr>
                <w:rFonts w:ascii="Mincho"/>
                <w:color w:val="000000" w:themeColor="text1"/>
                <w:kern w:val="0"/>
                <w:sz w:val="20"/>
                <w14:textFill>
                  <w14:solidFill>
                    <w14:schemeClr w14:val="tx1"/>
                  </w14:solidFill>
                </w14:textFill>
              </w:rPr>
            </w:pPr>
          </w:p>
        </w:tc>
        <w:tc>
          <w:tcPr>
            <w:tcW w:w="3686" w:type="dxa"/>
            <w:gridSpan w:val="2"/>
          </w:tcPr>
          <w:p>
            <w:pPr>
              <w:ind w:left="-90"/>
              <w:jc w:val="left"/>
              <w:rPr>
                <w:rFonts w:ascii="Mincho"/>
                <w:color w:val="000000" w:themeColor="text1"/>
                <w:kern w:val="0"/>
                <w:sz w:val="20"/>
                <w14:textFill>
                  <w14:solidFill>
                    <w14:schemeClr w14:val="tx1"/>
                  </w14:solidFill>
                </w14:textFill>
              </w:rPr>
            </w:pPr>
          </w:p>
        </w:tc>
        <w:tc>
          <w:tcPr>
            <w:tcW w:w="4252" w:type="dxa"/>
            <w:gridSpan w:val="2"/>
          </w:tcPr>
          <w:p>
            <w:pPr>
              <w:ind w:left="-90"/>
              <w:jc w:val="left"/>
              <w:rPr>
                <w:rFonts w:ascii="Mincho"/>
                <w:color w:val="000000" w:themeColor="text1"/>
                <w:kern w:val="0"/>
                <w:sz w:val="20"/>
                <w14:textFill>
                  <w14:solidFill>
                    <w14:schemeClr w14:val="tx1"/>
                  </w14:solidFill>
                </w14:textFill>
              </w:rPr>
            </w:pPr>
          </w:p>
        </w:tc>
        <w:tc>
          <w:tcPr>
            <w:tcW w:w="1418" w:type="dxa"/>
          </w:tcPr>
          <w:p>
            <w:pPr>
              <w:ind w:left="-90"/>
              <w:jc w:val="left"/>
              <w:rPr>
                <w:rFonts w:ascii="Mincho"/>
                <w:color w:val="000000" w:themeColor="text1"/>
                <w:kern w:val="0"/>
                <w:sz w:val="20"/>
                <w14:textFill>
                  <w14:solidFill>
                    <w14:schemeClr w14:val="tx1"/>
                  </w14:solidFill>
                </w14:textFill>
              </w:rPr>
            </w:pPr>
          </w:p>
        </w:tc>
        <w:tc>
          <w:tcPr>
            <w:tcW w:w="4006" w:type="dxa"/>
          </w:tcPr>
          <w:p>
            <w:pPr>
              <w:ind w:left="-90"/>
              <w:jc w:val="left"/>
              <w:rPr>
                <w:rFonts w:ascii="Mincho"/>
                <w:color w:val="000000" w:themeColor="text1"/>
                <w:kern w:val="0"/>
                <w:sz w:val="20"/>
                <w14:textFill>
                  <w14:solidFill>
                    <w14:schemeClr w14:val="tx1"/>
                  </w14:solidFill>
                </w14:textFill>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55" w:hRule="atLeast"/>
          <w:jc w:val="center"/>
        </w:trPr>
        <w:tc>
          <w:tcPr>
            <w:tcW w:w="2240" w:type="dxa"/>
            <w:gridSpan w:val="2"/>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投标人名称（公章）</w:t>
            </w:r>
          </w:p>
        </w:tc>
        <w:tc>
          <w:tcPr>
            <w:tcW w:w="2268" w:type="dxa"/>
            <w:vAlign w:val="center"/>
          </w:tcPr>
          <w:p>
            <w:pPr>
              <w:ind w:left="-90"/>
              <w:jc w:val="center"/>
              <w:rPr>
                <w:rFonts w:ascii="Mincho"/>
                <w:color w:val="000000" w:themeColor="text1"/>
                <w:kern w:val="0"/>
                <w:sz w:val="20"/>
                <w14:textFill>
                  <w14:solidFill>
                    <w14:schemeClr w14:val="tx1"/>
                  </w14:solidFill>
                </w14:textFill>
              </w:rPr>
            </w:pPr>
          </w:p>
        </w:tc>
        <w:tc>
          <w:tcPr>
            <w:tcW w:w="2693" w:type="dxa"/>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授权代表（签名）</w:t>
            </w:r>
          </w:p>
        </w:tc>
        <w:tc>
          <w:tcPr>
            <w:tcW w:w="1559" w:type="dxa"/>
            <w:vAlign w:val="center"/>
          </w:tcPr>
          <w:p>
            <w:pPr>
              <w:ind w:left="-90"/>
              <w:jc w:val="center"/>
              <w:rPr>
                <w:rFonts w:ascii="Mincho"/>
                <w:color w:val="000000" w:themeColor="text1"/>
                <w:kern w:val="0"/>
                <w:sz w:val="20"/>
                <w14:textFill>
                  <w14:solidFill>
                    <w14:schemeClr w14:val="tx1"/>
                  </w14:solidFill>
                </w14:textFill>
              </w:rPr>
            </w:pPr>
          </w:p>
        </w:tc>
        <w:tc>
          <w:tcPr>
            <w:tcW w:w="1418" w:type="dxa"/>
            <w:vAlign w:val="center"/>
          </w:tcPr>
          <w:p>
            <w:pPr>
              <w:ind w:left="-90"/>
              <w:jc w:val="center"/>
              <w:rPr>
                <w:rFonts w:ascii="Mincho"/>
                <w:color w:val="000000" w:themeColor="text1"/>
                <w:kern w:val="0"/>
                <w:sz w:val="20"/>
                <w14:textFill>
                  <w14:solidFill>
                    <w14:schemeClr w14:val="tx1"/>
                  </w14:solidFill>
                </w14:textFill>
              </w:rPr>
            </w:pPr>
            <w:r>
              <w:rPr>
                <w:rFonts w:hint="eastAsia" w:ascii="宋体" w:hAnsi="宋体"/>
                <w:b/>
                <w:color w:val="000000" w:themeColor="text1"/>
                <w:sz w:val="24"/>
                <w14:textFill>
                  <w14:solidFill>
                    <w14:schemeClr w14:val="tx1"/>
                  </w14:solidFill>
                </w14:textFill>
              </w:rPr>
              <w:t>日期</w:t>
            </w:r>
          </w:p>
        </w:tc>
        <w:tc>
          <w:tcPr>
            <w:tcW w:w="4006" w:type="dxa"/>
            <w:vAlign w:val="center"/>
          </w:tcPr>
          <w:p>
            <w:pPr>
              <w:ind w:left="-90"/>
              <w:jc w:val="center"/>
              <w:rPr>
                <w:rFonts w:ascii="Mincho"/>
                <w:color w:val="000000" w:themeColor="text1"/>
                <w:kern w:val="0"/>
                <w:sz w:val="20"/>
                <w14:textFill>
                  <w14:solidFill>
                    <w14:schemeClr w14:val="tx1"/>
                  </w14:solidFill>
                </w14:textFill>
              </w:rPr>
            </w:pPr>
          </w:p>
        </w:tc>
      </w:tr>
    </w:tbl>
    <w:p>
      <w:pPr>
        <w:spacing w:line="360" w:lineRule="auto"/>
        <w:ind w:firstLine="480" w:firstLineChars="200"/>
        <w:rPr>
          <w:rFonts w:ascii="宋体"/>
          <w:color w:val="000000" w:themeColor="text1"/>
          <w:spacing w:val="4"/>
          <w:sz w:val="24"/>
          <w14:textFill>
            <w14:solidFill>
              <w14:schemeClr w14:val="tx1"/>
            </w14:solidFill>
          </w14:textFill>
        </w:rPr>
        <w:sectPr>
          <w:pgSz w:w="16838" w:h="11906" w:orient="landscape"/>
          <w:pgMar w:top="1077" w:right="1440" w:bottom="1077" w:left="1440" w:header="851" w:footer="992" w:gutter="0"/>
          <w:cols w:space="425" w:num="1"/>
          <w:docGrid w:linePitch="312" w:charSpace="0"/>
        </w:sectPr>
      </w:pPr>
      <w:r>
        <w:rPr>
          <w:rFonts w:hint="eastAsia" w:ascii="宋体" w:hAnsi="宋体"/>
          <w:color w:val="000000" w:themeColor="text1"/>
          <w:sz w:val="24"/>
          <w14:textFill>
            <w14:solidFill>
              <w14:schemeClr w14:val="tx1"/>
            </w14:solidFill>
          </w14:textFill>
        </w:rPr>
        <w:t>注：投标人应对照采购文件的商务条款，逐条核对是否做出了实质性的响应，有偏离的必须做出说明。</w:t>
      </w:r>
    </w:p>
    <w:p>
      <w:pPr>
        <w:pStyle w:val="3"/>
        <w:rPr>
          <w:b w:val="0"/>
          <w:color w:val="000000" w:themeColor="text1"/>
          <w:sz w:val="21"/>
          <w:szCs w:val="21"/>
          <w14:textFill>
            <w14:solidFill>
              <w14:schemeClr w14:val="tx1"/>
            </w14:solidFill>
          </w14:textFill>
        </w:rPr>
      </w:pPr>
      <w:bookmarkStart w:id="27" w:name="_Toc86092605"/>
      <w:bookmarkStart w:id="28" w:name="_Toc2463218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6</w:t>
      </w:r>
      <w:r>
        <w:rPr>
          <w:rFonts w:hint="eastAsia"/>
          <w:b w:val="0"/>
          <w:color w:val="000000" w:themeColor="text1"/>
          <w:sz w:val="21"/>
          <w:szCs w:val="21"/>
          <w14:textFill>
            <w14:solidFill>
              <w14:schemeClr w14:val="tx1"/>
            </w14:solidFill>
          </w14:textFill>
        </w:rPr>
        <w:t>：法定代表人资格证明</w:t>
      </w:r>
      <w:bookmarkEnd w:id="27"/>
      <w:bookmarkEnd w:id="28"/>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snapToGrid w:val="0"/>
        <w:spacing w:line="480" w:lineRule="auto"/>
        <w:ind w:firstLine="560" w:firstLineChars="200"/>
        <w:jc w:val="left"/>
        <w:rPr>
          <w:rFonts w:ascii="宋体" w:hAnsi="宋体" w:cs="宋体"/>
          <w:color w:val="000000"/>
          <w:kern w:val="0"/>
          <w:sz w:val="24"/>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kern w:val="0"/>
          <w:sz w:val="24"/>
          <w:u w:val="single"/>
        </w:rPr>
        <w:t xml:space="preserve">                </w:t>
      </w:r>
      <w:r>
        <w:rPr>
          <w:rFonts w:ascii="宋体" w:hAnsi="宋体" w:cs="宋体"/>
          <w:color w:val="000000"/>
          <w:kern w:val="0"/>
          <w:sz w:val="24"/>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kern w:val="0"/>
          <w:sz w:val="24"/>
          <w:u w:val="single"/>
        </w:rPr>
        <w:t xml:space="preserve">         </w:t>
      </w:r>
      <w:r>
        <w:rPr>
          <w:rFonts w:hint="eastAsia" w:ascii="宋体" w:hAnsi="宋体" w:cs="宋体"/>
          <w:color w:val="000000" w:themeColor="text1"/>
          <w:kern w:val="0"/>
          <w:sz w:val="28"/>
          <w:szCs w:val="28"/>
          <w14:textFill>
            <w14:solidFill>
              <w14:schemeClr w14:val="tx1"/>
            </w14:solidFill>
          </w14:textFill>
        </w:rPr>
        <w:t>职务</w:t>
      </w:r>
      <w:r>
        <w:rPr>
          <w:rFonts w:hint="eastAsia" w:ascii="宋体" w:hAnsi="宋体" w:cs="宋体"/>
          <w:color w:val="000000"/>
          <w:kern w:val="0"/>
          <w:sz w:val="24"/>
        </w:rPr>
        <w:t>：</w:t>
      </w:r>
      <w:r>
        <w:rPr>
          <w:rFonts w:ascii="宋体" w:hAnsi="宋体" w:cs="宋体"/>
          <w:color w:val="000000"/>
          <w:kern w:val="0"/>
          <w:sz w:val="24"/>
          <w:u w:val="single"/>
        </w:rPr>
        <w:t xml:space="preserve">                         </w:t>
      </w:r>
      <w:r>
        <w:rPr>
          <w:rFonts w:hint="eastAsia" w:ascii="宋体" w:hAnsi="宋体" w:cs="宋体"/>
          <w:color w:val="000000"/>
          <w:kern w:val="0"/>
          <w:sz w:val="24"/>
        </w:rPr>
        <w:t>，</w:t>
      </w:r>
      <w:r>
        <w:rPr>
          <w:rFonts w:hint="eastAsia" w:ascii="宋体" w:hAnsi="宋体" w:cs="宋体"/>
          <w:color w:val="000000" w:themeColor="text1"/>
          <w:kern w:val="0"/>
          <w:sz w:val="28"/>
          <w:szCs w:val="28"/>
          <w14:textFill>
            <w14:solidFill>
              <w14:schemeClr w14:val="tx1"/>
            </w14:solidFill>
          </w14:textFill>
        </w:rPr>
        <w:t>系</w:t>
      </w:r>
      <w:r>
        <w:rPr>
          <w:rFonts w:ascii="宋体" w:hAnsi="宋体" w:cs="宋体"/>
          <w:color w:val="000000" w:themeColor="text1"/>
          <w:kern w:val="0"/>
          <w:sz w:val="28"/>
          <w:szCs w:val="28"/>
          <w14:textFill>
            <w14:solidFill>
              <w14:schemeClr w14:val="tx1"/>
            </w14:solidFill>
          </w14:textFill>
        </w:rPr>
        <w:t xml:space="preserve"> </w:t>
      </w:r>
      <w:r>
        <w:rPr>
          <w:rFonts w:ascii="宋体" w:hAnsi="宋体" w:cs="宋体"/>
          <w:color w:val="000000"/>
          <w:kern w:val="0"/>
          <w:sz w:val="24"/>
          <w:u w:val="single"/>
        </w:rPr>
        <w:t xml:space="preserve">    </w:t>
      </w:r>
      <w:r>
        <w:rPr>
          <w:rFonts w:hint="eastAsia" w:ascii="宋体" w:hAnsi="宋体" w:cs="宋体"/>
          <w:color w:val="000000"/>
          <w:kern w:val="0"/>
          <w:sz w:val="28"/>
          <w:szCs w:val="28"/>
          <w:u w:val="single"/>
        </w:rPr>
        <w:t>（投标人名称）</w:t>
      </w:r>
      <w:r>
        <w:rPr>
          <w:rFonts w:ascii="宋体" w:hAnsi="宋体" w:cs="宋体"/>
          <w:color w:val="000000"/>
          <w:kern w:val="0"/>
          <w:sz w:val="24"/>
          <w:u w:val="single"/>
        </w:rPr>
        <w:t xml:space="preserve">                </w:t>
      </w:r>
      <w:r>
        <w:rPr>
          <w:rFonts w:hint="eastAsia" w:ascii="宋体" w:hAnsi="宋体" w:cs="宋体"/>
          <w:color w:val="000000" w:themeColor="text1"/>
          <w:kern w:val="0"/>
          <w:sz w:val="28"/>
          <w:szCs w:val="28"/>
          <w14:textFill>
            <w14:solidFill>
              <w14:schemeClr w14:val="tx1"/>
            </w14:solidFill>
          </w14:textFill>
        </w:rPr>
        <w:t xml:space="preserve"> 的法定代表人。</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pStyle w:val="3"/>
        <w:rPr>
          <w:b w:val="0"/>
          <w:color w:val="000000" w:themeColor="text1"/>
          <w:sz w:val="21"/>
          <w:szCs w:val="21"/>
          <w14:textFill>
            <w14:solidFill>
              <w14:schemeClr w14:val="tx1"/>
            </w14:solidFill>
          </w14:textFill>
        </w:rPr>
      </w:pPr>
      <w:bookmarkStart w:id="29" w:name="_Toc24632185"/>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35.35pt;height:155.4pt;width:228.8pt;z-index:251660288;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35.55pt;height:155.4pt;width:228.8pt;z-index:251659264;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14:textFill>
            <w14:solidFill>
              <w14:schemeClr w14:val="tx1"/>
            </w14:solidFill>
          </w14:textFill>
        </w:rPr>
        <w:br w:type="page"/>
      </w:r>
      <w:bookmarkStart w:id="30" w:name="_Toc86092606"/>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7</w:t>
      </w:r>
      <w:r>
        <w:rPr>
          <w:rFonts w:hint="eastAsia"/>
          <w:b w:val="0"/>
          <w:color w:val="000000" w:themeColor="text1"/>
          <w:sz w:val="21"/>
          <w:szCs w:val="21"/>
          <w14:textFill>
            <w14:solidFill>
              <w14:schemeClr w14:val="tx1"/>
            </w14:solidFill>
          </w14:textFill>
        </w:rPr>
        <w:t>：法定代表人授权书</w:t>
      </w:r>
      <w:bookmarkEnd w:id="29"/>
      <w:bookmarkEnd w:id="30"/>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2336;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1312;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u w:val="single"/>
          <w14:textFill>
            <w14:solidFill>
              <w14:schemeClr w14:val="tx1"/>
            </w14:solidFill>
          </w14:textFill>
        </w:rPr>
      </w:pPr>
    </w:p>
    <w:p>
      <w:pPr>
        <w:pStyle w:val="3"/>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31" w:name="_Toc86092607"/>
      <w:r>
        <w:rPr>
          <w:rFonts w:hint="eastAsia"/>
          <w:b w:val="0"/>
          <w:color w:val="000000" w:themeColor="text1"/>
          <w:sz w:val="21"/>
          <w:szCs w:val="21"/>
          <w14:textFill>
            <w14:solidFill>
              <w14:schemeClr w14:val="tx1"/>
            </w14:solidFill>
          </w14:textFill>
        </w:rPr>
        <w:t>附件8：无重大违法记录声明</w:t>
      </w:r>
      <w:bookmarkEnd w:id="31"/>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3"/>
        <w:rPr>
          <w:b w:val="0"/>
          <w:color w:val="000000" w:themeColor="text1"/>
          <w:sz w:val="21"/>
          <w:szCs w:val="21"/>
          <w14:textFill>
            <w14:solidFill>
              <w14:schemeClr w14:val="tx1"/>
            </w14:solidFill>
          </w14:textFill>
        </w:rPr>
      </w:pPr>
      <w:bookmarkStart w:id="32" w:name="_Toc50642505"/>
      <w:bookmarkStart w:id="33" w:name="_Toc49847306"/>
      <w:bookmarkStart w:id="34" w:name="_Toc50645819"/>
      <w:bookmarkStart w:id="35" w:name="_Toc51598429"/>
      <w:bookmarkStart w:id="36" w:name="_Toc53153324"/>
      <w:bookmarkStart w:id="37" w:name="_Toc52798262"/>
      <w:bookmarkStart w:id="38" w:name="_Toc86092608"/>
      <w:r>
        <w:rPr>
          <w:rFonts w:hint="eastAsia"/>
          <w:b w:val="0"/>
          <w:color w:val="000000" w:themeColor="text1"/>
          <w:sz w:val="21"/>
          <w:szCs w:val="21"/>
          <w14:textFill>
            <w14:solidFill>
              <w14:schemeClr w14:val="tx1"/>
            </w14:solidFill>
          </w14:textFill>
        </w:rPr>
        <w:t>附件9：诚信承诺书</w:t>
      </w:r>
      <w:bookmarkEnd w:id="32"/>
      <w:bookmarkEnd w:id="33"/>
      <w:bookmarkEnd w:id="34"/>
      <w:bookmarkEnd w:id="35"/>
      <w:bookmarkEnd w:id="36"/>
      <w:bookmarkEnd w:id="37"/>
      <w:bookmarkEnd w:id="38"/>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Arial">
    <w:panose1 w:val="020B0604020202020204"/>
    <w:charset w:val="00"/>
    <w:family w:val="swiss"/>
    <w:pitch w:val="default"/>
    <w:sig w:usb0="E0002EFF" w:usb1="C0007843" w:usb2="00000009" w:usb3="00000000" w:csb0="400001FF" w:csb1="FFFF0000"/>
  </w:font>
  <w:font w:name="微软雅黑">
    <w:panose1 w:val="020B0503020204020204"/>
    <w:charset w:val="86"/>
    <w:family w:val="swiss"/>
    <w:pitch w:val="default"/>
    <w:sig w:usb0="80000287" w:usb1="28CF3C52" w:usb2="00000016" w:usb3="00000000" w:csb0="0004001F" w:csb1="00000000"/>
  </w:font>
  <w:font w:name="Calibri Light">
    <w:panose1 w:val="020F0302020204030204"/>
    <w:charset w:val="00"/>
    <w:family w:val="swiss"/>
    <w:pitch w:val="default"/>
    <w:sig w:usb0="A00002EF" w:usb1="4000207B" w:usb2="00000000" w:usb3="00000000" w:csb0="2000019F" w:csb1="00000000"/>
  </w:font>
  <w:font w:name="Courier New">
    <w:panose1 w:val="02070309020205020404"/>
    <w:charset w:val="00"/>
    <w:family w:val="modern"/>
    <w:pitch w:val="default"/>
    <w:sig w:usb0="E0002EFF" w:usb1="C0007843" w:usb2="00000009" w:usb3="00000000" w:csb0="400001FF" w:csb1="FFFF0000"/>
  </w:font>
  <w:font w:name="Helvetica">
    <w:altName w:val="Arial"/>
    <w:panose1 w:val="020B0604020202020204"/>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swiss"/>
    <w:pitch w:val="default"/>
    <w:sig w:usb0="A10006FF" w:usb1="4000205B" w:usb2="00000010" w:usb3="00000000" w:csb0="2000019F" w:csb1="00000000"/>
  </w:font>
  <w:font w:name="Adobe 黑体 Std R">
    <w:altName w:val="黑体"/>
    <w:panose1 w:val="00000000000000000000"/>
    <w:charset w:val="86"/>
    <w:family w:val="swiss"/>
    <w:pitch w:val="default"/>
    <w:sig w:usb0="00000000" w:usb1="00000000" w:usb2="00000016" w:usb3="00000000" w:csb0="00060007" w:csb1="00000000"/>
  </w:font>
  <w:font w:name="Mincho">
    <w:altName w:val="Yu Gothic UI"/>
    <w:panose1 w:val="02020609040305080305"/>
    <w:charset w:val="80"/>
    <w:family w:val="roman"/>
    <w:pitch w:val="default"/>
    <w:sig w:usb0="00000000" w:usb1="00000000" w:usb2="00000010" w:usb3="00000000" w:csb0="00020000" w:csb1="00000000"/>
  </w:font>
  <w:font w:name="Yu Gothic UI">
    <w:panose1 w:val="020B0500000000000000"/>
    <w:charset w:val="80"/>
    <w:family w:val="auto"/>
    <w:pitch w:val="default"/>
    <w:sig w:usb0="E00002FF" w:usb1="2AC7FDFF" w:usb2="00000016" w:usb3="00000000" w:csb0="200200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separate"/>
    </w:r>
    <w:r>
      <w:rPr>
        <w:rStyle w:val="31"/>
      </w:rPr>
      <w:t>4</w: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C2294A"/>
    <w:multiLevelType w:val="multilevel"/>
    <w:tmpl w:val="3FC2294A"/>
    <w:lvl w:ilvl="0" w:tentative="0">
      <w:start w:val="2"/>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04355F2"/>
    <w:multiLevelType w:val="multilevel"/>
    <w:tmpl w:val="504355F2"/>
    <w:lvl w:ilvl="0" w:tentative="0">
      <w:start w:val="1"/>
      <w:numFmt w:val="decimal"/>
      <w:lvlText w:val="%1)"/>
      <w:lvlJc w:val="left"/>
      <w:pPr>
        <w:tabs>
          <w:tab w:val="left" w:pos="1260"/>
        </w:tabs>
        <w:ind w:left="1680" w:hanging="420"/>
      </w:pPr>
    </w:lvl>
    <w:lvl w:ilvl="1" w:tentative="0">
      <w:start w:val="1"/>
      <w:numFmt w:val="lowerLetter"/>
      <w:lvlText w:val="%2)"/>
      <w:lvlJc w:val="left"/>
      <w:pPr>
        <w:tabs>
          <w:tab w:val="left" w:pos="1260"/>
        </w:tabs>
        <w:ind w:left="2100" w:hanging="420"/>
      </w:pPr>
    </w:lvl>
    <w:lvl w:ilvl="2" w:tentative="0">
      <w:start w:val="1"/>
      <w:numFmt w:val="lowerRoman"/>
      <w:lvlText w:val="%3."/>
      <w:lvlJc w:val="right"/>
      <w:pPr>
        <w:tabs>
          <w:tab w:val="left" w:pos="1260"/>
        </w:tabs>
        <w:ind w:left="2520" w:hanging="420"/>
      </w:pPr>
    </w:lvl>
    <w:lvl w:ilvl="3" w:tentative="0">
      <w:start w:val="1"/>
      <w:numFmt w:val="decimal"/>
      <w:lvlText w:val="%4."/>
      <w:lvlJc w:val="left"/>
      <w:pPr>
        <w:tabs>
          <w:tab w:val="left" w:pos="1260"/>
        </w:tabs>
        <w:ind w:left="2940" w:hanging="420"/>
      </w:pPr>
    </w:lvl>
    <w:lvl w:ilvl="4" w:tentative="0">
      <w:start w:val="1"/>
      <w:numFmt w:val="lowerLetter"/>
      <w:lvlText w:val="%5)"/>
      <w:lvlJc w:val="left"/>
      <w:pPr>
        <w:tabs>
          <w:tab w:val="left" w:pos="1260"/>
        </w:tabs>
        <w:ind w:left="3360" w:hanging="420"/>
      </w:pPr>
    </w:lvl>
    <w:lvl w:ilvl="5" w:tentative="0">
      <w:start w:val="1"/>
      <w:numFmt w:val="lowerRoman"/>
      <w:lvlText w:val="%6."/>
      <w:lvlJc w:val="right"/>
      <w:pPr>
        <w:tabs>
          <w:tab w:val="left" w:pos="1260"/>
        </w:tabs>
        <w:ind w:left="3780" w:hanging="420"/>
      </w:pPr>
    </w:lvl>
    <w:lvl w:ilvl="6" w:tentative="0">
      <w:start w:val="1"/>
      <w:numFmt w:val="decimal"/>
      <w:lvlText w:val="%7."/>
      <w:lvlJc w:val="left"/>
      <w:pPr>
        <w:tabs>
          <w:tab w:val="left" w:pos="1260"/>
        </w:tabs>
        <w:ind w:left="4200" w:hanging="420"/>
      </w:pPr>
    </w:lvl>
    <w:lvl w:ilvl="7" w:tentative="0">
      <w:start w:val="1"/>
      <w:numFmt w:val="lowerLetter"/>
      <w:lvlText w:val="%8)"/>
      <w:lvlJc w:val="left"/>
      <w:pPr>
        <w:tabs>
          <w:tab w:val="left" w:pos="1260"/>
        </w:tabs>
        <w:ind w:left="4620" w:hanging="420"/>
      </w:pPr>
    </w:lvl>
    <w:lvl w:ilvl="8" w:tentative="0">
      <w:start w:val="1"/>
      <w:numFmt w:val="lowerRoman"/>
      <w:lvlText w:val="%9."/>
      <w:lvlJc w:val="right"/>
      <w:pPr>
        <w:tabs>
          <w:tab w:val="left" w:pos="1260"/>
        </w:tabs>
        <w:ind w:left="5040" w:hanging="420"/>
      </w:pPr>
    </w:lvl>
  </w:abstractNum>
  <w:abstractNum w:abstractNumId="2">
    <w:nsid w:val="79341173"/>
    <w:multiLevelType w:val="multilevel"/>
    <w:tmpl w:val="79341173"/>
    <w:lvl w:ilvl="0" w:tentative="0">
      <w:start w:val="3"/>
      <w:numFmt w:val="decimal"/>
      <w:lvlText w:val="（%1）"/>
      <w:lvlJc w:val="left"/>
      <w:pPr>
        <w:ind w:left="1200" w:hanging="720"/>
      </w:pPr>
      <w:rPr>
        <w:rFonts w:hint="default" w:cs="Times New Roman"/>
      </w:rPr>
    </w:lvl>
    <w:lvl w:ilvl="1" w:tentative="0">
      <w:start w:val="1"/>
      <w:numFmt w:val="lowerLetter"/>
      <w:lvlText w:val="%2)"/>
      <w:lvlJc w:val="left"/>
      <w:pPr>
        <w:ind w:left="1320" w:hanging="420"/>
      </w:pPr>
      <w:rPr>
        <w:rFonts w:cs="Times New Roman"/>
      </w:rPr>
    </w:lvl>
    <w:lvl w:ilvl="2" w:tentative="0">
      <w:start w:val="1"/>
      <w:numFmt w:val="lowerRoman"/>
      <w:lvlText w:val="%3."/>
      <w:lvlJc w:val="right"/>
      <w:pPr>
        <w:ind w:left="1740" w:hanging="420"/>
      </w:pPr>
      <w:rPr>
        <w:rFonts w:cs="Times New Roman"/>
      </w:rPr>
    </w:lvl>
    <w:lvl w:ilvl="3" w:tentative="0">
      <w:start w:val="1"/>
      <w:numFmt w:val="decimal"/>
      <w:lvlText w:val="%4."/>
      <w:lvlJc w:val="left"/>
      <w:pPr>
        <w:ind w:left="2160" w:hanging="420"/>
      </w:pPr>
      <w:rPr>
        <w:rFonts w:cs="Times New Roman"/>
      </w:rPr>
    </w:lvl>
    <w:lvl w:ilvl="4" w:tentative="0">
      <w:start w:val="1"/>
      <w:numFmt w:val="lowerLetter"/>
      <w:lvlText w:val="%5)"/>
      <w:lvlJc w:val="left"/>
      <w:pPr>
        <w:ind w:left="2580" w:hanging="420"/>
      </w:pPr>
      <w:rPr>
        <w:rFonts w:cs="Times New Roman"/>
      </w:rPr>
    </w:lvl>
    <w:lvl w:ilvl="5" w:tentative="0">
      <w:start w:val="1"/>
      <w:numFmt w:val="lowerRoman"/>
      <w:lvlText w:val="%6."/>
      <w:lvlJc w:val="right"/>
      <w:pPr>
        <w:ind w:left="3000" w:hanging="420"/>
      </w:pPr>
      <w:rPr>
        <w:rFonts w:cs="Times New Roman"/>
      </w:rPr>
    </w:lvl>
    <w:lvl w:ilvl="6" w:tentative="0">
      <w:start w:val="1"/>
      <w:numFmt w:val="decimal"/>
      <w:lvlText w:val="%7."/>
      <w:lvlJc w:val="left"/>
      <w:pPr>
        <w:ind w:left="3420" w:hanging="420"/>
      </w:pPr>
      <w:rPr>
        <w:rFonts w:cs="Times New Roman"/>
      </w:rPr>
    </w:lvl>
    <w:lvl w:ilvl="7" w:tentative="0">
      <w:start w:val="1"/>
      <w:numFmt w:val="lowerLetter"/>
      <w:lvlText w:val="%8)"/>
      <w:lvlJc w:val="left"/>
      <w:pPr>
        <w:ind w:left="3840" w:hanging="420"/>
      </w:pPr>
      <w:rPr>
        <w:rFonts w:cs="Times New Roman"/>
      </w:rPr>
    </w:lvl>
    <w:lvl w:ilvl="8" w:tentative="0">
      <w:start w:val="1"/>
      <w:numFmt w:val="lowerRoman"/>
      <w:lvlText w:val="%9."/>
      <w:lvlJc w:val="right"/>
      <w:pPr>
        <w:ind w:left="4260" w:hanging="42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hideSpellingErrors/>
  <w:hideGrammatical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17B"/>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200"/>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3D5B"/>
    <w:rsid w:val="001C404D"/>
    <w:rsid w:val="001C4307"/>
    <w:rsid w:val="001C4A2D"/>
    <w:rsid w:val="001C5A75"/>
    <w:rsid w:val="001C61B8"/>
    <w:rsid w:val="001C7851"/>
    <w:rsid w:val="001D10C5"/>
    <w:rsid w:val="001D1630"/>
    <w:rsid w:val="001D1C36"/>
    <w:rsid w:val="001D31DB"/>
    <w:rsid w:val="001D344E"/>
    <w:rsid w:val="001D4A6F"/>
    <w:rsid w:val="001D57E3"/>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47244"/>
    <w:rsid w:val="002502F9"/>
    <w:rsid w:val="0025094A"/>
    <w:rsid w:val="00250C8A"/>
    <w:rsid w:val="00250E74"/>
    <w:rsid w:val="002524EE"/>
    <w:rsid w:val="00252F43"/>
    <w:rsid w:val="002532DA"/>
    <w:rsid w:val="002541C0"/>
    <w:rsid w:val="00255440"/>
    <w:rsid w:val="002559EA"/>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192F"/>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269D"/>
    <w:rsid w:val="00313E8D"/>
    <w:rsid w:val="00315183"/>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F31"/>
    <w:rsid w:val="004161AF"/>
    <w:rsid w:val="00417F11"/>
    <w:rsid w:val="00420018"/>
    <w:rsid w:val="00420FF3"/>
    <w:rsid w:val="004210E2"/>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2D4B"/>
    <w:rsid w:val="004B304A"/>
    <w:rsid w:val="004B311C"/>
    <w:rsid w:val="004B3310"/>
    <w:rsid w:val="004B40B6"/>
    <w:rsid w:val="004B4179"/>
    <w:rsid w:val="004B417C"/>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60F"/>
    <w:rsid w:val="004F3FEB"/>
    <w:rsid w:val="004F4007"/>
    <w:rsid w:val="004F4F36"/>
    <w:rsid w:val="004F53D8"/>
    <w:rsid w:val="004F5BD0"/>
    <w:rsid w:val="004F61C1"/>
    <w:rsid w:val="004F68BD"/>
    <w:rsid w:val="004F6C83"/>
    <w:rsid w:val="005030BD"/>
    <w:rsid w:val="005032FB"/>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2331"/>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5B4D"/>
    <w:rsid w:val="005A7D2D"/>
    <w:rsid w:val="005A7E1C"/>
    <w:rsid w:val="005B03DF"/>
    <w:rsid w:val="005B22BD"/>
    <w:rsid w:val="005B24E8"/>
    <w:rsid w:val="005B267E"/>
    <w:rsid w:val="005B5A2E"/>
    <w:rsid w:val="005B770F"/>
    <w:rsid w:val="005C0683"/>
    <w:rsid w:val="005C3466"/>
    <w:rsid w:val="005C4D29"/>
    <w:rsid w:val="005C5228"/>
    <w:rsid w:val="005C5487"/>
    <w:rsid w:val="005C7DA2"/>
    <w:rsid w:val="005D14BF"/>
    <w:rsid w:val="005D37F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60B5"/>
    <w:rsid w:val="00677227"/>
    <w:rsid w:val="00677C16"/>
    <w:rsid w:val="00680D07"/>
    <w:rsid w:val="0068100E"/>
    <w:rsid w:val="00681C38"/>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2ED"/>
    <w:rsid w:val="00801E11"/>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87214"/>
    <w:rsid w:val="00987A0C"/>
    <w:rsid w:val="009906F7"/>
    <w:rsid w:val="00990A79"/>
    <w:rsid w:val="009917DD"/>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C5B"/>
    <w:rsid w:val="009A59F0"/>
    <w:rsid w:val="009A616C"/>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255"/>
    <w:rsid w:val="00A32CB5"/>
    <w:rsid w:val="00A32FDA"/>
    <w:rsid w:val="00A339D4"/>
    <w:rsid w:val="00A352DC"/>
    <w:rsid w:val="00A35A18"/>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1470"/>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08DA"/>
    <w:rsid w:val="00B01F36"/>
    <w:rsid w:val="00B01F56"/>
    <w:rsid w:val="00B02FFD"/>
    <w:rsid w:val="00B0391B"/>
    <w:rsid w:val="00B04050"/>
    <w:rsid w:val="00B054D9"/>
    <w:rsid w:val="00B05599"/>
    <w:rsid w:val="00B06C74"/>
    <w:rsid w:val="00B07645"/>
    <w:rsid w:val="00B10D4E"/>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767A"/>
    <w:rsid w:val="00B50AE4"/>
    <w:rsid w:val="00B526C8"/>
    <w:rsid w:val="00B53D50"/>
    <w:rsid w:val="00B5444E"/>
    <w:rsid w:val="00B544D8"/>
    <w:rsid w:val="00B54BBB"/>
    <w:rsid w:val="00B57180"/>
    <w:rsid w:val="00B576AD"/>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620"/>
    <w:rsid w:val="00C00A54"/>
    <w:rsid w:val="00C030FE"/>
    <w:rsid w:val="00C03BFB"/>
    <w:rsid w:val="00C04F98"/>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4737"/>
    <w:rsid w:val="00C35E86"/>
    <w:rsid w:val="00C40015"/>
    <w:rsid w:val="00C41098"/>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5FE9"/>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453F"/>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AA0"/>
    <w:rsid w:val="00D1264D"/>
    <w:rsid w:val="00D13530"/>
    <w:rsid w:val="00D1453B"/>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1B91"/>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5F90"/>
    <w:rsid w:val="00DB71D0"/>
    <w:rsid w:val="00DB7440"/>
    <w:rsid w:val="00DC1007"/>
    <w:rsid w:val="00DC199F"/>
    <w:rsid w:val="00DC2943"/>
    <w:rsid w:val="00DC3547"/>
    <w:rsid w:val="00DC3743"/>
    <w:rsid w:val="00DC5076"/>
    <w:rsid w:val="00DC53D3"/>
    <w:rsid w:val="00DC5C30"/>
    <w:rsid w:val="00DD0CEC"/>
    <w:rsid w:val="00DD234C"/>
    <w:rsid w:val="00DD2610"/>
    <w:rsid w:val="00DD3C36"/>
    <w:rsid w:val="00DD54F3"/>
    <w:rsid w:val="00DD5866"/>
    <w:rsid w:val="00DD5E3F"/>
    <w:rsid w:val="00DD6A0D"/>
    <w:rsid w:val="00DD7896"/>
    <w:rsid w:val="00DD7E79"/>
    <w:rsid w:val="00DE1283"/>
    <w:rsid w:val="00DE25B9"/>
    <w:rsid w:val="00DE408F"/>
    <w:rsid w:val="00DE48CE"/>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B14"/>
    <w:rsid w:val="00E04C2B"/>
    <w:rsid w:val="00E06C47"/>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76D0A"/>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61EC2"/>
    <w:rsid w:val="00F62D21"/>
    <w:rsid w:val="00F6438D"/>
    <w:rsid w:val="00F64621"/>
    <w:rsid w:val="00F64834"/>
    <w:rsid w:val="00F649DB"/>
    <w:rsid w:val="00F64CC6"/>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9C7"/>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1677ABA"/>
    <w:rsid w:val="02A90AA1"/>
    <w:rsid w:val="047A5D8D"/>
    <w:rsid w:val="057448C8"/>
    <w:rsid w:val="05872D64"/>
    <w:rsid w:val="0624009C"/>
    <w:rsid w:val="065823F0"/>
    <w:rsid w:val="07E35D35"/>
    <w:rsid w:val="0856474A"/>
    <w:rsid w:val="08DC48F9"/>
    <w:rsid w:val="09910E44"/>
    <w:rsid w:val="0C91625B"/>
    <w:rsid w:val="0DAE799B"/>
    <w:rsid w:val="0EA16A38"/>
    <w:rsid w:val="0EF929D9"/>
    <w:rsid w:val="0F202E96"/>
    <w:rsid w:val="110D6392"/>
    <w:rsid w:val="12746007"/>
    <w:rsid w:val="137F6F9A"/>
    <w:rsid w:val="13ED2ED2"/>
    <w:rsid w:val="154B57AA"/>
    <w:rsid w:val="15AD47C5"/>
    <w:rsid w:val="1921386D"/>
    <w:rsid w:val="1A601677"/>
    <w:rsid w:val="1A7A033C"/>
    <w:rsid w:val="1C432F46"/>
    <w:rsid w:val="1CB9293D"/>
    <w:rsid w:val="1D024600"/>
    <w:rsid w:val="1D4F473B"/>
    <w:rsid w:val="1D7015EC"/>
    <w:rsid w:val="1E650DFA"/>
    <w:rsid w:val="1F0B6C5E"/>
    <w:rsid w:val="1F86080C"/>
    <w:rsid w:val="205D1EAD"/>
    <w:rsid w:val="22D24584"/>
    <w:rsid w:val="22E01657"/>
    <w:rsid w:val="24B4674B"/>
    <w:rsid w:val="257007B0"/>
    <w:rsid w:val="27195C2A"/>
    <w:rsid w:val="277E259E"/>
    <w:rsid w:val="281F56BB"/>
    <w:rsid w:val="28D9061D"/>
    <w:rsid w:val="2916166F"/>
    <w:rsid w:val="299F38FC"/>
    <w:rsid w:val="29AA0D95"/>
    <w:rsid w:val="29B54054"/>
    <w:rsid w:val="29F43596"/>
    <w:rsid w:val="2A086A83"/>
    <w:rsid w:val="2CBE44F7"/>
    <w:rsid w:val="2D0D0136"/>
    <w:rsid w:val="2EE261A8"/>
    <w:rsid w:val="2EE8585B"/>
    <w:rsid w:val="303F0A3A"/>
    <w:rsid w:val="31086F3E"/>
    <w:rsid w:val="31451D82"/>
    <w:rsid w:val="324101E2"/>
    <w:rsid w:val="326D59F7"/>
    <w:rsid w:val="3473371A"/>
    <w:rsid w:val="36710F4D"/>
    <w:rsid w:val="3842422E"/>
    <w:rsid w:val="3A7C5E4C"/>
    <w:rsid w:val="3B0C4E6A"/>
    <w:rsid w:val="3B767F00"/>
    <w:rsid w:val="3C7137CF"/>
    <w:rsid w:val="3F0071D7"/>
    <w:rsid w:val="4202755D"/>
    <w:rsid w:val="44814510"/>
    <w:rsid w:val="4517057D"/>
    <w:rsid w:val="474140DE"/>
    <w:rsid w:val="47EF7946"/>
    <w:rsid w:val="47F90766"/>
    <w:rsid w:val="48060482"/>
    <w:rsid w:val="486A27A6"/>
    <w:rsid w:val="492D6B95"/>
    <w:rsid w:val="49C26560"/>
    <w:rsid w:val="4AD917DF"/>
    <w:rsid w:val="4B9F6E4A"/>
    <w:rsid w:val="4DE63590"/>
    <w:rsid w:val="4E2C4620"/>
    <w:rsid w:val="4E4A79B8"/>
    <w:rsid w:val="501D030A"/>
    <w:rsid w:val="513444D8"/>
    <w:rsid w:val="51CE3B85"/>
    <w:rsid w:val="52606980"/>
    <w:rsid w:val="53E368AE"/>
    <w:rsid w:val="54474CB9"/>
    <w:rsid w:val="54B15669"/>
    <w:rsid w:val="54E7132C"/>
    <w:rsid w:val="562D07D0"/>
    <w:rsid w:val="56ED315F"/>
    <w:rsid w:val="59F7427D"/>
    <w:rsid w:val="5DB97610"/>
    <w:rsid w:val="5E2B3588"/>
    <w:rsid w:val="5E824238"/>
    <w:rsid w:val="5F9314E7"/>
    <w:rsid w:val="608C194F"/>
    <w:rsid w:val="60F50F93"/>
    <w:rsid w:val="61A71DB7"/>
    <w:rsid w:val="62483940"/>
    <w:rsid w:val="656D2650"/>
    <w:rsid w:val="659B1C8E"/>
    <w:rsid w:val="67BC1058"/>
    <w:rsid w:val="68CB2588"/>
    <w:rsid w:val="6A2633D5"/>
    <w:rsid w:val="6A266DD7"/>
    <w:rsid w:val="6BE75F78"/>
    <w:rsid w:val="6C2E112B"/>
    <w:rsid w:val="6C6F3F65"/>
    <w:rsid w:val="6F206623"/>
    <w:rsid w:val="70740088"/>
    <w:rsid w:val="711A2331"/>
    <w:rsid w:val="725D6C8B"/>
    <w:rsid w:val="734126AA"/>
    <w:rsid w:val="751D3EE6"/>
    <w:rsid w:val="75DA08FB"/>
    <w:rsid w:val="772464D5"/>
    <w:rsid w:val="78D52782"/>
    <w:rsid w:val="79247842"/>
    <w:rsid w:val="79841004"/>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0"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3">
    <w:name w:val="heading 2"/>
    <w:basedOn w:val="1"/>
    <w:next w:val="1"/>
    <w:link w:val="36"/>
    <w:qFormat/>
    <w:locked/>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uiPriority w:val="1"/>
  </w:style>
  <w:style w:type="table" w:default="1" w:styleId="27">
    <w:name w:val="Normal Table"/>
    <w:semiHidden/>
    <w:unhideWhenUsed/>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2"/>
    <w:qFormat/>
    <w:locked/>
    <w:uiPriority w:val="99"/>
    <w:rPr>
      <w:b/>
      <w:kern w:val="44"/>
      <w:sz w:val="44"/>
    </w:rPr>
  </w:style>
  <w:style w:type="character" w:customStyle="1" w:styleId="36">
    <w:name w:val="标题 2 字符"/>
    <w:link w:val="3"/>
    <w:qFormat/>
    <w:locked/>
    <w:uiPriority w:val="0"/>
    <w:rPr>
      <w:rFonts w:ascii="Cambria" w:hAnsi="Cambria" w:eastAsia="宋体"/>
      <w:b/>
      <w:kern w:val="2"/>
      <w:sz w:val="32"/>
    </w:rPr>
  </w:style>
  <w:style w:type="character" w:customStyle="1" w:styleId="37">
    <w:name w:val="标题 3 字符"/>
    <w:link w:val="4"/>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2"/>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表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列出段落1"/>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788440D-E711-481E-88EC-949B33391B9F}">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27</Pages>
  <Words>1836</Words>
  <Characters>10468</Characters>
  <Lines>87</Lines>
  <Paragraphs>24</Paragraphs>
  <TotalTime>1</TotalTime>
  <ScaleCrop>false</ScaleCrop>
  <LinksUpToDate>false</LinksUpToDate>
  <CharactersWithSpaces>12280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2021-11-11T02:38:00Z</dcterms:created>
  <dc:creator>USER</dc:creator>
  <cp:lastModifiedBy>98k老王</cp:lastModifiedBy>
  <cp:lastPrinted>2021-09-17T02:50:00Z</cp:lastPrinted>
  <dcterms:modified xsi:type="dcterms:W3CDTF">2021-11-11T06:54:04Z</dcterms:modified>
  <dc:title>招  标  文  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19476D37B02F46B2A2BF4E2D9F83DC76</vt:lpwstr>
  </property>
</Properties>
</file>