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hint="eastAsia"/>
        </w:rPr>
        <w:t>南通先进通信技术研究院有限公司15楼</w:t>
      </w:r>
      <w:bookmarkStart w:id="1" w:name="_GoBack"/>
      <w:bookmarkEnd w:id="1"/>
      <w:r>
        <w:rPr>
          <w:rFonts w:hint="eastAsia"/>
        </w:rPr>
        <w:t>装修工程施工招标公告（资格后审）</w:t>
      </w:r>
    </w:p>
    <w:p>
      <w:pPr>
        <w:rPr>
          <w:sz w:val="32"/>
          <w:szCs w:val="32"/>
        </w:rPr>
      </w:pPr>
      <w:r>
        <w:rPr>
          <w:rFonts w:hint="eastAsia"/>
          <w:sz w:val="32"/>
          <w:szCs w:val="32"/>
        </w:rPr>
        <w:t xml:space="preserve">南通先进通信技术研究院有限公司15楼装修工程施工招标，采用公开招标方式进行招标，欢迎符合条件的潜在投标人前来投标。  </w:t>
      </w:r>
    </w:p>
    <w:p>
      <w:pPr>
        <w:rPr>
          <w:sz w:val="32"/>
          <w:szCs w:val="32"/>
        </w:rPr>
      </w:pPr>
      <w:r>
        <w:rPr>
          <w:rFonts w:hint="eastAsia"/>
          <w:sz w:val="32"/>
          <w:szCs w:val="32"/>
        </w:rPr>
        <w:t>一、招标项目: 南通先进通信技术研究院有限公司15楼装修工程</w:t>
      </w:r>
    </w:p>
    <w:p>
      <w:pPr>
        <w:rPr>
          <w:rFonts w:hint="eastAsia"/>
          <w:sz w:val="32"/>
          <w:szCs w:val="32"/>
          <w:lang w:val="en-US" w:eastAsia="zh-CN"/>
        </w:rPr>
      </w:pPr>
      <w:r>
        <w:rPr>
          <w:rFonts w:hint="eastAsia"/>
          <w:sz w:val="32"/>
          <w:szCs w:val="32"/>
        </w:rPr>
        <w:t>二、项目编号：2017-</w:t>
      </w:r>
      <w:r>
        <w:rPr>
          <w:rFonts w:hint="eastAsia"/>
          <w:sz w:val="32"/>
          <w:szCs w:val="32"/>
          <w:lang w:val="en-US" w:eastAsia="zh-CN"/>
        </w:rPr>
        <w:t>70</w:t>
      </w:r>
    </w:p>
    <w:p>
      <w:pPr>
        <w:rPr>
          <w:sz w:val="32"/>
          <w:szCs w:val="32"/>
        </w:rPr>
      </w:pPr>
      <w:r>
        <w:rPr>
          <w:rFonts w:hint="eastAsia"/>
          <w:sz w:val="32"/>
          <w:szCs w:val="32"/>
        </w:rPr>
        <w:t xml:space="preserve">三、投标人的资格条件及要求: </w:t>
      </w:r>
    </w:p>
    <w:p>
      <w:pPr>
        <w:rPr>
          <w:sz w:val="32"/>
          <w:szCs w:val="32"/>
        </w:rPr>
      </w:pPr>
      <w:r>
        <w:rPr>
          <w:rFonts w:hint="eastAsia"/>
          <w:sz w:val="32"/>
          <w:szCs w:val="32"/>
        </w:rPr>
        <w:t>具有独立法人资格和建筑装饰装修工程专业承包贰级以上资质（含贰级）企业。</w:t>
      </w:r>
    </w:p>
    <w:p>
      <w:pPr>
        <w:rPr>
          <w:sz w:val="32"/>
          <w:szCs w:val="32"/>
        </w:rPr>
      </w:pPr>
      <w:r>
        <w:rPr>
          <w:rFonts w:hint="eastAsia"/>
          <w:sz w:val="32"/>
          <w:szCs w:val="32"/>
        </w:rPr>
        <w:t xml:space="preserve">四、评标方式：资格后审合格后，最低价中标。 </w:t>
      </w:r>
    </w:p>
    <w:p>
      <w:pPr>
        <w:rPr>
          <w:sz w:val="32"/>
          <w:szCs w:val="32"/>
        </w:rPr>
      </w:pPr>
      <w:r>
        <w:rPr>
          <w:rFonts w:hint="eastAsia"/>
          <w:sz w:val="32"/>
          <w:szCs w:val="32"/>
        </w:rPr>
        <w:t>五、投标文件递交地点及截止时间、开标时间：</w:t>
      </w:r>
    </w:p>
    <w:p>
      <w:pPr>
        <w:rPr>
          <w:sz w:val="32"/>
          <w:szCs w:val="32"/>
        </w:rPr>
      </w:pPr>
      <w:r>
        <w:rPr>
          <w:rFonts w:hint="eastAsia"/>
          <w:sz w:val="32"/>
          <w:szCs w:val="32"/>
        </w:rPr>
        <w:t xml:space="preserve">投标文件递交的截止时间为2017年6月2日下午2时，投标文件递交至南通大学综合楼421，并在2017年6月2日下午2时在南通大学综合楼405开标。 </w:t>
      </w:r>
    </w:p>
    <w:p>
      <w:pPr>
        <w:rPr>
          <w:sz w:val="32"/>
          <w:szCs w:val="32"/>
        </w:rPr>
      </w:pPr>
      <w:r>
        <w:rPr>
          <w:rFonts w:hint="eastAsia"/>
          <w:sz w:val="32"/>
          <w:szCs w:val="32"/>
        </w:rPr>
        <w:t xml:space="preserve">六、招标文件获取： </w:t>
      </w:r>
    </w:p>
    <w:p>
      <w:pPr>
        <w:rPr>
          <w:sz w:val="32"/>
          <w:szCs w:val="32"/>
        </w:rPr>
      </w:pPr>
      <w:r>
        <w:rPr>
          <w:rFonts w:hint="eastAsia"/>
          <w:sz w:val="32"/>
          <w:szCs w:val="32"/>
        </w:rPr>
        <w:t>投标人从网上下载招标文件电子文档。每家投标单位缴纳300元标书费。（标书费收缴清单详见附件）</w:t>
      </w:r>
    </w:p>
    <w:p>
      <w:pPr>
        <w:rPr>
          <w:sz w:val="32"/>
          <w:szCs w:val="32"/>
        </w:rPr>
      </w:pPr>
      <w:r>
        <w:rPr>
          <w:rFonts w:hint="eastAsia"/>
          <w:sz w:val="32"/>
          <w:szCs w:val="32"/>
        </w:rPr>
        <w:t xml:space="preserve">七、投标保证金：投标保证金为人民币陆仟元（6000.00元），只收现金（密封包装，在封袋密封处加盖投标人和法定代表人印章），在递交投标文件时，同时递交，否则，不得参与投标。 </w:t>
      </w:r>
    </w:p>
    <w:p>
      <w:pPr>
        <w:rPr>
          <w:sz w:val="32"/>
          <w:szCs w:val="32"/>
        </w:rPr>
      </w:pPr>
      <w:r>
        <w:rPr>
          <w:rFonts w:hint="eastAsia"/>
          <w:sz w:val="32"/>
          <w:szCs w:val="32"/>
        </w:rPr>
        <w:t xml:space="preserve">八、联系人及联系方式 </w:t>
      </w:r>
    </w:p>
    <w:p>
      <w:pPr>
        <w:rPr>
          <w:sz w:val="32"/>
          <w:szCs w:val="32"/>
        </w:rPr>
      </w:pPr>
      <w:r>
        <w:rPr>
          <w:rFonts w:hint="eastAsia"/>
          <w:sz w:val="32"/>
          <w:szCs w:val="32"/>
        </w:rPr>
        <w:t xml:space="preserve">项目联系人：姚沛沛 </w:t>
      </w:r>
    </w:p>
    <w:p>
      <w:pPr>
        <w:rPr>
          <w:sz w:val="32"/>
          <w:szCs w:val="32"/>
        </w:rPr>
      </w:pPr>
      <w:r>
        <w:rPr>
          <w:rFonts w:hint="eastAsia"/>
          <w:sz w:val="32"/>
          <w:szCs w:val="32"/>
        </w:rPr>
        <w:t xml:space="preserve">联系电话：0513-55016062 </w:t>
      </w:r>
    </w:p>
    <w:p>
      <w:pPr>
        <w:rPr>
          <w:sz w:val="32"/>
          <w:szCs w:val="32"/>
        </w:rPr>
      </w:pPr>
      <w:r>
        <w:rPr>
          <w:rFonts w:hint="eastAsia"/>
          <w:sz w:val="32"/>
          <w:szCs w:val="32"/>
        </w:rPr>
        <w:t xml:space="preserve">招标联系人：汤靖，娄阳 </w:t>
      </w:r>
    </w:p>
    <w:p>
      <w:pPr>
        <w:rPr>
          <w:sz w:val="32"/>
          <w:szCs w:val="32"/>
        </w:rPr>
      </w:pPr>
      <w:r>
        <w:rPr>
          <w:rFonts w:hint="eastAsia"/>
          <w:sz w:val="32"/>
          <w:szCs w:val="32"/>
        </w:rPr>
        <w:t xml:space="preserve">联系方式：0513-85012891 </w:t>
      </w:r>
    </w:p>
    <w:p>
      <w:pPr>
        <w:rPr>
          <w:sz w:val="32"/>
          <w:szCs w:val="32"/>
        </w:rPr>
      </w:pPr>
      <w:r>
        <w:rPr>
          <w:rFonts w:hint="eastAsia"/>
          <w:sz w:val="32"/>
          <w:szCs w:val="32"/>
        </w:rPr>
        <w:t xml:space="preserve">联系地址：江苏省南通市啬园路9号 </w:t>
      </w:r>
    </w:p>
    <w:p>
      <w:pPr>
        <w:rPr>
          <w:sz w:val="32"/>
          <w:szCs w:val="32"/>
        </w:rPr>
      </w:pPr>
      <w:r>
        <w:rPr>
          <w:rFonts w:hint="eastAsia"/>
          <w:sz w:val="32"/>
          <w:szCs w:val="32"/>
        </w:rPr>
        <w:t xml:space="preserve">邮政编码：226019 </w:t>
      </w:r>
    </w:p>
    <w:p>
      <w:pPr>
        <w:rPr>
          <w:sz w:val="32"/>
          <w:szCs w:val="32"/>
        </w:rPr>
      </w:pPr>
      <w:r>
        <w:rPr>
          <w:rFonts w:hint="eastAsia"/>
          <w:sz w:val="32"/>
          <w:szCs w:val="32"/>
        </w:rPr>
        <w:t>勘察现场、测算工作量以及对项目采购方面的询问请向项目联系人提出；对招标条款的质疑请向招标联系人提出。</w:t>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jc w:val="center"/>
        <w:rPr>
          <w:rFonts w:eastAsia="黑体"/>
          <w:b/>
          <w:bCs/>
          <w:sz w:val="36"/>
          <w:szCs w:val="36"/>
        </w:rPr>
      </w:pPr>
      <w:bookmarkStart w:id="0" w:name="OLE_LINK1"/>
      <w:r>
        <w:rPr>
          <w:rFonts w:hint="eastAsia" w:eastAsia="黑体"/>
          <w:b/>
          <w:bCs/>
          <w:sz w:val="36"/>
          <w:szCs w:val="36"/>
        </w:rPr>
        <w:t>南通先进通信技术研究院有限公司15楼装修工程</w:t>
      </w:r>
      <w:bookmarkEnd w:id="0"/>
      <w:r>
        <w:rPr>
          <w:rFonts w:hint="eastAsia" w:eastAsia="黑体"/>
          <w:b/>
          <w:bCs/>
          <w:sz w:val="36"/>
          <w:szCs w:val="36"/>
        </w:rPr>
        <w:t>招标文件</w:t>
      </w:r>
    </w:p>
    <w:p>
      <w:pPr>
        <w:spacing w:line="400" w:lineRule="exact"/>
        <w:ind w:firstLine="562" w:firstLineChars="200"/>
        <w:rPr>
          <w:rFonts w:eastAsia="黑体"/>
          <w:b/>
          <w:bCs/>
          <w:sz w:val="28"/>
          <w:szCs w:val="28"/>
        </w:rPr>
      </w:pPr>
      <w:r>
        <w:rPr>
          <w:rFonts w:hint="eastAsia" w:eastAsia="黑体" w:cs="黑体"/>
          <w:b/>
          <w:bCs/>
          <w:sz w:val="28"/>
          <w:szCs w:val="28"/>
        </w:rPr>
        <w:t>一、项目概况</w:t>
      </w:r>
    </w:p>
    <w:p>
      <w:pPr>
        <w:pStyle w:val="3"/>
        <w:snapToGrid w:val="0"/>
        <w:spacing w:line="480" w:lineRule="exact"/>
        <w:ind w:firstLine="437"/>
        <w:rPr>
          <w:rFonts w:ascii="宋体" w:cs="宋体"/>
        </w:rPr>
      </w:pPr>
      <w:r>
        <w:rPr>
          <w:rFonts w:hint="eastAsia"/>
        </w:rPr>
        <w:t>南通先进通信技术研究院有限公司15楼装修区域</w:t>
      </w:r>
      <w:r>
        <w:rPr>
          <w:rFonts w:hint="eastAsia" w:ascii="Arial" w:hAnsi="Arial" w:cs="Arial"/>
          <w:color w:val="000000"/>
          <w:kern w:val="0"/>
          <w:szCs w:val="21"/>
        </w:rPr>
        <w:t>建筑面积720平米，装修内容含隔断、门窗、吊顶、地坪、油漆、强电等，详细内容见施工图纸。</w:t>
      </w:r>
    </w:p>
    <w:p>
      <w:pPr>
        <w:spacing w:line="500" w:lineRule="exact"/>
        <w:ind w:firstLine="562" w:firstLineChars="200"/>
        <w:rPr>
          <w:rFonts w:eastAsia="黑体" w:cs="黑体"/>
          <w:b/>
          <w:bCs/>
          <w:sz w:val="28"/>
          <w:szCs w:val="28"/>
        </w:rPr>
      </w:pPr>
      <w:r>
        <w:rPr>
          <w:rFonts w:hint="eastAsia" w:eastAsia="黑体" w:cs="黑体"/>
          <w:b/>
          <w:bCs/>
          <w:sz w:val="28"/>
          <w:szCs w:val="28"/>
        </w:rPr>
        <w:t>二、资质要求</w:t>
      </w:r>
    </w:p>
    <w:p>
      <w:pPr>
        <w:pStyle w:val="3"/>
        <w:snapToGrid w:val="0"/>
        <w:spacing w:line="480" w:lineRule="exact"/>
        <w:ind w:firstLine="437"/>
        <w:rPr>
          <w:rFonts w:ascii="宋体" w:cs="宋体"/>
        </w:rPr>
      </w:pPr>
      <w:r>
        <w:rPr>
          <w:rFonts w:hint="eastAsia" w:ascii="Arial" w:hAnsi="Arial" w:cs="Arial"/>
          <w:color w:val="000000"/>
          <w:kern w:val="0"/>
          <w:szCs w:val="21"/>
        </w:rPr>
        <w:t>要求参加投标的施工单位具有建筑装饰装修工程专业承包贰级及以上资质。</w:t>
      </w:r>
    </w:p>
    <w:p>
      <w:pPr>
        <w:spacing w:line="500" w:lineRule="exact"/>
        <w:ind w:firstLine="562" w:firstLineChars="200"/>
        <w:rPr>
          <w:rFonts w:eastAsia="黑体" w:cs="黑体"/>
          <w:b/>
          <w:bCs/>
          <w:sz w:val="28"/>
          <w:szCs w:val="28"/>
        </w:rPr>
      </w:pPr>
      <w:r>
        <w:rPr>
          <w:rFonts w:hint="eastAsia" w:eastAsia="黑体" w:cs="黑体"/>
          <w:b/>
          <w:bCs/>
          <w:sz w:val="28"/>
          <w:szCs w:val="28"/>
        </w:rPr>
        <w:t>三、投标要求</w:t>
      </w:r>
    </w:p>
    <w:p>
      <w:pPr>
        <w:spacing w:line="480" w:lineRule="exact"/>
        <w:ind w:firstLine="560" w:firstLineChars="200"/>
        <w:rPr>
          <w:rFonts w:ascii="宋体" w:hAnsi="宋体" w:cs="宋体"/>
          <w:sz w:val="28"/>
          <w:szCs w:val="28"/>
        </w:rPr>
      </w:pPr>
      <w:r>
        <w:rPr>
          <w:rFonts w:hint="eastAsia" w:ascii="宋体" w:hAnsi="宋体" w:cs="宋体"/>
          <w:sz w:val="28"/>
          <w:szCs w:val="28"/>
        </w:rPr>
        <w:t>投标只做商务标（一式叁份，正本一本、副本两本）。</w:t>
      </w:r>
    </w:p>
    <w:p>
      <w:pPr>
        <w:spacing w:line="480" w:lineRule="exact"/>
        <w:ind w:firstLine="560" w:firstLineChars="200"/>
        <w:rPr>
          <w:rFonts w:ascii="宋体" w:hAnsi="宋体" w:cs="宋体"/>
          <w:sz w:val="28"/>
          <w:szCs w:val="28"/>
        </w:rPr>
      </w:pPr>
      <w:r>
        <w:rPr>
          <w:rFonts w:ascii="宋体" w:hAnsi="宋体" w:cs="宋体"/>
          <w:sz w:val="28"/>
          <w:szCs w:val="28"/>
        </w:rPr>
        <w:t>1</w:t>
      </w:r>
      <w:r>
        <w:rPr>
          <w:rFonts w:hint="eastAsia" w:ascii="宋体" w:hAnsi="宋体" w:cs="宋体"/>
          <w:sz w:val="28"/>
          <w:szCs w:val="28"/>
        </w:rPr>
        <w:t>、投标依据：施工图纸、工程量清单（</w:t>
      </w:r>
      <w:r>
        <w:rPr>
          <w:rFonts w:hint="eastAsia" w:ascii="宋体" w:hAnsi="宋体" w:cs="宋体"/>
          <w:b/>
          <w:sz w:val="28"/>
          <w:szCs w:val="28"/>
        </w:rPr>
        <w:t>对照图纸核对并自行修改工程量</w:t>
      </w:r>
      <w:r>
        <w:rPr>
          <w:rFonts w:hint="eastAsia" w:ascii="宋体" w:hAnsi="宋体" w:cs="宋体"/>
          <w:sz w:val="28"/>
          <w:szCs w:val="28"/>
        </w:rPr>
        <w:t>），报价可参考</w:t>
      </w:r>
      <w:r>
        <w:rPr>
          <w:rFonts w:ascii="宋体" w:hAnsi="宋体" w:cs="宋体"/>
          <w:sz w:val="28"/>
          <w:szCs w:val="28"/>
        </w:rPr>
        <w:t>2009</w:t>
      </w:r>
      <w:r>
        <w:rPr>
          <w:rFonts w:hint="eastAsia" w:ascii="宋体" w:hAnsi="宋体" w:cs="宋体"/>
          <w:sz w:val="28"/>
          <w:szCs w:val="28"/>
        </w:rPr>
        <w:t>年版《江苏省房屋修缮工程计价表》、</w:t>
      </w:r>
      <w:r>
        <w:rPr>
          <w:rFonts w:ascii="宋体" w:hAnsi="宋体" w:cs="宋体"/>
          <w:sz w:val="28"/>
          <w:szCs w:val="28"/>
        </w:rPr>
        <w:t>2014</w:t>
      </w:r>
      <w:r>
        <w:rPr>
          <w:rFonts w:hint="eastAsia" w:ascii="宋体" w:hAnsi="宋体" w:cs="宋体"/>
          <w:sz w:val="28"/>
          <w:szCs w:val="28"/>
        </w:rPr>
        <w:t>年版《江苏省建筑与装饰工程计价表》、《江苏省安装工程计价表》、《江苏省建设工程费用定额》及</w:t>
      </w:r>
      <w:r>
        <w:rPr>
          <w:rFonts w:ascii="宋体" w:hAnsi="宋体" w:cs="宋体"/>
          <w:sz w:val="28"/>
          <w:szCs w:val="28"/>
        </w:rPr>
        <w:t>201</w:t>
      </w:r>
      <w:r>
        <w:rPr>
          <w:rFonts w:hint="eastAsia" w:ascii="宋体" w:hAnsi="宋体" w:cs="宋体"/>
          <w:sz w:val="28"/>
          <w:szCs w:val="28"/>
        </w:rPr>
        <w:t>7年第5期《南通建设工程造价信息》。</w:t>
      </w:r>
    </w:p>
    <w:p>
      <w:pPr>
        <w:spacing w:line="480" w:lineRule="exact"/>
        <w:ind w:firstLine="560" w:firstLineChars="200"/>
        <w:rPr>
          <w:rFonts w:ascii="宋体" w:hAnsi="宋体" w:cs="宋体"/>
          <w:sz w:val="28"/>
          <w:szCs w:val="28"/>
        </w:rPr>
      </w:pPr>
      <w:r>
        <w:rPr>
          <w:rFonts w:ascii="宋体" w:hAnsi="宋体" w:cs="宋体"/>
          <w:sz w:val="28"/>
          <w:szCs w:val="28"/>
        </w:rPr>
        <w:t>2</w:t>
      </w:r>
      <w:r>
        <w:rPr>
          <w:rFonts w:hint="eastAsia" w:ascii="宋体" w:hAnsi="宋体" w:cs="宋体"/>
          <w:sz w:val="28"/>
          <w:szCs w:val="28"/>
        </w:rPr>
        <w:t>、针对以上要求进行分项报价</w:t>
      </w:r>
      <w:r>
        <w:rPr>
          <w:rFonts w:ascii="宋体" w:hAnsi="宋体" w:cs="宋体"/>
          <w:sz w:val="28"/>
          <w:szCs w:val="28"/>
        </w:rPr>
        <w:t>,</w:t>
      </w:r>
      <w:r>
        <w:rPr>
          <w:rFonts w:hint="eastAsia" w:ascii="宋体" w:hAnsi="宋体" w:cs="宋体"/>
          <w:sz w:val="28"/>
          <w:szCs w:val="28"/>
        </w:rPr>
        <w:t>同时考虑场地清理、垃圾外运及成品保护，所报价格为固定合同单价（含材料、人工、机械、措施费、管理费、利润、税金等一切费用）。</w:t>
      </w:r>
    </w:p>
    <w:p>
      <w:pPr>
        <w:spacing w:line="480" w:lineRule="exact"/>
        <w:ind w:firstLine="560" w:firstLineChars="200"/>
        <w:rPr>
          <w:rFonts w:ascii="宋体" w:hAnsi="宋体"/>
          <w:sz w:val="28"/>
          <w:szCs w:val="28"/>
        </w:rPr>
      </w:pPr>
      <w:r>
        <w:rPr>
          <w:rFonts w:hint="eastAsia" w:ascii="宋体" w:hAnsi="宋体" w:cs="宋体"/>
          <w:sz w:val="28"/>
          <w:szCs w:val="28"/>
        </w:rPr>
        <w:t>3、</w:t>
      </w:r>
      <w:r>
        <w:rPr>
          <w:rFonts w:hint="eastAsia" w:ascii="宋体" w:hAnsi="宋体"/>
          <w:sz w:val="28"/>
          <w:szCs w:val="28"/>
        </w:rPr>
        <w:t>下列设备、材料采用发包人指定的品牌：</w:t>
      </w:r>
    </w:p>
    <w:tbl>
      <w:tblPr>
        <w:tblStyle w:val="8"/>
        <w:tblW w:w="8522" w:type="dxa"/>
        <w:tblInd w:w="0" w:type="dxa"/>
        <w:tblLayout w:type="fixed"/>
        <w:tblCellMar>
          <w:top w:w="0" w:type="dxa"/>
          <w:left w:w="108" w:type="dxa"/>
          <w:bottom w:w="0" w:type="dxa"/>
          <w:right w:w="108" w:type="dxa"/>
        </w:tblCellMar>
      </w:tblPr>
      <w:tblGrid>
        <w:gridCol w:w="656"/>
        <w:gridCol w:w="2196"/>
        <w:gridCol w:w="5670"/>
      </w:tblGrid>
      <w:tr>
        <w:tblPrEx>
          <w:tblLayout w:type="fixed"/>
          <w:tblCellMar>
            <w:top w:w="0" w:type="dxa"/>
            <w:left w:w="108" w:type="dxa"/>
            <w:bottom w:w="0" w:type="dxa"/>
            <w:right w:w="108" w:type="dxa"/>
          </w:tblCellMar>
        </w:tblPrEx>
        <w:trPr>
          <w:trHeight w:val="799" w:hRule="atLeast"/>
        </w:trPr>
        <w:tc>
          <w:tcPr>
            <w:tcW w:w="6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序号</w:t>
            </w:r>
          </w:p>
        </w:tc>
        <w:tc>
          <w:tcPr>
            <w:tcW w:w="21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设备、材料名称</w:t>
            </w:r>
          </w:p>
        </w:tc>
        <w:tc>
          <w:tcPr>
            <w:tcW w:w="567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要求品牌</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电源线</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远东、江南、高桥（国标，BV-2.5,BV-4）</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2</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配电箱</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南通苏信电气有限公司、江苏精一电气科技有限公司、江苏金通源实业有限公司、南通电力设备厂(半周长1.5M）</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3</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配电箱开关元器件   </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 ABB、施耐德、西门子、现代</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4</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弱电线缆</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天诚、帝一、赛格(5e，UTP4)</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5</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强弱电地插</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西蒙铜制、施耐德铜制、松日铜制(KBG管，DN20）</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6</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电工线管</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公元、三德、日丰（塑料管，PC80,PC25,PC20,DN20)</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7</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开关插座</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施耐德、ABB、TCL-罗格朗、西门子（单联单项开关，AC250V 10A）（单项组合二三孔插座，安全型，AC250,10A)</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8</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灯具</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三雄极光、TCL、欧普、阳光</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9</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卷帘</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名扬、尚飞、佳立美（遮阳布）</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10</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木工板、免漆板</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兔宝宝E0级、远航E0级、莫干山E0级</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11</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乳胶漆</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三棵树DSI100、立邦净味120二合一、多乐士A8800</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12</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门五金</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坚朗、杨氏立兴、合和、国强</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13</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铝格栅</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洛斐、乐斯尔、富腾（60系列轻钢龙骨，200*200铝格栅吊顶）</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14</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茶水间洁具</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九牧、箭牌、恒洁</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15</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防火门</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振通、江苏华瑞、金陵（甲级）</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16</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铝合金双玻百叶隔断</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庄典高隔间、申贝、震旦（5+12A+5内置百叶）</w:t>
            </w:r>
          </w:p>
        </w:tc>
      </w:tr>
      <w:tr>
        <w:tblPrEx>
          <w:tblLayout w:type="fixed"/>
          <w:tblCellMar>
            <w:top w:w="0" w:type="dxa"/>
            <w:left w:w="108" w:type="dxa"/>
            <w:bottom w:w="0" w:type="dxa"/>
            <w:right w:w="108" w:type="dxa"/>
          </w:tblCellMar>
        </w:tblPrEx>
        <w:trPr>
          <w:trHeight w:val="799" w:hRule="atLeast"/>
        </w:trPr>
        <w:tc>
          <w:tcPr>
            <w:tcW w:w="65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17</w:t>
            </w:r>
          </w:p>
        </w:tc>
        <w:tc>
          <w:tcPr>
            <w:tcW w:w="219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仿实木复合地板</w:t>
            </w:r>
          </w:p>
        </w:tc>
        <w:tc>
          <w:tcPr>
            <w:tcW w:w="56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大自然、圣象、安信（仿实木复合地板E0级）</w:t>
            </w:r>
          </w:p>
        </w:tc>
      </w:tr>
    </w:tbl>
    <w:p>
      <w:pPr>
        <w:spacing w:line="500" w:lineRule="exact"/>
        <w:ind w:firstLine="562" w:firstLineChars="200"/>
        <w:rPr>
          <w:rFonts w:eastAsia="黑体" w:cs="黑体"/>
          <w:b/>
          <w:bCs/>
          <w:sz w:val="28"/>
          <w:szCs w:val="28"/>
        </w:rPr>
      </w:pPr>
      <w:r>
        <w:rPr>
          <w:rFonts w:hint="eastAsia" w:eastAsia="黑体" w:cs="黑体"/>
          <w:b/>
          <w:bCs/>
          <w:sz w:val="28"/>
          <w:szCs w:val="28"/>
        </w:rPr>
        <w:t>四、结算方式</w:t>
      </w:r>
    </w:p>
    <w:p>
      <w:pPr>
        <w:snapToGrid w:val="0"/>
        <w:spacing w:line="480" w:lineRule="exact"/>
        <w:ind w:firstLine="420" w:firstLineChars="150"/>
        <w:rPr>
          <w:rFonts w:ascii="宋体" w:cs="宋体"/>
          <w:sz w:val="28"/>
          <w:szCs w:val="28"/>
        </w:rPr>
      </w:pPr>
      <w:r>
        <w:rPr>
          <w:rFonts w:hint="eastAsia" w:ascii="宋体" w:hAnsi="宋体" w:cs="宋体"/>
          <w:sz w:val="28"/>
          <w:szCs w:val="28"/>
        </w:rPr>
        <w:t>施工图纸范围不予调整。非承包人原因引起的工程量变更，以发包人、承包人双方签字并盖章的签证单为结算依据。签证内容在原报价中有相同或类似项目，其综合单价按原报价中综合单价结算；如属于原报价新增工程量清单项目，则套用</w:t>
      </w:r>
      <w:r>
        <w:rPr>
          <w:rFonts w:ascii="宋体" w:hAnsi="宋体" w:cs="宋体"/>
          <w:sz w:val="28"/>
          <w:szCs w:val="28"/>
        </w:rPr>
        <w:t>2014</w:t>
      </w:r>
      <w:r>
        <w:rPr>
          <w:rFonts w:hint="eastAsia" w:ascii="宋体" w:hAnsi="宋体" w:cs="宋体"/>
          <w:sz w:val="28"/>
          <w:szCs w:val="28"/>
        </w:rPr>
        <w:t>年《江苏省建筑与装饰工程计价表》、《江苏省安装工程计价表》、《江苏省建设工程费用定额》及</w:t>
      </w:r>
      <w:r>
        <w:rPr>
          <w:rFonts w:ascii="宋体" w:hAnsi="宋体" w:cs="宋体"/>
          <w:sz w:val="28"/>
          <w:szCs w:val="28"/>
        </w:rPr>
        <w:t>201</w:t>
      </w:r>
      <w:r>
        <w:rPr>
          <w:rFonts w:hint="eastAsia" w:ascii="宋体" w:hAnsi="宋体" w:cs="宋体"/>
          <w:sz w:val="28"/>
          <w:szCs w:val="28"/>
        </w:rPr>
        <w:t>7年第6期造价信息，总价下浮</w:t>
      </w:r>
      <w:r>
        <w:rPr>
          <w:rFonts w:ascii="宋体" w:hAnsi="宋体" w:cs="宋体"/>
          <w:sz w:val="28"/>
          <w:szCs w:val="28"/>
        </w:rPr>
        <w:t>12%</w:t>
      </w:r>
      <w:r>
        <w:rPr>
          <w:rFonts w:hint="eastAsia" w:ascii="宋体" w:hAnsi="宋体" w:cs="宋体"/>
          <w:sz w:val="28"/>
          <w:szCs w:val="28"/>
        </w:rPr>
        <w:t>计算。</w:t>
      </w:r>
    </w:p>
    <w:p>
      <w:pPr>
        <w:spacing w:line="500" w:lineRule="exact"/>
        <w:ind w:firstLine="562" w:firstLineChars="200"/>
        <w:rPr>
          <w:rFonts w:eastAsia="黑体" w:cs="黑体"/>
          <w:b/>
          <w:bCs/>
          <w:sz w:val="28"/>
          <w:szCs w:val="28"/>
        </w:rPr>
      </w:pPr>
      <w:r>
        <w:rPr>
          <w:rFonts w:hint="eastAsia" w:eastAsia="黑体" w:cs="黑体"/>
          <w:b/>
          <w:bCs/>
          <w:sz w:val="28"/>
          <w:szCs w:val="28"/>
        </w:rPr>
        <w:t>五、质量标准</w:t>
      </w:r>
    </w:p>
    <w:p>
      <w:pPr>
        <w:snapToGrid w:val="0"/>
        <w:spacing w:line="500" w:lineRule="exact"/>
        <w:ind w:firstLine="420" w:firstLineChars="150"/>
        <w:rPr>
          <w:rFonts w:ascii="宋体" w:cs="宋体"/>
          <w:sz w:val="28"/>
          <w:szCs w:val="28"/>
        </w:rPr>
      </w:pPr>
      <w:r>
        <w:rPr>
          <w:rFonts w:hint="eastAsia" w:ascii="宋体" w:hAnsi="宋体" w:cs="宋体"/>
          <w:sz w:val="28"/>
          <w:szCs w:val="28"/>
        </w:rPr>
        <w:t>质量要求合格，符合《建筑装饰装修工程施工质量验收规范》。</w:t>
      </w:r>
    </w:p>
    <w:p>
      <w:pPr>
        <w:spacing w:line="500" w:lineRule="exact"/>
        <w:ind w:firstLine="562" w:firstLineChars="200"/>
        <w:rPr>
          <w:rFonts w:eastAsia="黑体" w:cs="黑体"/>
          <w:b/>
          <w:bCs/>
          <w:sz w:val="28"/>
          <w:szCs w:val="28"/>
        </w:rPr>
      </w:pPr>
      <w:r>
        <w:rPr>
          <w:rFonts w:hint="eastAsia" w:eastAsia="黑体" w:cs="黑体"/>
          <w:b/>
          <w:bCs/>
          <w:sz w:val="28"/>
          <w:szCs w:val="28"/>
        </w:rPr>
        <w:t>六、工期要求</w:t>
      </w:r>
    </w:p>
    <w:p>
      <w:pPr>
        <w:spacing w:line="500" w:lineRule="exact"/>
        <w:ind w:firstLine="560" w:firstLineChars="200"/>
        <w:rPr>
          <w:rFonts w:ascii="宋体" w:hAnsi="宋体" w:cs="宋体"/>
          <w:sz w:val="28"/>
          <w:szCs w:val="28"/>
        </w:rPr>
      </w:pPr>
      <w:r>
        <w:rPr>
          <w:rFonts w:hint="eastAsia" w:ascii="宋体" w:hAnsi="宋体" w:cs="宋体"/>
          <w:sz w:val="28"/>
          <w:szCs w:val="28"/>
        </w:rPr>
        <w:t>施工总工期不超过60日历天，逾期一天，扣</w:t>
      </w:r>
      <w:r>
        <w:rPr>
          <w:rFonts w:ascii="宋体" w:hAnsi="宋体" w:cs="宋体"/>
          <w:sz w:val="28"/>
          <w:szCs w:val="28"/>
        </w:rPr>
        <w:t>1000</w:t>
      </w:r>
      <w:r>
        <w:rPr>
          <w:rFonts w:hint="eastAsia" w:ascii="宋体" w:hAnsi="宋体" w:cs="宋体"/>
          <w:sz w:val="28"/>
          <w:szCs w:val="28"/>
        </w:rPr>
        <w:t>元</w:t>
      </w:r>
      <w:r>
        <w:rPr>
          <w:rFonts w:ascii="宋体" w:hAnsi="宋体" w:cs="宋体"/>
          <w:sz w:val="28"/>
          <w:szCs w:val="28"/>
        </w:rPr>
        <w:t>/</w:t>
      </w:r>
      <w:r>
        <w:rPr>
          <w:rFonts w:hint="eastAsia" w:ascii="宋体" w:hAnsi="宋体" w:cs="宋体"/>
          <w:sz w:val="28"/>
          <w:szCs w:val="28"/>
        </w:rPr>
        <w:t>每天。</w:t>
      </w:r>
    </w:p>
    <w:p>
      <w:pPr>
        <w:spacing w:line="500" w:lineRule="exact"/>
        <w:ind w:firstLine="562" w:firstLineChars="200"/>
        <w:rPr>
          <w:rFonts w:eastAsia="黑体" w:cs="黑体"/>
          <w:b/>
          <w:bCs/>
          <w:sz w:val="28"/>
          <w:szCs w:val="28"/>
        </w:rPr>
      </w:pPr>
      <w:r>
        <w:rPr>
          <w:rFonts w:hint="eastAsia" w:eastAsia="黑体" w:cs="黑体"/>
          <w:b/>
          <w:bCs/>
          <w:sz w:val="28"/>
          <w:szCs w:val="28"/>
        </w:rPr>
        <w:t>七、付款方式</w:t>
      </w:r>
    </w:p>
    <w:p>
      <w:pPr>
        <w:spacing w:line="500" w:lineRule="exact"/>
        <w:ind w:firstLine="560" w:firstLineChars="200"/>
        <w:rPr>
          <w:rFonts w:ascii="宋体" w:hAnsi="宋体" w:cs="宋体"/>
          <w:sz w:val="28"/>
          <w:szCs w:val="28"/>
        </w:rPr>
      </w:pPr>
      <w:r>
        <w:rPr>
          <w:rFonts w:hint="eastAsia" w:ascii="宋体" w:hAnsi="宋体" w:cs="宋体"/>
          <w:sz w:val="28"/>
          <w:szCs w:val="28"/>
        </w:rPr>
        <w:t>施工单位进场，合同签订后一周内预付款按合同总价的30%支付，验收合格、审计结束后付至结算价的</w:t>
      </w:r>
      <w:r>
        <w:rPr>
          <w:rFonts w:ascii="宋体" w:hAnsi="宋体" w:cs="宋体"/>
          <w:sz w:val="28"/>
          <w:szCs w:val="28"/>
        </w:rPr>
        <w:t>95</w:t>
      </w:r>
      <w:r>
        <w:rPr>
          <w:rFonts w:hint="eastAsia" w:ascii="宋体" w:hAnsi="宋体" w:cs="宋体"/>
          <w:sz w:val="28"/>
          <w:szCs w:val="28"/>
        </w:rPr>
        <w:t>％，余款一年后视质保情况支付。</w:t>
      </w:r>
    </w:p>
    <w:p>
      <w:pPr>
        <w:spacing w:line="500" w:lineRule="exact"/>
        <w:ind w:firstLine="562" w:firstLineChars="200"/>
        <w:rPr>
          <w:rFonts w:eastAsia="黑体" w:cs="黑体"/>
          <w:b/>
          <w:bCs/>
          <w:sz w:val="28"/>
          <w:szCs w:val="28"/>
        </w:rPr>
      </w:pPr>
      <w:r>
        <w:rPr>
          <w:rFonts w:hint="eastAsia" w:eastAsia="黑体" w:cs="黑体"/>
          <w:b/>
          <w:bCs/>
          <w:sz w:val="28"/>
          <w:szCs w:val="28"/>
        </w:rPr>
        <w:t>八、</w:t>
      </w:r>
      <w:r>
        <w:rPr>
          <w:rFonts w:eastAsia="黑体" w:cs="黑体"/>
          <w:b/>
          <w:bCs/>
          <w:sz w:val="28"/>
          <w:szCs w:val="28"/>
        </w:rPr>
        <w:t>招标文件售价</w:t>
      </w:r>
    </w:p>
    <w:p>
      <w:pPr>
        <w:spacing w:line="500" w:lineRule="exact"/>
        <w:ind w:firstLine="560" w:firstLineChars="200"/>
        <w:rPr>
          <w:rFonts w:ascii="宋体" w:hAnsi="宋体"/>
          <w:sz w:val="28"/>
          <w:szCs w:val="28"/>
        </w:rPr>
      </w:pPr>
      <w:r>
        <w:rPr>
          <w:rFonts w:ascii="宋体" w:hAnsi="宋体" w:cs="宋体"/>
          <w:bCs/>
          <w:sz w:val="28"/>
          <w:szCs w:val="28"/>
        </w:rPr>
        <w:t>300元/份, 投标人在投标截至日期前将费用交纳至南通大学主校区逸夫教学楼6号楼103室财务处报销大厅，事后不退。</w:t>
      </w:r>
    </w:p>
    <w:p>
      <w:pPr>
        <w:spacing w:line="500" w:lineRule="exact"/>
        <w:ind w:firstLine="562" w:firstLineChars="200"/>
        <w:rPr>
          <w:rFonts w:eastAsia="黑体" w:cs="黑体"/>
          <w:b/>
          <w:bCs/>
          <w:sz w:val="28"/>
          <w:szCs w:val="28"/>
        </w:rPr>
      </w:pPr>
      <w:r>
        <w:rPr>
          <w:rFonts w:hint="eastAsia" w:eastAsia="黑体" w:cs="黑体"/>
          <w:b/>
          <w:bCs/>
          <w:sz w:val="28"/>
          <w:szCs w:val="28"/>
        </w:rPr>
        <w:t>九、投标保证金</w:t>
      </w:r>
    </w:p>
    <w:p>
      <w:pPr>
        <w:spacing w:line="500" w:lineRule="exact"/>
        <w:ind w:firstLine="560" w:firstLineChars="200"/>
        <w:rPr>
          <w:rFonts w:ascii="宋体" w:hAnsi="宋体"/>
          <w:sz w:val="28"/>
          <w:szCs w:val="28"/>
        </w:rPr>
      </w:pPr>
      <w:r>
        <w:rPr>
          <w:rFonts w:hint="eastAsia" w:ascii="宋体" w:hAnsi="宋体"/>
          <w:sz w:val="28"/>
          <w:szCs w:val="28"/>
        </w:rPr>
        <w:t>投标保证金为人民币6000.00 元整，只收现金（密封包装，在封袋密封处加盖投标人和法定代表人印章），在递交投标文件时同时递交，否则，不得参与投标。未中标单位的投标保证金开标评标后退还，中标单位的投标保证金待合同签订后无息退还。</w:t>
      </w:r>
    </w:p>
    <w:p>
      <w:pPr>
        <w:spacing w:line="500" w:lineRule="exact"/>
        <w:ind w:firstLine="562" w:firstLineChars="200"/>
        <w:rPr>
          <w:rFonts w:eastAsia="黑体" w:cs="黑体"/>
          <w:b/>
          <w:bCs/>
          <w:sz w:val="28"/>
          <w:szCs w:val="28"/>
        </w:rPr>
      </w:pPr>
      <w:r>
        <w:rPr>
          <w:rFonts w:hint="eastAsia" w:eastAsia="黑体" w:cs="黑体"/>
          <w:b/>
          <w:bCs/>
          <w:sz w:val="28"/>
          <w:szCs w:val="28"/>
        </w:rPr>
        <w:t>十、投标文件所需提供资料及要求</w:t>
      </w:r>
    </w:p>
    <w:p>
      <w:pPr>
        <w:pStyle w:val="11"/>
        <w:spacing w:after="0" w:line="460" w:lineRule="exact"/>
        <w:ind w:firstLine="562" w:firstLineChars="200"/>
        <w:jc w:val="both"/>
        <w:outlineLvl w:val="0"/>
        <w:rPr>
          <w:rFonts w:ascii="宋体" w:hAnsi="宋体"/>
          <w:b/>
          <w:kern w:val="2"/>
          <w:sz w:val="28"/>
          <w:szCs w:val="28"/>
        </w:rPr>
      </w:pPr>
      <w:r>
        <w:rPr>
          <w:rFonts w:hint="eastAsia" w:ascii="宋体" w:hAnsi="宋体"/>
          <w:b/>
          <w:kern w:val="2"/>
          <w:sz w:val="28"/>
          <w:szCs w:val="28"/>
        </w:rPr>
        <w:t>资格后审材料：</w:t>
      </w:r>
    </w:p>
    <w:p>
      <w:pPr>
        <w:pStyle w:val="11"/>
        <w:spacing w:after="0" w:line="460" w:lineRule="exact"/>
        <w:ind w:firstLine="560" w:firstLineChars="200"/>
        <w:jc w:val="both"/>
        <w:outlineLvl w:val="0"/>
        <w:rPr>
          <w:rFonts w:ascii="宋体" w:hAnsi="宋体"/>
          <w:kern w:val="2"/>
          <w:sz w:val="28"/>
          <w:szCs w:val="28"/>
        </w:rPr>
      </w:pPr>
      <w:r>
        <w:rPr>
          <w:rFonts w:hint="eastAsia" w:ascii="宋体" w:hAnsi="宋体"/>
          <w:kern w:val="2"/>
          <w:sz w:val="28"/>
          <w:szCs w:val="28"/>
        </w:rPr>
        <w:t>1、法定代表人身份证明书、法定代表人授权委托书（如有）；</w:t>
      </w:r>
    </w:p>
    <w:p>
      <w:pPr>
        <w:spacing w:line="460" w:lineRule="exact"/>
        <w:ind w:firstLine="560" w:firstLineChars="200"/>
        <w:rPr>
          <w:rFonts w:ascii="宋体" w:hAnsi="宋体"/>
          <w:sz w:val="28"/>
          <w:szCs w:val="28"/>
        </w:rPr>
      </w:pPr>
      <w:r>
        <w:rPr>
          <w:rFonts w:hint="eastAsia" w:ascii="宋体" w:hAnsi="宋体"/>
          <w:sz w:val="28"/>
          <w:szCs w:val="28"/>
        </w:rPr>
        <w:t>2、有效的企业法人营业执照复印件；</w:t>
      </w:r>
    </w:p>
    <w:p>
      <w:pPr>
        <w:spacing w:line="460" w:lineRule="exact"/>
        <w:ind w:firstLine="560" w:firstLineChars="200"/>
        <w:rPr>
          <w:rFonts w:ascii="宋体" w:hAnsi="宋体"/>
          <w:sz w:val="28"/>
          <w:szCs w:val="28"/>
        </w:rPr>
      </w:pPr>
      <w:r>
        <w:rPr>
          <w:rFonts w:hint="eastAsia" w:ascii="宋体" w:hAnsi="宋体"/>
          <w:sz w:val="28"/>
          <w:szCs w:val="28"/>
        </w:rPr>
        <w:t>3、有效的企业资质证书（副本）复印件；</w:t>
      </w:r>
    </w:p>
    <w:p>
      <w:pPr>
        <w:spacing w:line="500" w:lineRule="exact"/>
        <w:ind w:firstLine="560" w:firstLineChars="200"/>
        <w:rPr>
          <w:rFonts w:ascii="宋体" w:hAnsi="宋体"/>
          <w:sz w:val="28"/>
          <w:szCs w:val="28"/>
        </w:rPr>
      </w:pPr>
      <w:r>
        <w:rPr>
          <w:rFonts w:hint="eastAsia" w:ascii="宋体" w:hAnsi="宋体"/>
          <w:sz w:val="28"/>
          <w:szCs w:val="28"/>
        </w:rPr>
        <w:t>4、有效的企业安全生产许可证（副本）复印件；</w:t>
      </w:r>
    </w:p>
    <w:p>
      <w:pPr>
        <w:spacing w:line="500" w:lineRule="exact"/>
        <w:ind w:firstLine="560" w:firstLineChars="200"/>
        <w:rPr>
          <w:rFonts w:ascii="宋体" w:hAnsi="宋体"/>
          <w:sz w:val="28"/>
          <w:szCs w:val="28"/>
        </w:rPr>
      </w:pPr>
      <w:r>
        <w:rPr>
          <w:rFonts w:hint="eastAsia" w:ascii="宋体" w:hAnsi="宋体"/>
          <w:sz w:val="28"/>
          <w:szCs w:val="28"/>
        </w:rPr>
        <w:t>5、由会计事务所出具的企业2015年度（或2016年度）财务审计报告或开户银行资信证明；</w:t>
      </w:r>
    </w:p>
    <w:p>
      <w:pPr>
        <w:spacing w:line="500" w:lineRule="exact"/>
        <w:ind w:firstLine="560" w:firstLineChars="200"/>
        <w:rPr>
          <w:rFonts w:ascii="宋体" w:hAnsi="宋体"/>
          <w:sz w:val="28"/>
          <w:szCs w:val="28"/>
        </w:rPr>
      </w:pPr>
      <w:r>
        <w:rPr>
          <w:rFonts w:hint="eastAsia" w:ascii="宋体" w:hAnsi="宋体"/>
          <w:sz w:val="28"/>
          <w:szCs w:val="28"/>
        </w:rPr>
        <w:t>6、拟派项目负责人安全生产考核合格证（B证）；</w:t>
      </w:r>
    </w:p>
    <w:p>
      <w:pPr>
        <w:spacing w:line="500" w:lineRule="exact"/>
        <w:ind w:firstLine="560" w:firstLineChars="200"/>
        <w:rPr>
          <w:rFonts w:ascii="宋体" w:hAnsi="宋体"/>
          <w:sz w:val="28"/>
          <w:szCs w:val="28"/>
        </w:rPr>
      </w:pPr>
      <w:r>
        <w:rPr>
          <w:rFonts w:hint="eastAsia" w:ascii="宋体" w:hAnsi="宋体"/>
          <w:sz w:val="28"/>
          <w:szCs w:val="28"/>
        </w:rPr>
        <w:t>7、公司注册所在地的市检察院开具的近一年“无行贿记录犯罪证明”。</w:t>
      </w:r>
    </w:p>
    <w:p>
      <w:pPr>
        <w:spacing w:line="500" w:lineRule="exact"/>
        <w:ind w:firstLine="562" w:firstLineChars="200"/>
        <w:rPr>
          <w:rFonts w:ascii="宋体" w:hAnsi="宋体"/>
          <w:b/>
          <w:sz w:val="28"/>
          <w:szCs w:val="28"/>
        </w:rPr>
      </w:pPr>
    </w:p>
    <w:p>
      <w:pPr>
        <w:spacing w:line="500" w:lineRule="exact"/>
        <w:ind w:firstLine="562" w:firstLineChars="200"/>
        <w:rPr>
          <w:rFonts w:ascii="宋体" w:hAnsi="宋体"/>
          <w:b/>
          <w:sz w:val="28"/>
          <w:szCs w:val="28"/>
        </w:rPr>
      </w:pPr>
      <w:r>
        <w:rPr>
          <w:rFonts w:hint="eastAsia" w:ascii="宋体" w:hAnsi="宋体"/>
          <w:b/>
          <w:sz w:val="28"/>
          <w:szCs w:val="28"/>
        </w:rPr>
        <w:t>商务标：</w:t>
      </w:r>
    </w:p>
    <w:p>
      <w:pPr>
        <w:spacing w:line="460" w:lineRule="exact"/>
        <w:ind w:firstLine="560" w:firstLineChars="200"/>
        <w:rPr>
          <w:rFonts w:ascii="宋体" w:hAnsi="宋体"/>
          <w:sz w:val="28"/>
          <w:szCs w:val="28"/>
        </w:rPr>
      </w:pPr>
      <w:r>
        <w:rPr>
          <w:rFonts w:hint="eastAsia" w:ascii="宋体" w:hAnsi="宋体"/>
          <w:sz w:val="28"/>
          <w:szCs w:val="28"/>
        </w:rPr>
        <w:t>1、投标函；</w:t>
      </w:r>
    </w:p>
    <w:p>
      <w:pPr>
        <w:spacing w:line="460" w:lineRule="exact"/>
        <w:ind w:firstLine="560" w:firstLineChars="200"/>
        <w:rPr>
          <w:rFonts w:ascii="宋体" w:hAnsi="宋体"/>
          <w:sz w:val="28"/>
          <w:szCs w:val="28"/>
        </w:rPr>
      </w:pPr>
      <w:r>
        <w:rPr>
          <w:rFonts w:hint="eastAsia" w:ascii="宋体" w:hAnsi="宋体"/>
          <w:sz w:val="28"/>
          <w:szCs w:val="28"/>
        </w:rPr>
        <w:t>2、已标价的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p>
    <w:p>
      <w:pPr>
        <w:spacing w:line="460" w:lineRule="exact"/>
        <w:ind w:firstLine="560" w:firstLineChars="200"/>
        <w:rPr>
          <w:rFonts w:ascii="宋体" w:hAnsi="宋体"/>
          <w:sz w:val="28"/>
          <w:szCs w:val="28"/>
        </w:rPr>
      </w:pPr>
      <w:r>
        <w:rPr>
          <w:rFonts w:hint="eastAsia" w:ascii="宋体" w:hAnsi="宋体"/>
          <w:sz w:val="28"/>
          <w:szCs w:val="28"/>
        </w:rPr>
        <w:t>3、主材、特材和其他需发包人供应的材料用量；承包人供应主要材料一览表；</w:t>
      </w:r>
    </w:p>
    <w:p>
      <w:pPr>
        <w:spacing w:line="460" w:lineRule="exact"/>
        <w:ind w:firstLine="560" w:firstLineChars="200"/>
        <w:rPr>
          <w:rFonts w:ascii="宋体" w:hAnsi="宋体"/>
          <w:sz w:val="28"/>
          <w:szCs w:val="28"/>
        </w:rPr>
      </w:pPr>
      <w:r>
        <w:rPr>
          <w:rFonts w:hint="eastAsia" w:ascii="宋体" w:hAnsi="宋体"/>
          <w:sz w:val="28"/>
          <w:szCs w:val="28"/>
        </w:rPr>
        <w:t>4、计划投入的主要施工机械设备表、主要施工管理人员表；</w:t>
      </w:r>
    </w:p>
    <w:p>
      <w:pPr>
        <w:spacing w:line="460" w:lineRule="exact"/>
        <w:ind w:firstLine="560" w:firstLineChars="200"/>
        <w:rPr>
          <w:rFonts w:ascii="宋体" w:hAnsi="宋体"/>
          <w:sz w:val="28"/>
          <w:szCs w:val="28"/>
        </w:rPr>
      </w:pPr>
      <w:r>
        <w:rPr>
          <w:rFonts w:hint="eastAsia" w:ascii="宋体" w:hAnsi="宋体"/>
          <w:sz w:val="28"/>
          <w:szCs w:val="28"/>
        </w:rPr>
        <w:t>5、</w:t>
      </w:r>
      <w:r>
        <w:rPr>
          <w:rFonts w:hint="eastAsia" w:ascii="Arial" w:hAnsi="Arial" w:eastAsia="宋体" w:cs="Arial"/>
          <w:color w:val="000000"/>
          <w:kern w:val="0"/>
          <w:sz w:val="28"/>
          <w:szCs w:val="21"/>
        </w:rPr>
        <w:t>工期承诺、质量承诺、安全承诺</w:t>
      </w:r>
      <w:r>
        <w:rPr>
          <w:rFonts w:hint="eastAsia" w:ascii="宋体" w:hAnsi="宋体"/>
          <w:sz w:val="28"/>
          <w:szCs w:val="28"/>
        </w:rPr>
        <w:t xml:space="preserve">。 </w:t>
      </w:r>
    </w:p>
    <w:p>
      <w:pPr>
        <w:spacing w:line="500" w:lineRule="exact"/>
        <w:ind w:firstLine="560" w:firstLineChars="200"/>
        <w:rPr>
          <w:rFonts w:ascii="宋体" w:cs="宋体"/>
          <w:sz w:val="28"/>
          <w:szCs w:val="28"/>
        </w:rPr>
      </w:pPr>
      <w:r>
        <w:rPr>
          <w:rFonts w:hint="eastAsia" w:ascii="宋体" w:hAnsi="宋体"/>
          <w:sz w:val="28"/>
          <w:szCs w:val="28"/>
        </w:rPr>
        <w:t>以上材料须按顺序装订成册，一式两份（一正一副），编写材料目录，密封在一个封袋中，并在封袋骑缝处加盖投标人和法定代表人印章，所有表格及相关资料均需加盖投标人印章，所有需签字的栏目必须为手签，</w:t>
      </w:r>
      <w:r>
        <w:rPr>
          <w:rFonts w:hint="eastAsia" w:ascii="宋体" w:hAnsi="宋体"/>
          <w:b/>
          <w:sz w:val="28"/>
          <w:szCs w:val="28"/>
        </w:rPr>
        <w:t>所有复印件材料的原件带至评标现场备查</w:t>
      </w:r>
      <w:r>
        <w:rPr>
          <w:rFonts w:hint="eastAsia" w:ascii="宋体" w:hAnsi="宋体"/>
          <w:sz w:val="28"/>
          <w:szCs w:val="28"/>
        </w:rPr>
        <w:t>。</w:t>
      </w:r>
    </w:p>
    <w:p>
      <w:pPr>
        <w:spacing w:line="500" w:lineRule="exact"/>
        <w:ind w:firstLine="562" w:firstLineChars="200"/>
        <w:rPr>
          <w:rFonts w:eastAsia="黑体" w:cs="黑体"/>
          <w:b/>
          <w:bCs/>
          <w:sz w:val="28"/>
          <w:szCs w:val="28"/>
        </w:rPr>
      </w:pPr>
      <w:r>
        <w:rPr>
          <w:rFonts w:hint="eastAsia" w:eastAsia="黑体" w:cs="黑体"/>
          <w:b/>
          <w:bCs/>
          <w:sz w:val="28"/>
          <w:szCs w:val="28"/>
        </w:rPr>
        <w:t>十一、保修内容及期限</w:t>
      </w:r>
    </w:p>
    <w:p>
      <w:pPr>
        <w:spacing w:line="500" w:lineRule="exact"/>
        <w:ind w:firstLine="560" w:firstLineChars="200"/>
        <w:rPr>
          <w:rFonts w:ascii="宋体" w:hAnsi="宋体" w:cs="宋体"/>
          <w:sz w:val="28"/>
          <w:szCs w:val="28"/>
        </w:rPr>
      </w:pPr>
      <w:r>
        <w:rPr>
          <w:rFonts w:hint="eastAsia" w:ascii="宋体" w:hAnsi="宋体" w:cs="宋体"/>
          <w:sz w:val="28"/>
          <w:szCs w:val="28"/>
        </w:rPr>
        <w:t>凡乙方施工范围均在保修范围内，保修期限一年。</w:t>
      </w:r>
    </w:p>
    <w:p>
      <w:pPr>
        <w:spacing w:line="500" w:lineRule="exact"/>
        <w:ind w:firstLine="562" w:firstLineChars="200"/>
        <w:rPr>
          <w:rFonts w:eastAsia="黑体" w:cs="黑体"/>
          <w:b/>
          <w:bCs/>
          <w:sz w:val="28"/>
          <w:szCs w:val="28"/>
        </w:rPr>
      </w:pPr>
      <w:r>
        <w:rPr>
          <w:rFonts w:hint="eastAsia" w:eastAsia="黑体" w:cs="黑体"/>
          <w:b/>
          <w:bCs/>
          <w:sz w:val="28"/>
          <w:szCs w:val="28"/>
        </w:rPr>
        <w:t>十二、招标控制价</w:t>
      </w:r>
    </w:p>
    <w:p>
      <w:pPr>
        <w:spacing w:line="500" w:lineRule="exact"/>
        <w:ind w:firstLine="560" w:firstLineChars="200"/>
        <w:rPr>
          <w:rFonts w:ascii="宋体" w:cs="宋体"/>
          <w:sz w:val="28"/>
          <w:szCs w:val="28"/>
        </w:rPr>
      </w:pPr>
      <w:r>
        <w:rPr>
          <w:rFonts w:hint="eastAsia" w:ascii="宋体" w:hAnsi="宋体" w:cs="宋体"/>
          <w:sz w:val="28"/>
          <w:szCs w:val="28"/>
        </w:rPr>
        <w:t>本工程招标控制价伍拾伍万元，超过者一律作废标处理。</w:t>
      </w:r>
    </w:p>
    <w:p>
      <w:pPr>
        <w:spacing w:line="500" w:lineRule="exact"/>
        <w:ind w:firstLine="562" w:firstLineChars="200"/>
        <w:rPr>
          <w:rFonts w:eastAsia="黑体" w:cs="黑体"/>
          <w:b/>
          <w:bCs/>
          <w:sz w:val="28"/>
          <w:szCs w:val="28"/>
        </w:rPr>
      </w:pPr>
      <w:r>
        <w:rPr>
          <w:rFonts w:hint="eastAsia" w:eastAsia="黑体" w:cs="黑体"/>
          <w:b/>
          <w:bCs/>
          <w:sz w:val="28"/>
          <w:szCs w:val="28"/>
        </w:rPr>
        <w:t>十三、评标</w:t>
      </w:r>
    </w:p>
    <w:p>
      <w:pPr>
        <w:spacing w:line="480" w:lineRule="exact"/>
        <w:ind w:firstLine="560" w:firstLineChars="200"/>
        <w:rPr>
          <w:rFonts w:ascii="宋体" w:cs="宋体"/>
          <w:sz w:val="28"/>
          <w:szCs w:val="28"/>
        </w:rPr>
      </w:pPr>
      <w:r>
        <w:rPr>
          <w:rFonts w:hint="eastAsia" w:ascii="宋体" w:hAnsi="宋体" w:cs="宋体"/>
          <w:sz w:val="28"/>
          <w:szCs w:val="28"/>
        </w:rPr>
        <w:t>资格后审合格后，最低价中标。</w:t>
      </w:r>
    </w:p>
    <w:p>
      <w:pPr>
        <w:spacing w:line="500" w:lineRule="exact"/>
        <w:ind w:firstLine="562" w:firstLineChars="200"/>
        <w:rPr>
          <w:rFonts w:eastAsia="黑体" w:cs="黑体"/>
          <w:b/>
          <w:bCs/>
          <w:sz w:val="28"/>
          <w:szCs w:val="28"/>
        </w:rPr>
      </w:pPr>
      <w:r>
        <w:rPr>
          <w:rFonts w:hint="eastAsia" w:eastAsia="黑体" w:cs="黑体"/>
          <w:b/>
          <w:bCs/>
          <w:sz w:val="28"/>
          <w:szCs w:val="28"/>
        </w:rPr>
        <w:t>十四、投标文件递交地点及截止时间、开标时间</w:t>
      </w:r>
    </w:p>
    <w:p>
      <w:pPr>
        <w:spacing w:line="460" w:lineRule="exact"/>
        <w:ind w:firstLine="560" w:firstLineChars="200"/>
        <w:rPr>
          <w:rFonts w:ascii="宋体" w:hAnsi="宋体"/>
          <w:sz w:val="28"/>
          <w:szCs w:val="28"/>
        </w:rPr>
      </w:pPr>
      <w:r>
        <w:rPr>
          <w:rFonts w:hint="eastAsia" w:ascii="宋体" w:hAnsi="宋体"/>
          <w:sz w:val="28"/>
          <w:szCs w:val="28"/>
        </w:rPr>
        <w:t>投标文件递交的截止时间为</w:t>
      </w:r>
      <w:r>
        <w:rPr>
          <w:rFonts w:hint="eastAsia" w:ascii="宋体" w:hAnsi="宋体"/>
          <w:b/>
          <w:sz w:val="28"/>
          <w:szCs w:val="28"/>
        </w:rPr>
        <w:t>2017年6月2日下午</w:t>
      </w:r>
      <w:r>
        <w:rPr>
          <w:rFonts w:hint="eastAsia" w:ascii="宋体" w:hAnsi="宋体"/>
          <w:b/>
          <w:sz w:val="28"/>
          <w:szCs w:val="28"/>
          <w:u w:val="single"/>
        </w:rPr>
        <w:t xml:space="preserve"> 2 </w:t>
      </w:r>
      <w:r>
        <w:rPr>
          <w:rFonts w:hint="eastAsia" w:ascii="宋体" w:hAnsi="宋体"/>
          <w:b/>
          <w:sz w:val="28"/>
          <w:szCs w:val="28"/>
        </w:rPr>
        <w:t>时，</w:t>
      </w:r>
      <w:r>
        <w:rPr>
          <w:rFonts w:hint="eastAsia" w:ascii="宋体" w:hAnsi="宋体"/>
          <w:sz w:val="28"/>
          <w:szCs w:val="28"/>
        </w:rPr>
        <w:t>投标文件递交至南通大学综合楼421，逾期送达的投标文件将被拒绝。并于</w:t>
      </w:r>
      <w:r>
        <w:rPr>
          <w:rFonts w:hint="eastAsia" w:ascii="宋体" w:hAnsi="宋体"/>
          <w:b/>
          <w:sz w:val="28"/>
          <w:szCs w:val="28"/>
        </w:rPr>
        <w:t>2017年</w:t>
      </w:r>
      <w:r>
        <w:rPr>
          <w:rFonts w:hint="eastAsia" w:ascii="宋体" w:hAnsi="宋体"/>
          <w:b/>
          <w:sz w:val="28"/>
          <w:szCs w:val="28"/>
          <w:u w:val="single"/>
        </w:rPr>
        <w:t>6</w:t>
      </w:r>
      <w:r>
        <w:rPr>
          <w:rFonts w:hint="eastAsia" w:ascii="宋体" w:hAnsi="宋体"/>
          <w:b/>
          <w:sz w:val="28"/>
          <w:szCs w:val="28"/>
        </w:rPr>
        <w:t>月</w:t>
      </w:r>
      <w:r>
        <w:rPr>
          <w:rFonts w:hint="eastAsia" w:ascii="宋体" w:hAnsi="宋体"/>
          <w:b/>
          <w:sz w:val="28"/>
          <w:szCs w:val="28"/>
          <w:u w:val="single"/>
        </w:rPr>
        <w:t>2</w:t>
      </w:r>
      <w:r>
        <w:rPr>
          <w:rFonts w:hint="eastAsia" w:ascii="宋体" w:hAnsi="宋体"/>
          <w:b/>
          <w:sz w:val="28"/>
          <w:szCs w:val="28"/>
        </w:rPr>
        <w:t>日下午</w:t>
      </w:r>
      <w:r>
        <w:rPr>
          <w:rFonts w:hint="eastAsia" w:ascii="宋体" w:hAnsi="宋体"/>
          <w:b/>
          <w:sz w:val="28"/>
          <w:szCs w:val="28"/>
          <w:u w:val="single"/>
        </w:rPr>
        <w:t xml:space="preserve"> 2 </w:t>
      </w:r>
      <w:r>
        <w:rPr>
          <w:rFonts w:hint="eastAsia" w:ascii="宋体" w:hAnsi="宋体"/>
          <w:b/>
          <w:sz w:val="28"/>
          <w:szCs w:val="28"/>
        </w:rPr>
        <w:t>时</w:t>
      </w:r>
      <w:r>
        <w:rPr>
          <w:rFonts w:hint="eastAsia" w:ascii="宋体" w:hAnsi="宋体"/>
          <w:sz w:val="28"/>
          <w:szCs w:val="28"/>
        </w:rPr>
        <w:t>在</w:t>
      </w:r>
      <w:r>
        <w:rPr>
          <w:rFonts w:hint="eastAsia" w:ascii="宋体" w:hAnsi="宋体"/>
          <w:sz w:val="28"/>
          <w:szCs w:val="28"/>
          <w:u w:val="single"/>
        </w:rPr>
        <w:t xml:space="preserve"> 南通大学综合楼405</w:t>
      </w:r>
      <w:r>
        <w:rPr>
          <w:rFonts w:hint="eastAsia" w:ascii="宋体" w:hAnsi="宋体"/>
          <w:sz w:val="28"/>
          <w:szCs w:val="28"/>
        </w:rPr>
        <w:t>开标。</w:t>
      </w:r>
    </w:p>
    <w:p>
      <w:pPr>
        <w:spacing w:line="500" w:lineRule="exact"/>
        <w:ind w:firstLine="562" w:firstLineChars="200"/>
        <w:rPr>
          <w:rFonts w:eastAsia="黑体" w:cs="黑体"/>
          <w:b/>
          <w:bCs/>
          <w:sz w:val="28"/>
          <w:szCs w:val="28"/>
        </w:rPr>
      </w:pPr>
      <w:r>
        <w:rPr>
          <w:rFonts w:hint="eastAsia" w:eastAsia="黑体" w:cs="黑体"/>
          <w:b/>
          <w:bCs/>
          <w:sz w:val="28"/>
          <w:szCs w:val="28"/>
        </w:rPr>
        <w:t>十五、联系人及联系方式</w:t>
      </w:r>
    </w:p>
    <w:p>
      <w:pPr>
        <w:spacing w:line="460" w:lineRule="exact"/>
        <w:ind w:firstLine="560" w:firstLineChars="200"/>
        <w:rPr>
          <w:rFonts w:ascii="宋体" w:hAnsi="宋体"/>
          <w:sz w:val="28"/>
          <w:szCs w:val="28"/>
        </w:rPr>
      </w:pPr>
      <w:r>
        <w:rPr>
          <w:rFonts w:hint="eastAsia" w:ascii="宋体" w:hAnsi="宋体"/>
          <w:sz w:val="28"/>
          <w:szCs w:val="28"/>
        </w:rPr>
        <w:t>项目联系人：姚沛沛</w:t>
      </w:r>
    </w:p>
    <w:p>
      <w:pPr>
        <w:spacing w:line="460" w:lineRule="exact"/>
        <w:ind w:firstLine="560" w:firstLineChars="200"/>
        <w:rPr>
          <w:rFonts w:ascii="宋体" w:hAnsi="宋体"/>
          <w:sz w:val="28"/>
          <w:szCs w:val="28"/>
        </w:rPr>
      </w:pPr>
      <w:r>
        <w:rPr>
          <w:rFonts w:hint="eastAsia" w:ascii="宋体" w:hAnsi="宋体"/>
          <w:sz w:val="28"/>
          <w:szCs w:val="28"/>
        </w:rPr>
        <w:t>联系电话：0513-55016062</w:t>
      </w:r>
    </w:p>
    <w:p>
      <w:pPr>
        <w:spacing w:line="460" w:lineRule="exact"/>
        <w:ind w:firstLine="560" w:firstLineChars="200"/>
        <w:rPr>
          <w:rFonts w:ascii="宋体" w:hAnsi="宋体"/>
          <w:sz w:val="28"/>
          <w:szCs w:val="28"/>
        </w:rPr>
      </w:pPr>
      <w:r>
        <w:rPr>
          <w:rFonts w:hint="eastAsia" w:ascii="宋体" w:hAnsi="宋体"/>
          <w:sz w:val="28"/>
          <w:szCs w:val="28"/>
        </w:rPr>
        <w:t>招标联系人：汤靖，娄阳</w:t>
      </w:r>
    </w:p>
    <w:p>
      <w:pPr>
        <w:spacing w:line="460" w:lineRule="exact"/>
        <w:ind w:firstLine="560" w:firstLineChars="200"/>
        <w:rPr>
          <w:rFonts w:ascii="宋体" w:hAnsi="宋体"/>
          <w:sz w:val="28"/>
          <w:szCs w:val="28"/>
        </w:rPr>
      </w:pPr>
      <w:r>
        <w:rPr>
          <w:rFonts w:hint="eastAsia" w:ascii="宋体" w:hAnsi="宋体"/>
          <w:sz w:val="28"/>
          <w:szCs w:val="28"/>
        </w:rPr>
        <w:t>联系方式：0513-85012891</w:t>
      </w:r>
    </w:p>
    <w:p>
      <w:pPr>
        <w:spacing w:line="460" w:lineRule="exact"/>
        <w:ind w:firstLine="560" w:firstLineChars="200"/>
        <w:rPr>
          <w:rFonts w:ascii="宋体" w:hAnsi="宋体"/>
          <w:sz w:val="28"/>
          <w:szCs w:val="28"/>
        </w:rPr>
      </w:pPr>
      <w:r>
        <w:rPr>
          <w:rFonts w:hint="eastAsia" w:ascii="宋体" w:hAnsi="宋体"/>
          <w:sz w:val="28"/>
          <w:szCs w:val="28"/>
        </w:rPr>
        <w:t>联系地址：江苏省南通市啬园路9号</w:t>
      </w:r>
    </w:p>
    <w:p>
      <w:pPr>
        <w:spacing w:line="460" w:lineRule="exact"/>
        <w:ind w:firstLine="560" w:firstLineChars="200"/>
        <w:rPr>
          <w:rFonts w:ascii="宋体" w:hAnsi="宋体"/>
          <w:sz w:val="28"/>
          <w:szCs w:val="28"/>
        </w:rPr>
      </w:pPr>
      <w:r>
        <w:rPr>
          <w:rFonts w:hint="eastAsia" w:ascii="宋体" w:hAnsi="宋体"/>
          <w:sz w:val="28"/>
          <w:szCs w:val="28"/>
        </w:rPr>
        <w:t>邮政编码：226019</w:t>
      </w:r>
    </w:p>
    <w:p>
      <w:pPr>
        <w:ind w:firstLine="560" w:firstLineChars="200"/>
        <w:rPr>
          <w:rFonts w:ascii="宋体" w:hAnsi="宋体"/>
          <w:sz w:val="28"/>
          <w:szCs w:val="28"/>
        </w:rPr>
      </w:pPr>
      <w:r>
        <w:rPr>
          <w:rFonts w:hint="eastAsia" w:ascii="宋体" w:hAnsi="宋体"/>
          <w:sz w:val="28"/>
          <w:szCs w:val="28"/>
        </w:rPr>
        <w:t>勘察现场、测算工作量以及对项目采购方面的询问请向项目联系人提出；对招标条款的质疑请向招标联系人提出。</w:t>
      </w:r>
    </w:p>
    <w:p>
      <w:pPr>
        <w:spacing w:line="500" w:lineRule="exact"/>
        <w:ind w:firstLine="640" w:firstLineChars="200"/>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945"/>
    <w:rsid w:val="00047E51"/>
    <w:rsid w:val="0008124B"/>
    <w:rsid w:val="00091D3C"/>
    <w:rsid w:val="000A4647"/>
    <w:rsid w:val="00105D85"/>
    <w:rsid w:val="003423F9"/>
    <w:rsid w:val="00367945"/>
    <w:rsid w:val="003F1BB3"/>
    <w:rsid w:val="00405DEA"/>
    <w:rsid w:val="004C441C"/>
    <w:rsid w:val="004D05BE"/>
    <w:rsid w:val="006A3A58"/>
    <w:rsid w:val="006D0E1B"/>
    <w:rsid w:val="006E607E"/>
    <w:rsid w:val="00850707"/>
    <w:rsid w:val="00871F03"/>
    <w:rsid w:val="008E17A6"/>
    <w:rsid w:val="0092013B"/>
    <w:rsid w:val="00A71BB1"/>
    <w:rsid w:val="00B9324A"/>
    <w:rsid w:val="00BA021E"/>
    <w:rsid w:val="00C73597"/>
    <w:rsid w:val="00C7435A"/>
    <w:rsid w:val="00CB6431"/>
    <w:rsid w:val="00D8179C"/>
    <w:rsid w:val="00D91B2C"/>
    <w:rsid w:val="00DE0515"/>
    <w:rsid w:val="00E156EE"/>
    <w:rsid w:val="00E24B71"/>
    <w:rsid w:val="00E86E10"/>
    <w:rsid w:val="00EB4D02"/>
    <w:rsid w:val="00EB6FB8"/>
    <w:rsid w:val="00ED4631"/>
    <w:rsid w:val="00F137D0"/>
    <w:rsid w:val="00F53218"/>
    <w:rsid w:val="00F91EB1"/>
    <w:rsid w:val="00FE3E51"/>
    <w:rsid w:val="00FF06AF"/>
    <w:rsid w:val="00FF6238"/>
    <w:rsid w:val="776508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9"/>
    <w:qFormat/>
    <w:uiPriority w:val="9"/>
    <w:pPr>
      <w:keepNext/>
      <w:keepLines/>
      <w:spacing w:before="340" w:after="330" w:line="578" w:lineRule="auto"/>
      <w:outlineLvl w:val="0"/>
    </w:pPr>
    <w:rPr>
      <w:b/>
      <w:bCs/>
      <w:kern w:val="44"/>
      <w:sz w:val="44"/>
      <w:szCs w:val="44"/>
    </w:rPr>
  </w:style>
  <w:style w:type="character" w:default="1" w:styleId="6">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Body Text Indent"/>
    <w:basedOn w:val="1"/>
    <w:link w:val="10"/>
    <w:qFormat/>
    <w:uiPriority w:val="99"/>
    <w:pPr>
      <w:ind w:firstLine="435"/>
    </w:pPr>
    <w:rPr>
      <w:rFonts w:ascii="Times New Roman" w:hAnsi="Times New Roman" w:eastAsia="宋体" w:cs="Times New Roman"/>
      <w:sz w:val="28"/>
      <w:szCs w:val="2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bCs/>
    </w:rPr>
  </w:style>
  <w:style w:type="character" w:customStyle="1" w:styleId="9">
    <w:name w:val="标题 1 Char"/>
    <w:basedOn w:val="6"/>
    <w:link w:val="2"/>
    <w:uiPriority w:val="9"/>
    <w:rPr>
      <w:b/>
      <w:bCs/>
      <w:kern w:val="44"/>
      <w:sz w:val="44"/>
      <w:szCs w:val="44"/>
    </w:rPr>
  </w:style>
  <w:style w:type="character" w:customStyle="1" w:styleId="10">
    <w:name w:val="正文文本缩进 Char"/>
    <w:basedOn w:val="6"/>
    <w:link w:val="3"/>
    <w:qFormat/>
    <w:uiPriority w:val="99"/>
    <w:rPr>
      <w:rFonts w:ascii="Times New Roman" w:hAnsi="Times New Roman" w:eastAsia="宋体" w:cs="Times New Roman"/>
      <w:sz w:val="28"/>
      <w:szCs w:val="28"/>
    </w:rPr>
  </w:style>
  <w:style w:type="paragraph" w:customStyle="1" w:styleId="11">
    <w:name w:val="flType"/>
    <w:basedOn w:val="1"/>
    <w:qFormat/>
    <w:uiPriority w:val="0"/>
    <w:pPr>
      <w:adjustRightInd w:val="0"/>
      <w:spacing w:after="284" w:line="113" w:lineRule="atLeast"/>
      <w:jc w:val="center"/>
      <w:textAlignment w:val="baseline"/>
    </w:pPr>
    <w:rPr>
      <w:rFonts w:ascii="Times New Roman" w:hAnsi="Times New Roman" w:eastAsia="宋体" w:cs="Times New Roman"/>
      <w:kern w:val="0"/>
      <w:sz w:val="24"/>
      <w:szCs w:val="20"/>
    </w:rPr>
  </w:style>
  <w:style w:type="character" w:customStyle="1" w:styleId="12">
    <w:name w:val="页眉 Char"/>
    <w:basedOn w:val="6"/>
    <w:link w:val="5"/>
    <w:qFormat/>
    <w:uiPriority w:val="99"/>
    <w:rPr>
      <w:sz w:val="18"/>
      <w:szCs w:val="18"/>
    </w:rPr>
  </w:style>
  <w:style w:type="character" w:customStyle="1" w:styleId="13">
    <w:name w:val="页脚 Char"/>
    <w:basedOn w:val="6"/>
    <w:link w:val="4"/>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465</Words>
  <Characters>2653</Characters>
  <Lines>22</Lines>
  <Paragraphs>6</Paragraphs>
  <TotalTime>0</TotalTime>
  <ScaleCrop>false</ScaleCrop>
  <LinksUpToDate>false</LinksUpToDate>
  <CharactersWithSpaces>3112</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2017-05-25T01:26:00Z</dcterms:created>
  <dc:creator>ntu004</dc:creator>
  <cp:lastModifiedBy>Administrator</cp:lastModifiedBy>
  <cp:lastPrinted>2017-05-25T10:50:08Z</cp:lastPrinted>
  <dcterms:modified xsi:type="dcterms:W3CDTF">2017-05-25T10:57:50Z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